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4052C" w:rsidRPr="003A54D5" w:rsidRDefault="00343B6E" w:rsidP="000E7C43">
      <w:pPr>
        <w:tabs>
          <w:tab w:val="left" w:pos="567"/>
          <w:tab w:val="left" w:pos="1134"/>
          <w:tab w:val="right" w:leader="dot" w:pos="9356"/>
        </w:tabs>
        <w:spacing w:after="0" w:line="240" w:lineRule="auto"/>
        <w:jc w:val="both"/>
      </w:pPr>
      <w:r>
        <w:rPr>
          <w:color w:val="000000"/>
        </w:rPr>
        <w:t xml:space="preserve">           </w:t>
      </w:r>
      <w:r w:rsidR="000E7C43">
        <w:rPr>
          <w:color w:val="000000"/>
        </w:rPr>
        <w:t>МИ</w:t>
      </w:r>
      <w:r w:rsidR="00A4052C" w:rsidRPr="003A54D5">
        <w:t>НИСТЕРСТВО ПРИРОДНЫХ РЕСУРСОВ КРАСНОДАРСКОГО КРАЯ</w:t>
      </w:r>
    </w:p>
    <w:p w:rsidR="00A4052C" w:rsidRPr="003A54D5" w:rsidRDefault="00A4052C" w:rsidP="00A4052C">
      <w:pPr>
        <w:spacing w:line="240" w:lineRule="auto"/>
        <w:jc w:val="center"/>
        <w:rPr>
          <w:sz w:val="28"/>
          <w:szCs w:val="28"/>
        </w:rPr>
      </w:pPr>
      <w:r w:rsidRPr="003A54D5">
        <w:rPr>
          <w:sz w:val="28"/>
          <w:szCs w:val="28"/>
        </w:rPr>
        <w:t>Государственное казённое учреждение Краснодарского края «Краевой информационно-аналитический центр экологического мониторинга»</w:t>
      </w:r>
    </w:p>
    <w:p w:rsidR="00A4052C" w:rsidRPr="003A54D5" w:rsidRDefault="00A4052C" w:rsidP="00A4052C">
      <w:pPr>
        <w:spacing w:line="240" w:lineRule="auto"/>
        <w:jc w:val="center"/>
        <w:rPr>
          <w:sz w:val="28"/>
          <w:szCs w:val="28"/>
        </w:rPr>
      </w:pPr>
      <w:r w:rsidRPr="003A54D5">
        <w:rPr>
          <w:sz w:val="28"/>
          <w:szCs w:val="28"/>
        </w:rPr>
        <w:t>(ГКУ КК «КИАЦЭМ»)</w:t>
      </w:r>
    </w:p>
    <w:p w:rsidR="00A4052C" w:rsidRPr="003A54D5" w:rsidRDefault="00A4052C" w:rsidP="00A4052C">
      <w:pPr>
        <w:spacing w:line="240" w:lineRule="auto"/>
        <w:jc w:val="center"/>
        <w:rPr>
          <w:b/>
          <w:bCs/>
          <w:sz w:val="28"/>
          <w:szCs w:val="28"/>
        </w:rPr>
      </w:pPr>
    </w:p>
    <w:p w:rsidR="00A4052C" w:rsidRPr="003A54D5" w:rsidRDefault="00A4052C" w:rsidP="00A4052C">
      <w:pPr>
        <w:spacing w:line="240" w:lineRule="auto"/>
        <w:jc w:val="center"/>
        <w:rPr>
          <w:b/>
          <w:bCs/>
          <w:sz w:val="28"/>
          <w:szCs w:val="28"/>
        </w:rPr>
      </w:pPr>
    </w:p>
    <w:p w:rsidR="00A4052C" w:rsidRPr="003A54D5" w:rsidRDefault="00A4052C" w:rsidP="00A4052C">
      <w:pPr>
        <w:spacing w:line="240" w:lineRule="auto"/>
        <w:jc w:val="center"/>
        <w:rPr>
          <w:b/>
          <w:bCs/>
          <w:sz w:val="28"/>
          <w:szCs w:val="28"/>
        </w:rPr>
      </w:pPr>
    </w:p>
    <w:p w:rsidR="00A4052C" w:rsidRPr="003A54D5" w:rsidRDefault="00A4052C" w:rsidP="00A4052C">
      <w:pPr>
        <w:spacing w:line="240" w:lineRule="auto"/>
        <w:jc w:val="center"/>
        <w:rPr>
          <w:b/>
          <w:bCs/>
          <w:sz w:val="28"/>
          <w:szCs w:val="28"/>
        </w:rPr>
      </w:pPr>
    </w:p>
    <w:p w:rsidR="00A4052C" w:rsidRPr="003A54D5" w:rsidRDefault="002B1917" w:rsidP="00A4052C">
      <w:pPr>
        <w:spacing w:line="240" w:lineRule="auto"/>
        <w:jc w:val="center"/>
        <w:rPr>
          <w:b/>
          <w:bCs/>
          <w:sz w:val="28"/>
          <w:szCs w:val="28"/>
        </w:rPr>
      </w:pPr>
      <w:r>
        <w:rPr>
          <w:b/>
          <w:bCs/>
          <w:sz w:val="28"/>
          <w:szCs w:val="28"/>
        </w:rPr>
        <w:object w:dxaOrig="9638" w:dyaOrig="42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2.25pt;height:212.25pt" o:ole="">
            <v:imagedata r:id="rId8" o:title=""/>
          </v:shape>
          <o:OLEObject Type="Embed" ProgID="Word.Document.12" ShapeID="_x0000_i1025" DrawAspect="Content" ObjectID="_1837149029" r:id="rId9">
            <o:FieldCodes>\s</o:FieldCodes>
          </o:OLEObject>
        </w:object>
      </w:r>
    </w:p>
    <w:p w:rsidR="00A4052C" w:rsidRPr="003A54D5" w:rsidRDefault="00A4052C" w:rsidP="00A4052C">
      <w:pPr>
        <w:spacing w:after="120" w:line="360" w:lineRule="auto"/>
        <w:jc w:val="center"/>
        <w:rPr>
          <w:b/>
          <w:bCs/>
          <w:sz w:val="44"/>
          <w:szCs w:val="44"/>
        </w:rPr>
      </w:pPr>
      <w:r w:rsidRPr="003A54D5">
        <w:rPr>
          <w:b/>
          <w:bCs/>
          <w:sz w:val="44"/>
          <w:szCs w:val="44"/>
        </w:rPr>
        <w:lastRenderedPageBreak/>
        <w:t>ИНФОРМ</w:t>
      </w:r>
      <w:r w:rsidR="00A738AC">
        <w:rPr>
          <w:b/>
          <w:bCs/>
          <w:sz w:val="44"/>
          <w:szCs w:val="44"/>
        </w:rPr>
        <w:object w:dxaOrig="9638" w:dyaOrig="14898">
          <v:shape id="_x0000_i1026" type="#_x0000_t75" style="width:482.25pt;height:744.75pt" o:ole="">
            <v:imagedata r:id="rId10" o:title=""/>
          </v:shape>
          <o:OLEObject Type="Embed" ProgID="Word.Document.12" ShapeID="_x0000_i1026" DrawAspect="Content" ObjectID="_1837149030" r:id="rId11">
            <o:FieldCodes>\s</o:FieldCodes>
          </o:OLEObject>
        </w:object>
      </w:r>
      <w:r w:rsidRPr="003A54D5">
        <w:rPr>
          <w:b/>
          <w:bCs/>
          <w:sz w:val="44"/>
          <w:szCs w:val="44"/>
        </w:rPr>
        <w:t>АЦИОННЫЙ БЮЛЛЕТЕНЬ</w:t>
      </w:r>
    </w:p>
    <w:p w:rsidR="00A4052C" w:rsidRPr="003A54D5" w:rsidRDefault="00A4052C" w:rsidP="00A4052C">
      <w:pPr>
        <w:spacing w:after="120" w:line="360" w:lineRule="auto"/>
        <w:jc w:val="center"/>
        <w:rPr>
          <w:b/>
          <w:bCs/>
          <w:sz w:val="32"/>
          <w:szCs w:val="32"/>
        </w:rPr>
      </w:pPr>
      <w:r w:rsidRPr="003A54D5">
        <w:rPr>
          <w:b/>
          <w:bCs/>
          <w:sz w:val="32"/>
          <w:szCs w:val="32"/>
        </w:rPr>
        <w:t xml:space="preserve">ЭКОЛОГИЧЕСКОГО МОНИТОРИНГА </w:t>
      </w:r>
    </w:p>
    <w:p w:rsidR="00A4052C" w:rsidRPr="003A54D5" w:rsidRDefault="00A4052C" w:rsidP="00A4052C">
      <w:pPr>
        <w:spacing w:after="120" w:line="360" w:lineRule="auto"/>
        <w:jc w:val="center"/>
        <w:rPr>
          <w:b/>
          <w:bCs/>
          <w:sz w:val="32"/>
          <w:szCs w:val="32"/>
        </w:rPr>
      </w:pPr>
      <w:r w:rsidRPr="003A54D5">
        <w:rPr>
          <w:b/>
          <w:bCs/>
          <w:sz w:val="32"/>
          <w:szCs w:val="32"/>
        </w:rPr>
        <w:t>КРАСНОДАРСКОГО КРАЯ</w:t>
      </w:r>
    </w:p>
    <w:p w:rsidR="00A4052C" w:rsidRDefault="00A4052C" w:rsidP="00A4052C">
      <w:pPr>
        <w:spacing w:after="120" w:line="360" w:lineRule="auto"/>
        <w:jc w:val="center"/>
        <w:rPr>
          <w:b/>
          <w:bCs/>
          <w:sz w:val="32"/>
          <w:szCs w:val="32"/>
        </w:rPr>
      </w:pPr>
      <w:r w:rsidRPr="003A54D5">
        <w:rPr>
          <w:b/>
          <w:bCs/>
          <w:sz w:val="32"/>
          <w:szCs w:val="32"/>
        </w:rPr>
        <w:t>за 2024 год</w:t>
      </w:r>
    </w:p>
    <w:p w:rsidR="00A4052C" w:rsidRPr="00DC5076" w:rsidRDefault="00A4052C" w:rsidP="00A4052C">
      <w:pPr>
        <w:spacing w:line="480" w:lineRule="auto"/>
        <w:jc w:val="center"/>
        <w:rPr>
          <w:b/>
          <w:bCs/>
          <w:i/>
          <w:sz w:val="32"/>
          <w:szCs w:val="32"/>
          <w:u w:val="single"/>
        </w:rPr>
      </w:pPr>
      <w:r w:rsidRPr="00DC5076">
        <w:rPr>
          <w:b/>
          <w:bCs/>
          <w:i/>
          <w:sz w:val="32"/>
          <w:szCs w:val="32"/>
          <w:u w:val="single"/>
        </w:rPr>
        <w:t>(Сокращённый вариант)</w:t>
      </w:r>
    </w:p>
    <w:p w:rsidR="00A4052C" w:rsidRPr="003A54D5" w:rsidRDefault="00A4052C" w:rsidP="00A4052C">
      <w:pPr>
        <w:spacing w:line="240" w:lineRule="auto"/>
        <w:jc w:val="center"/>
        <w:rPr>
          <w:b/>
          <w:bCs/>
          <w:sz w:val="28"/>
          <w:szCs w:val="28"/>
        </w:rPr>
      </w:pPr>
    </w:p>
    <w:p w:rsidR="00A4052C" w:rsidRPr="003A54D5" w:rsidRDefault="00A4052C" w:rsidP="00A4052C">
      <w:pPr>
        <w:spacing w:line="240" w:lineRule="auto"/>
        <w:jc w:val="center"/>
        <w:rPr>
          <w:b/>
          <w:bCs/>
          <w:sz w:val="28"/>
          <w:szCs w:val="28"/>
        </w:rPr>
      </w:pPr>
    </w:p>
    <w:p w:rsidR="00A4052C" w:rsidRPr="003A54D5" w:rsidRDefault="00A4052C" w:rsidP="00A4052C">
      <w:pPr>
        <w:spacing w:line="240" w:lineRule="auto"/>
        <w:jc w:val="center"/>
        <w:rPr>
          <w:b/>
          <w:bCs/>
          <w:sz w:val="28"/>
          <w:szCs w:val="28"/>
        </w:rPr>
      </w:pPr>
      <w:r>
        <w:rPr>
          <w:b/>
          <w:bCs/>
          <w:sz w:val="28"/>
          <w:szCs w:val="28"/>
        </w:rPr>
        <w:t xml:space="preserve">     </w:t>
      </w:r>
    </w:p>
    <w:p w:rsidR="00A4052C" w:rsidRPr="003A54D5" w:rsidRDefault="00A4052C" w:rsidP="00A4052C">
      <w:pPr>
        <w:spacing w:line="240" w:lineRule="auto"/>
        <w:jc w:val="center"/>
        <w:rPr>
          <w:b/>
          <w:bCs/>
          <w:sz w:val="28"/>
          <w:szCs w:val="28"/>
        </w:rPr>
      </w:pPr>
    </w:p>
    <w:p w:rsidR="00A4052C" w:rsidRPr="003A54D5" w:rsidRDefault="00A4052C" w:rsidP="00A4052C">
      <w:pPr>
        <w:spacing w:line="240" w:lineRule="auto"/>
        <w:jc w:val="center"/>
        <w:rPr>
          <w:b/>
          <w:bCs/>
          <w:sz w:val="28"/>
          <w:szCs w:val="28"/>
        </w:rPr>
      </w:pPr>
    </w:p>
    <w:p w:rsidR="00A4052C" w:rsidRPr="003A54D5" w:rsidRDefault="00A4052C" w:rsidP="00A4052C">
      <w:pPr>
        <w:spacing w:line="240" w:lineRule="auto"/>
        <w:jc w:val="center"/>
        <w:rPr>
          <w:b/>
          <w:bCs/>
          <w:sz w:val="28"/>
          <w:szCs w:val="28"/>
        </w:rPr>
      </w:pPr>
    </w:p>
    <w:p w:rsidR="00A4052C" w:rsidRPr="003A54D5" w:rsidRDefault="00A4052C" w:rsidP="00A4052C">
      <w:pPr>
        <w:spacing w:line="240" w:lineRule="auto"/>
        <w:jc w:val="center"/>
        <w:rPr>
          <w:b/>
          <w:bCs/>
          <w:sz w:val="28"/>
          <w:szCs w:val="28"/>
        </w:rPr>
      </w:pPr>
    </w:p>
    <w:p w:rsidR="00A4052C" w:rsidRPr="003A54D5" w:rsidRDefault="00A4052C" w:rsidP="00A4052C">
      <w:pPr>
        <w:spacing w:line="240" w:lineRule="auto"/>
        <w:jc w:val="center"/>
        <w:rPr>
          <w:b/>
          <w:bCs/>
          <w:sz w:val="28"/>
          <w:szCs w:val="28"/>
        </w:rPr>
      </w:pPr>
    </w:p>
    <w:p w:rsidR="00A4052C" w:rsidRPr="003A54D5" w:rsidRDefault="00A4052C" w:rsidP="00A4052C">
      <w:pPr>
        <w:spacing w:line="240" w:lineRule="auto"/>
        <w:jc w:val="center"/>
        <w:rPr>
          <w:b/>
          <w:bCs/>
          <w:sz w:val="28"/>
          <w:szCs w:val="28"/>
        </w:rPr>
      </w:pPr>
    </w:p>
    <w:p w:rsidR="00A4052C" w:rsidRDefault="00A4052C" w:rsidP="00A4052C">
      <w:pPr>
        <w:spacing w:line="240" w:lineRule="auto"/>
        <w:jc w:val="center"/>
        <w:rPr>
          <w:b/>
          <w:bCs/>
          <w:sz w:val="28"/>
          <w:szCs w:val="28"/>
        </w:rPr>
      </w:pPr>
      <w:r w:rsidRPr="003A54D5">
        <w:rPr>
          <w:b/>
          <w:bCs/>
          <w:sz w:val="28"/>
          <w:szCs w:val="28"/>
        </w:rPr>
        <w:t>Краснодар 2025</w:t>
      </w:r>
    </w:p>
    <w:p w:rsidR="00A4052C" w:rsidRDefault="00A4052C" w:rsidP="00A4052C">
      <w:pPr>
        <w:spacing w:line="240" w:lineRule="auto"/>
        <w:jc w:val="center"/>
        <w:rPr>
          <w:b/>
          <w:bCs/>
          <w:sz w:val="28"/>
          <w:szCs w:val="28"/>
        </w:rPr>
      </w:pPr>
    </w:p>
    <w:p w:rsidR="00A4052C" w:rsidRDefault="00A4052C" w:rsidP="00A4052C">
      <w:pPr>
        <w:spacing w:line="240" w:lineRule="auto"/>
        <w:jc w:val="center"/>
        <w:rPr>
          <w:b/>
          <w:bCs/>
          <w:sz w:val="28"/>
          <w:szCs w:val="28"/>
        </w:rPr>
      </w:pPr>
    </w:p>
    <w:p w:rsidR="000E7C43" w:rsidRDefault="000E7C43" w:rsidP="00A4052C">
      <w:pPr>
        <w:tabs>
          <w:tab w:val="left" w:pos="567"/>
          <w:tab w:val="left" w:pos="1134"/>
          <w:tab w:val="right" w:leader="dot" w:pos="9356"/>
        </w:tabs>
        <w:spacing w:after="0" w:line="240" w:lineRule="auto"/>
        <w:jc w:val="right"/>
        <w:rPr>
          <w:color w:val="000000"/>
        </w:rPr>
      </w:pPr>
    </w:p>
    <w:p w:rsidR="000E7C43" w:rsidRDefault="000E7C43" w:rsidP="00A4052C">
      <w:pPr>
        <w:tabs>
          <w:tab w:val="left" w:pos="567"/>
          <w:tab w:val="left" w:pos="1134"/>
          <w:tab w:val="right" w:leader="dot" w:pos="9356"/>
        </w:tabs>
        <w:spacing w:after="0" w:line="240" w:lineRule="auto"/>
        <w:jc w:val="right"/>
        <w:rPr>
          <w:color w:val="000000"/>
        </w:rPr>
      </w:pPr>
    </w:p>
    <w:p w:rsidR="0051582B" w:rsidRDefault="0051582B" w:rsidP="00343B6E">
      <w:pPr>
        <w:tabs>
          <w:tab w:val="left" w:pos="945"/>
        </w:tabs>
        <w:spacing w:after="0" w:line="240" w:lineRule="auto"/>
        <w:jc w:val="center"/>
        <w:rPr>
          <w:b/>
          <w:color w:val="000000" w:themeColor="text1"/>
        </w:rPr>
      </w:pPr>
    </w:p>
    <w:p w:rsidR="00F20769" w:rsidRDefault="00F20769" w:rsidP="00343B6E">
      <w:pPr>
        <w:tabs>
          <w:tab w:val="left" w:pos="945"/>
        </w:tabs>
        <w:spacing w:after="0" w:line="240" w:lineRule="auto"/>
        <w:jc w:val="center"/>
        <w:rPr>
          <w:b/>
          <w:color w:val="000000" w:themeColor="text1"/>
        </w:rPr>
      </w:pPr>
    </w:p>
    <w:p w:rsidR="000E62C3" w:rsidRPr="00343B6E" w:rsidRDefault="00BD5D49" w:rsidP="00343B6E">
      <w:pPr>
        <w:tabs>
          <w:tab w:val="left" w:pos="945"/>
        </w:tabs>
        <w:spacing w:after="0" w:line="240" w:lineRule="auto"/>
        <w:jc w:val="center"/>
        <w:rPr>
          <w:b/>
          <w:color w:val="000000" w:themeColor="text1"/>
        </w:rPr>
      </w:pPr>
      <w:r w:rsidRPr="00343B6E">
        <w:rPr>
          <w:b/>
          <w:color w:val="000000" w:themeColor="text1"/>
        </w:rPr>
        <w:t xml:space="preserve">1. </w:t>
      </w:r>
      <w:r w:rsidR="000E62C3" w:rsidRPr="00343B6E">
        <w:rPr>
          <w:b/>
          <w:color w:val="000000" w:themeColor="text1"/>
        </w:rPr>
        <w:t>ОЦЕНКА ЭКОЛОГИЧЕСКОЙ СИТУАЦИИ</w:t>
      </w:r>
    </w:p>
    <w:p w:rsidR="00343B6E" w:rsidRPr="00343B6E" w:rsidRDefault="00343B6E" w:rsidP="00343B6E">
      <w:pPr>
        <w:tabs>
          <w:tab w:val="left" w:pos="945"/>
        </w:tabs>
        <w:spacing w:after="0" w:line="240" w:lineRule="auto"/>
        <w:jc w:val="center"/>
        <w:rPr>
          <w:b/>
          <w:color w:val="000000" w:themeColor="text1"/>
        </w:rPr>
      </w:pPr>
      <w:r w:rsidRPr="00343B6E">
        <w:rPr>
          <w:b/>
          <w:color w:val="000000"/>
        </w:rPr>
        <w:t>ПО ИТОГАМ ЭКОЛОГИЧЕСКОГО МОНИТОРИНГА В 20</w:t>
      </w:r>
      <w:r>
        <w:rPr>
          <w:b/>
          <w:color w:val="000000"/>
        </w:rPr>
        <w:t>2</w:t>
      </w:r>
      <w:r w:rsidR="00084F31">
        <w:rPr>
          <w:b/>
          <w:color w:val="000000"/>
        </w:rPr>
        <w:t>4</w:t>
      </w:r>
      <w:r w:rsidRPr="00343B6E">
        <w:rPr>
          <w:b/>
          <w:color w:val="000000"/>
        </w:rPr>
        <w:t xml:space="preserve"> году</w:t>
      </w:r>
    </w:p>
    <w:p w:rsidR="001C7E6D" w:rsidRPr="00484D9B" w:rsidRDefault="001C7E6D" w:rsidP="001C7E6D">
      <w:pPr>
        <w:widowControl w:val="0"/>
        <w:spacing w:after="0" w:line="240" w:lineRule="auto"/>
        <w:ind w:firstLine="709"/>
        <w:contextualSpacing/>
        <w:jc w:val="both"/>
        <w:rPr>
          <w:rFonts w:eastAsia="Calibri"/>
          <w:lang w:eastAsia="ru-RU"/>
        </w:rPr>
      </w:pPr>
      <w:bookmarkStart w:id="0" w:name="_Toc301168044"/>
      <w:r w:rsidRPr="00484D9B">
        <w:rPr>
          <w:rFonts w:eastAsia="Calibri"/>
          <w:lang w:eastAsia="ru-RU"/>
        </w:rPr>
        <w:t xml:space="preserve">Стратегической целью государственной политики в сфере обеспечения </w:t>
      </w:r>
      <w:r w:rsidRPr="00484D9B">
        <w:rPr>
          <w:lang w:eastAsia="ru-RU"/>
        </w:rPr>
        <w:t>экологической безопасности являются сохранение и восстановление природной среды, обеспечение качества окружающей среды, необходимого для благоприятной жизни человека и устойчивого развития экономики, ликвидация накопленного вреда окружающей среде вследствие хозяйственной и иной деятельности в условиях возрастающей экономической активности и глобальных изменений климата.</w:t>
      </w:r>
    </w:p>
    <w:p w:rsidR="001C7E6D" w:rsidRPr="00484D9B" w:rsidRDefault="001C7E6D" w:rsidP="001C7E6D">
      <w:pPr>
        <w:widowControl w:val="0"/>
        <w:spacing w:after="0" w:line="240" w:lineRule="auto"/>
        <w:ind w:firstLine="709"/>
        <w:contextualSpacing/>
        <w:jc w:val="both"/>
        <w:rPr>
          <w:rFonts w:eastAsia="Calibri"/>
          <w:lang w:eastAsia="ru-RU"/>
        </w:rPr>
      </w:pPr>
      <w:r w:rsidRPr="00484D9B">
        <w:rPr>
          <w:rFonts w:eastAsia="Calibri"/>
          <w:lang w:eastAsia="ru-RU"/>
        </w:rPr>
        <w:t xml:space="preserve">В основе деятельности, направленной на экологическое развитие, лежит решение социально-экономических задач, обеспечивающих экологически ориентированный рост экономики, сохранение благоприятной окружающей среды, биологического разнообразия и природных ресурсов, реализацию права каждого человека на благоприятную окружающую среду и обеспечение экологической безопасности. </w:t>
      </w:r>
    </w:p>
    <w:p w:rsidR="001C7E6D" w:rsidRPr="00484D9B" w:rsidRDefault="001C7E6D" w:rsidP="001C7E6D">
      <w:pPr>
        <w:spacing w:after="0" w:line="240" w:lineRule="auto"/>
        <w:ind w:firstLine="709"/>
        <w:jc w:val="both"/>
        <w:rPr>
          <w:rFonts w:eastAsia="Calibri"/>
          <w:color w:val="000000" w:themeColor="text1"/>
        </w:rPr>
      </w:pPr>
      <w:r w:rsidRPr="00484D9B">
        <w:rPr>
          <w:rFonts w:eastAsia="Calibri"/>
          <w:color w:val="000000" w:themeColor="text1"/>
        </w:rPr>
        <w:lastRenderedPageBreak/>
        <w:t>Качество окружающей среды</w:t>
      </w:r>
      <w:r w:rsidRPr="00484D9B">
        <w:rPr>
          <w:color w:val="000000" w:themeColor="text1"/>
          <w:spacing w:val="-2"/>
        </w:rPr>
        <w:t xml:space="preserve"> на территории Краснодарского края, равно как и в России, в целом, определяется уровнем антропогенной и техногенной нагрузки на природную среду, источником которой являются </w:t>
      </w:r>
      <w:r w:rsidRPr="00484D9B">
        <w:rPr>
          <w:rFonts w:eastAsia="Calibri"/>
          <w:color w:val="000000" w:themeColor="text1"/>
        </w:rPr>
        <w:t xml:space="preserve">объекты промышленности, энергетики, транспорта, капитального строительства, агропромышленного комплекса и коммунального хозяйства, приводящие к загрязнению атмосферного воздуха, водных и земельных ресурсов, а также к деградации почв в результате неправильной эксплуатации земельных ресурсов и размещения на них значительного количества отходов производства и потребления при низком уровне их переработки (обезвреживания, утилизации и ликвидации), к загрязнению поверхностных и подземных вод и к деградации отдельных водных объектов, к нарушению экосистем растительного и животного мира. </w:t>
      </w:r>
    </w:p>
    <w:p w:rsidR="00903C1A" w:rsidRPr="00484D9B" w:rsidRDefault="001C7E6D" w:rsidP="00903C1A">
      <w:pPr>
        <w:spacing w:after="0" w:line="240" w:lineRule="auto"/>
        <w:ind w:firstLine="709"/>
        <w:jc w:val="both"/>
        <w:rPr>
          <w:b/>
          <w:color w:val="000000" w:themeColor="text1"/>
        </w:rPr>
      </w:pPr>
      <w:r w:rsidRPr="00484D9B">
        <w:rPr>
          <w:rFonts w:eastAsia="Calibri"/>
          <w:color w:val="000000" w:themeColor="text1"/>
        </w:rPr>
        <w:t xml:space="preserve">Усложняют экологическую ситуацию специфический характер климатических условий и чрезвычайные ситуации техногенного и природного характера. </w:t>
      </w:r>
      <w:r w:rsidRPr="00484D9B">
        <w:rPr>
          <w:b/>
          <w:color w:val="000000" w:themeColor="text1"/>
        </w:rPr>
        <w:t xml:space="preserve"> </w:t>
      </w:r>
    </w:p>
    <w:p w:rsidR="00242115" w:rsidRPr="00484D9B" w:rsidRDefault="00343B6E" w:rsidP="00484D9B">
      <w:pPr>
        <w:tabs>
          <w:tab w:val="left" w:pos="7350"/>
        </w:tabs>
        <w:spacing w:after="0" w:line="240" w:lineRule="auto"/>
        <w:ind w:firstLine="709"/>
        <w:jc w:val="both"/>
        <w:rPr>
          <w:rFonts w:eastAsia="Calibri"/>
          <w:b/>
          <w:color w:val="000000" w:themeColor="text1"/>
        </w:rPr>
      </w:pPr>
      <w:r w:rsidRPr="00484D9B">
        <w:rPr>
          <w:b/>
          <w:color w:val="000000" w:themeColor="text1"/>
        </w:rPr>
        <w:t>Проблема з</w:t>
      </w:r>
      <w:r w:rsidR="00242115" w:rsidRPr="00484D9B">
        <w:rPr>
          <w:b/>
          <w:color w:val="000000" w:themeColor="text1"/>
        </w:rPr>
        <w:t>агрязнени</w:t>
      </w:r>
      <w:r w:rsidRPr="00484D9B">
        <w:rPr>
          <w:b/>
          <w:color w:val="000000" w:themeColor="text1"/>
        </w:rPr>
        <w:t>я</w:t>
      </w:r>
      <w:r w:rsidR="00242115" w:rsidRPr="00484D9B">
        <w:rPr>
          <w:b/>
          <w:color w:val="000000" w:themeColor="text1"/>
        </w:rPr>
        <w:t xml:space="preserve"> атмосферного воздуха.</w:t>
      </w:r>
      <w:r w:rsidR="00484D9B" w:rsidRPr="00484D9B">
        <w:rPr>
          <w:b/>
          <w:color w:val="000000" w:themeColor="text1"/>
        </w:rPr>
        <w:tab/>
      </w:r>
    </w:p>
    <w:p w:rsidR="00E93406" w:rsidRPr="00484D9B" w:rsidRDefault="001A3B2E" w:rsidP="00E93406">
      <w:pPr>
        <w:pStyle w:val="1f2"/>
        <w:suppressAutoHyphens/>
        <w:ind w:left="0"/>
        <w:contextualSpacing/>
        <w:rPr>
          <w:color w:val="000000" w:themeColor="text1"/>
          <w:szCs w:val="24"/>
        </w:rPr>
      </w:pPr>
      <w:r w:rsidRPr="00484D9B">
        <w:rPr>
          <w:color w:val="000000" w:themeColor="text1"/>
          <w:szCs w:val="24"/>
        </w:rPr>
        <w:t xml:space="preserve">В </w:t>
      </w:r>
      <w:r w:rsidR="00E93406" w:rsidRPr="00484D9B">
        <w:rPr>
          <w:color w:val="000000" w:themeColor="text1"/>
          <w:szCs w:val="24"/>
        </w:rPr>
        <w:t>формировании уровня загрязнения атмосферного воздуха важную роль играют рассеивающая способность атмосферы, а также солнечная радиация, под влиянием которой происходят фотохимические реакции и образуются вторичные продукты загрязнения, которые могут быть более опасными, чем вещества, поступающие от источников выбросов. В Краснодарском крае климатические условия характеризуются умеренной рассеивающей способностью атмосферы (зона повышенного ПЗА) и повышенной солнечной инсоляцией.</w:t>
      </w:r>
    </w:p>
    <w:p w:rsidR="00E93406" w:rsidRPr="00484D9B" w:rsidRDefault="00E93406" w:rsidP="00E93406">
      <w:pPr>
        <w:pStyle w:val="1f2"/>
        <w:ind w:left="0"/>
        <w:contextualSpacing/>
        <w:rPr>
          <w:color w:val="000000" w:themeColor="text1"/>
          <w:szCs w:val="24"/>
        </w:rPr>
      </w:pPr>
      <w:r w:rsidRPr="00484D9B">
        <w:rPr>
          <w:color w:val="000000" w:themeColor="text1"/>
          <w:szCs w:val="24"/>
        </w:rPr>
        <w:t>Уровень загрязнения атмосферного воздуха вредными и загрязняющими веществами в Краснодарском крае определяют объёмы выбросов загрязняющих веществ от стационарных и передвижных источников. Проблема загрязнения атмосферного воздуха характерна для урбанизированных территорий.</w:t>
      </w:r>
    </w:p>
    <w:p w:rsidR="00E93406" w:rsidRPr="00484D9B" w:rsidRDefault="00E93406" w:rsidP="00E93406">
      <w:pPr>
        <w:pStyle w:val="1f2"/>
        <w:suppressAutoHyphens/>
        <w:ind w:left="0"/>
        <w:contextualSpacing/>
        <w:rPr>
          <w:color w:val="000000" w:themeColor="text1"/>
          <w:szCs w:val="24"/>
        </w:rPr>
      </w:pPr>
      <w:r w:rsidRPr="00484D9B">
        <w:rPr>
          <w:color w:val="000000" w:themeColor="text1"/>
          <w:szCs w:val="24"/>
        </w:rPr>
        <w:t>Суммарный объём выбросов загрязняющих веществ, поступивших в 202</w:t>
      </w:r>
      <w:r w:rsidR="00230A87" w:rsidRPr="00484D9B">
        <w:rPr>
          <w:color w:val="000000" w:themeColor="text1"/>
          <w:szCs w:val="24"/>
        </w:rPr>
        <w:t>4</w:t>
      </w:r>
      <w:r w:rsidRPr="00484D9B">
        <w:rPr>
          <w:color w:val="000000" w:themeColor="text1"/>
          <w:szCs w:val="24"/>
        </w:rPr>
        <w:t xml:space="preserve"> году в атмосферный воздух на территории Краснодарского края от стационарных и передвижных источников, составляет 42</w:t>
      </w:r>
      <w:r w:rsidR="00230A87" w:rsidRPr="00484D9B">
        <w:rPr>
          <w:color w:val="000000" w:themeColor="text1"/>
          <w:szCs w:val="24"/>
        </w:rPr>
        <w:t>1</w:t>
      </w:r>
      <w:r w:rsidRPr="00484D9B">
        <w:rPr>
          <w:color w:val="000000" w:themeColor="text1"/>
          <w:szCs w:val="24"/>
        </w:rPr>
        <w:t>,</w:t>
      </w:r>
      <w:r w:rsidR="00230A87" w:rsidRPr="00484D9B">
        <w:rPr>
          <w:color w:val="000000" w:themeColor="text1"/>
          <w:szCs w:val="24"/>
        </w:rPr>
        <w:t>424</w:t>
      </w:r>
      <w:r w:rsidRPr="00484D9B">
        <w:rPr>
          <w:color w:val="000000" w:themeColor="text1"/>
          <w:szCs w:val="24"/>
        </w:rPr>
        <w:t xml:space="preserve"> тыс. тонн, что на </w:t>
      </w:r>
      <w:r w:rsidR="00230A87" w:rsidRPr="00484D9B">
        <w:rPr>
          <w:color w:val="000000" w:themeColor="text1"/>
          <w:szCs w:val="24"/>
        </w:rPr>
        <w:t>0</w:t>
      </w:r>
      <w:r w:rsidRPr="00484D9B">
        <w:rPr>
          <w:color w:val="000000" w:themeColor="text1"/>
          <w:szCs w:val="24"/>
        </w:rPr>
        <w:t>,</w:t>
      </w:r>
      <w:r w:rsidR="00230A87" w:rsidRPr="00484D9B">
        <w:rPr>
          <w:color w:val="000000" w:themeColor="text1"/>
          <w:szCs w:val="24"/>
        </w:rPr>
        <w:t>8</w:t>
      </w:r>
      <w:r w:rsidRPr="00484D9B">
        <w:rPr>
          <w:color w:val="000000" w:themeColor="text1"/>
          <w:szCs w:val="24"/>
        </w:rPr>
        <w:t xml:space="preserve">% </w:t>
      </w:r>
      <w:r w:rsidR="00230A87" w:rsidRPr="00484D9B">
        <w:rPr>
          <w:color w:val="000000" w:themeColor="text1"/>
          <w:szCs w:val="24"/>
        </w:rPr>
        <w:t>меньше</w:t>
      </w:r>
      <w:r w:rsidRPr="00484D9B">
        <w:rPr>
          <w:color w:val="000000" w:themeColor="text1"/>
          <w:szCs w:val="24"/>
        </w:rPr>
        <w:t xml:space="preserve"> аналогичного показателя предыдущего года (в 202</w:t>
      </w:r>
      <w:r w:rsidR="00230A87" w:rsidRPr="00484D9B">
        <w:rPr>
          <w:color w:val="000000" w:themeColor="text1"/>
          <w:szCs w:val="24"/>
        </w:rPr>
        <w:t>3</w:t>
      </w:r>
      <w:r w:rsidRPr="00484D9B">
        <w:rPr>
          <w:color w:val="000000" w:themeColor="text1"/>
          <w:szCs w:val="24"/>
        </w:rPr>
        <w:t xml:space="preserve"> году – 4</w:t>
      </w:r>
      <w:r w:rsidR="00230A87" w:rsidRPr="00484D9B">
        <w:rPr>
          <w:color w:val="000000" w:themeColor="text1"/>
          <w:szCs w:val="24"/>
        </w:rPr>
        <w:t>23</w:t>
      </w:r>
      <w:r w:rsidRPr="00484D9B">
        <w:rPr>
          <w:color w:val="000000" w:themeColor="text1"/>
          <w:szCs w:val="24"/>
        </w:rPr>
        <w:t>,</w:t>
      </w:r>
      <w:r w:rsidR="00230A87" w:rsidRPr="00484D9B">
        <w:rPr>
          <w:color w:val="000000" w:themeColor="text1"/>
          <w:szCs w:val="24"/>
        </w:rPr>
        <w:t>997</w:t>
      </w:r>
      <w:r w:rsidRPr="00484D9B">
        <w:rPr>
          <w:color w:val="000000" w:themeColor="text1"/>
          <w:szCs w:val="24"/>
        </w:rPr>
        <w:t xml:space="preserve"> тыс. тонн).</w:t>
      </w:r>
    </w:p>
    <w:p w:rsidR="00E93406" w:rsidRPr="00484D9B" w:rsidRDefault="00E93406" w:rsidP="00E93406">
      <w:pPr>
        <w:pStyle w:val="1f2"/>
        <w:suppressAutoHyphens/>
        <w:ind w:left="0"/>
        <w:contextualSpacing/>
        <w:rPr>
          <w:color w:val="000000" w:themeColor="text1"/>
          <w:szCs w:val="24"/>
        </w:rPr>
      </w:pPr>
      <w:r w:rsidRPr="00484D9B">
        <w:rPr>
          <w:color w:val="000000" w:themeColor="text1"/>
          <w:szCs w:val="24"/>
        </w:rPr>
        <w:t>Показатель утилизации загрязняющих веществ на очистных сооружениях в 202</w:t>
      </w:r>
      <w:r w:rsidR="00230A87" w:rsidRPr="00484D9B">
        <w:rPr>
          <w:color w:val="000000" w:themeColor="text1"/>
          <w:szCs w:val="24"/>
        </w:rPr>
        <w:t>4</w:t>
      </w:r>
      <w:r w:rsidRPr="00484D9B">
        <w:rPr>
          <w:color w:val="000000" w:themeColor="text1"/>
          <w:szCs w:val="24"/>
        </w:rPr>
        <w:t xml:space="preserve"> г. составил 8</w:t>
      </w:r>
      <w:r w:rsidR="00230A87" w:rsidRPr="00484D9B">
        <w:rPr>
          <w:color w:val="000000" w:themeColor="text1"/>
          <w:szCs w:val="24"/>
        </w:rPr>
        <w:t>0</w:t>
      </w:r>
      <w:r w:rsidRPr="00484D9B">
        <w:rPr>
          <w:color w:val="000000" w:themeColor="text1"/>
          <w:szCs w:val="24"/>
        </w:rPr>
        <w:t>,3% (в 202</w:t>
      </w:r>
      <w:r w:rsidR="00230A87" w:rsidRPr="00484D9B">
        <w:rPr>
          <w:color w:val="000000" w:themeColor="text1"/>
          <w:szCs w:val="24"/>
        </w:rPr>
        <w:t>3</w:t>
      </w:r>
      <w:r w:rsidRPr="00484D9B">
        <w:rPr>
          <w:color w:val="000000" w:themeColor="text1"/>
          <w:szCs w:val="24"/>
        </w:rPr>
        <w:t xml:space="preserve"> г. – </w:t>
      </w:r>
      <w:r w:rsidR="00230A87" w:rsidRPr="00484D9B">
        <w:rPr>
          <w:color w:val="000000" w:themeColor="text1"/>
          <w:szCs w:val="24"/>
        </w:rPr>
        <w:t>81,3</w:t>
      </w:r>
      <w:r w:rsidRPr="00484D9B">
        <w:rPr>
          <w:color w:val="000000" w:themeColor="text1"/>
          <w:szCs w:val="24"/>
        </w:rPr>
        <w:t>%).</w:t>
      </w:r>
    </w:p>
    <w:p w:rsidR="00E93406" w:rsidRPr="00484D9B" w:rsidRDefault="00E93406" w:rsidP="00E93406">
      <w:pPr>
        <w:pStyle w:val="1f2"/>
        <w:suppressAutoHyphens/>
        <w:ind w:left="0"/>
        <w:contextualSpacing/>
        <w:rPr>
          <w:color w:val="000000" w:themeColor="text1"/>
          <w:szCs w:val="24"/>
        </w:rPr>
      </w:pPr>
      <w:r w:rsidRPr="00484D9B">
        <w:rPr>
          <w:color w:val="000000" w:themeColor="text1"/>
          <w:szCs w:val="24"/>
        </w:rPr>
        <w:t xml:space="preserve">Значительный вклад в суммарный объём выбросов загрязняющих веществ в атмосферный воздух, как и в прошлые года, вносит автомобильный транспорт. По открытым данным, представленным на официальном сайте Федеральной службы по надзору в сфере </w:t>
      </w:r>
      <w:r w:rsidRPr="00F20769">
        <w:rPr>
          <w:szCs w:val="24"/>
        </w:rPr>
        <w:t>природопользован</w:t>
      </w:r>
      <w:r w:rsidRPr="00F20769">
        <w:rPr>
          <w:szCs w:val="24"/>
          <w:highlight w:val="yellow"/>
        </w:rPr>
        <w:t>ия</w:t>
      </w:r>
      <w:r w:rsidR="00484D9B" w:rsidRPr="00F20769">
        <w:rPr>
          <w:szCs w:val="24"/>
        </w:rPr>
        <w:t>,</w:t>
      </w:r>
      <w:r w:rsidRPr="00F20769">
        <w:rPr>
          <w:szCs w:val="24"/>
        </w:rPr>
        <w:t xml:space="preserve"> </w:t>
      </w:r>
      <w:r w:rsidRPr="00484D9B">
        <w:rPr>
          <w:color w:val="000000" w:themeColor="text1"/>
          <w:szCs w:val="24"/>
        </w:rPr>
        <w:t>объ</w:t>
      </w:r>
      <w:r w:rsidR="00230A87" w:rsidRPr="00484D9B">
        <w:rPr>
          <w:color w:val="000000" w:themeColor="text1"/>
          <w:szCs w:val="24"/>
        </w:rPr>
        <w:t>ё</w:t>
      </w:r>
      <w:r w:rsidRPr="00484D9B">
        <w:rPr>
          <w:color w:val="000000" w:themeColor="text1"/>
          <w:szCs w:val="24"/>
        </w:rPr>
        <w:t>м выбросов от автотранспорта по Краснодарскому краю в 202</w:t>
      </w:r>
      <w:r w:rsidR="00230A87" w:rsidRPr="00484D9B">
        <w:rPr>
          <w:color w:val="000000" w:themeColor="text1"/>
          <w:szCs w:val="24"/>
        </w:rPr>
        <w:t>4</w:t>
      </w:r>
      <w:r w:rsidRPr="00484D9B">
        <w:rPr>
          <w:color w:val="000000" w:themeColor="text1"/>
          <w:szCs w:val="24"/>
        </w:rPr>
        <w:t xml:space="preserve"> году составил 6</w:t>
      </w:r>
      <w:r w:rsidR="00230A87" w:rsidRPr="00484D9B">
        <w:rPr>
          <w:color w:val="000000" w:themeColor="text1"/>
          <w:szCs w:val="24"/>
        </w:rPr>
        <w:t>0</w:t>
      </w:r>
      <w:r w:rsidRPr="00484D9B">
        <w:rPr>
          <w:color w:val="000000" w:themeColor="text1"/>
          <w:szCs w:val="24"/>
        </w:rPr>
        <w:t>,</w:t>
      </w:r>
      <w:r w:rsidR="00230A87" w:rsidRPr="00484D9B">
        <w:rPr>
          <w:color w:val="000000" w:themeColor="text1"/>
          <w:szCs w:val="24"/>
        </w:rPr>
        <w:t>881</w:t>
      </w:r>
      <w:r w:rsidRPr="00484D9B">
        <w:rPr>
          <w:color w:val="000000" w:themeColor="text1"/>
          <w:szCs w:val="24"/>
        </w:rPr>
        <w:t xml:space="preserve"> тыс. тонн.</w:t>
      </w:r>
    </w:p>
    <w:p w:rsidR="00E93406" w:rsidRPr="00484D9B" w:rsidRDefault="00E93406" w:rsidP="00E93406">
      <w:pPr>
        <w:pStyle w:val="1f2"/>
        <w:ind w:left="0"/>
        <w:contextualSpacing/>
        <w:rPr>
          <w:color w:val="000000" w:themeColor="text1"/>
          <w:szCs w:val="24"/>
        </w:rPr>
      </w:pPr>
      <w:r w:rsidRPr="00484D9B">
        <w:rPr>
          <w:color w:val="000000" w:themeColor="text1"/>
          <w:szCs w:val="24"/>
        </w:rPr>
        <w:t>Продолжающееся увеличение численности транспортных средств, высокая плотность дорожной сети, большой объём грузоперевозок и высокая интенсивность движения легкового и грузового транспорта, а также наращивание мощностей в добывающей отрасли, приводят к росту уровня загрязнения атмосферного воздуха на территории Краснодарского края, особенно на территории крупных городов.</w:t>
      </w:r>
    </w:p>
    <w:p w:rsidR="006150E4" w:rsidRPr="00484D9B" w:rsidRDefault="00343B6E" w:rsidP="00E93406">
      <w:pPr>
        <w:pStyle w:val="1f2"/>
        <w:suppressAutoHyphens/>
        <w:contextualSpacing/>
        <w:rPr>
          <w:b/>
          <w:color w:val="000000"/>
          <w:szCs w:val="24"/>
        </w:rPr>
      </w:pPr>
      <w:r w:rsidRPr="00484D9B">
        <w:rPr>
          <w:b/>
          <w:color w:val="000000"/>
          <w:szCs w:val="24"/>
        </w:rPr>
        <w:t>Проблема загрязнения и деградации поверхностных водных объектов</w:t>
      </w:r>
    </w:p>
    <w:p w:rsidR="001C7E6D" w:rsidRPr="00484D9B" w:rsidRDefault="001C7E6D" w:rsidP="001C7E6D">
      <w:pPr>
        <w:pStyle w:val="1f2"/>
        <w:suppressAutoHyphens/>
        <w:spacing w:before="0" w:after="0"/>
        <w:ind w:left="0" w:firstLine="709"/>
        <w:contextualSpacing/>
        <w:rPr>
          <w:color w:val="000000" w:themeColor="text1"/>
          <w:spacing w:val="-2"/>
          <w:szCs w:val="24"/>
        </w:rPr>
      </w:pPr>
      <w:r w:rsidRPr="00484D9B">
        <w:rPr>
          <w:color w:val="000000" w:themeColor="text1"/>
          <w:spacing w:val="-2"/>
          <w:szCs w:val="24"/>
        </w:rPr>
        <w:t>Основными экологическими проблемами, связанными с состоянием поверхностных вод на территории Краснодарского края, остаются</w:t>
      </w:r>
      <w:r w:rsidR="00230A87" w:rsidRPr="00484D9B">
        <w:rPr>
          <w:color w:val="000000" w:themeColor="text1"/>
          <w:spacing w:val="-2"/>
          <w:szCs w:val="24"/>
        </w:rPr>
        <w:t>, как и в предыдущие годы,</w:t>
      </w:r>
      <w:r w:rsidRPr="00484D9B">
        <w:rPr>
          <w:color w:val="000000" w:themeColor="text1"/>
          <w:spacing w:val="-2"/>
          <w:szCs w:val="24"/>
        </w:rPr>
        <w:t xml:space="preserve"> загрязнение вод и деградация степных рек. Данные проблемы обусловлены, в первую очередь, уровнем антропогенной нагрузки на водоёмы, определяемым объёмом и качеством сбрасываемых в них сточных вод, объёмом изъятия пресного стока, зарегулированностью степных рек, а также  естественными гидрохимическими факторами. </w:t>
      </w:r>
    </w:p>
    <w:p w:rsidR="001C7E6D" w:rsidRPr="00484D9B" w:rsidRDefault="001C7E6D" w:rsidP="001C7E6D">
      <w:pPr>
        <w:spacing w:after="0" w:line="240" w:lineRule="auto"/>
        <w:ind w:firstLine="709"/>
        <w:jc w:val="both"/>
        <w:rPr>
          <w:rFonts w:eastAsia="Calibri"/>
          <w:spacing w:val="-2"/>
        </w:rPr>
      </w:pPr>
      <w:r w:rsidRPr="00484D9B">
        <w:rPr>
          <w:rFonts w:eastAsia="SimSun" w:cstheme="minorBidi"/>
          <w:color w:val="000000" w:themeColor="text1"/>
          <w:lang w:eastAsia="zh-CN"/>
        </w:rPr>
        <w:t xml:space="preserve">По данным </w:t>
      </w:r>
      <w:r w:rsidRPr="00484D9B">
        <w:t>Кубанского бассейнового водного управления Федерального агентства водных ресурсов в</w:t>
      </w:r>
      <w:r w:rsidRPr="00484D9B">
        <w:rPr>
          <w:rFonts w:eastAsia="Calibri"/>
          <w:spacing w:val="-2"/>
        </w:rPr>
        <w:t xml:space="preserve"> 202</w:t>
      </w:r>
      <w:r w:rsidR="00230A87" w:rsidRPr="00484D9B">
        <w:rPr>
          <w:rFonts w:eastAsia="Calibri"/>
          <w:spacing w:val="-2"/>
        </w:rPr>
        <w:t>4</w:t>
      </w:r>
      <w:r w:rsidRPr="00484D9B">
        <w:rPr>
          <w:rFonts w:eastAsia="Calibri"/>
          <w:spacing w:val="-2"/>
        </w:rPr>
        <w:t> году в природные поверхностные водные объекты Краснодарского края было сброшено коллекторно-дренажных и сточных вод</w:t>
      </w:r>
      <w:r w:rsidRPr="00484D9B">
        <w:rPr>
          <w:rFonts w:eastAsia="Calibri"/>
        </w:rPr>
        <w:t xml:space="preserve"> в объёме </w:t>
      </w:r>
      <w:r w:rsidR="006F628E" w:rsidRPr="00484D9B">
        <w:rPr>
          <w:rFonts w:eastAsia="Calibri"/>
        </w:rPr>
        <w:t>3395,5</w:t>
      </w:r>
      <w:r w:rsidR="00484D9B">
        <w:rPr>
          <w:rFonts w:eastAsia="Calibri"/>
        </w:rPr>
        <w:t>0</w:t>
      </w:r>
      <w:r w:rsidRPr="00484D9B">
        <w:rPr>
          <w:rFonts w:eastAsia="Calibri"/>
        </w:rPr>
        <w:t xml:space="preserve"> млн. м³ (9</w:t>
      </w:r>
      <w:r w:rsidR="006F628E" w:rsidRPr="00484D9B">
        <w:rPr>
          <w:rFonts w:eastAsia="Calibri"/>
        </w:rPr>
        <w:t>9</w:t>
      </w:r>
      <w:r w:rsidRPr="00484D9B">
        <w:rPr>
          <w:rFonts w:eastAsia="Calibri"/>
        </w:rPr>
        <w:t>,</w:t>
      </w:r>
      <w:r w:rsidR="006F628E" w:rsidRPr="00484D9B">
        <w:rPr>
          <w:rFonts w:eastAsia="Calibri"/>
        </w:rPr>
        <w:t>5</w:t>
      </w:r>
      <w:r w:rsidRPr="00484D9B">
        <w:rPr>
          <w:rFonts w:eastAsia="Calibri"/>
        </w:rPr>
        <w:t>% к уровню 202</w:t>
      </w:r>
      <w:r w:rsidR="006F628E" w:rsidRPr="00484D9B">
        <w:rPr>
          <w:rFonts w:eastAsia="Calibri"/>
        </w:rPr>
        <w:t>3</w:t>
      </w:r>
      <w:r w:rsidRPr="00484D9B">
        <w:rPr>
          <w:rFonts w:eastAsia="Calibri"/>
        </w:rPr>
        <w:t xml:space="preserve"> г.)</w:t>
      </w:r>
      <w:r w:rsidRPr="00484D9B">
        <w:rPr>
          <w:rFonts w:eastAsia="Calibri"/>
          <w:spacing w:val="-2"/>
        </w:rPr>
        <w:t xml:space="preserve">, в том числе нормативно чистых (без очистки) – </w:t>
      </w:r>
      <w:r w:rsidRPr="00484D9B">
        <w:rPr>
          <w:rFonts w:eastAsia="Calibri"/>
        </w:rPr>
        <w:t>30</w:t>
      </w:r>
      <w:r w:rsidR="006F628E" w:rsidRPr="00484D9B">
        <w:rPr>
          <w:rFonts w:eastAsia="Calibri"/>
        </w:rPr>
        <w:t>80</w:t>
      </w:r>
      <w:r w:rsidRPr="00484D9B">
        <w:rPr>
          <w:rFonts w:eastAsia="Calibri"/>
        </w:rPr>
        <w:t>,</w:t>
      </w:r>
      <w:r w:rsidR="006F628E" w:rsidRPr="00484D9B">
        <w:rPr>
          <w:rFonts w:eastAsia="Calibri"/>
        </w:rPr>
        <w:t>06</w:t>
      </w:r>
      <w:r w:rsidRPr="00484D9B">
        <w:rPr>
          <w:rFonts w:eastAsia="Calibri"/>
        </w:rPr>
        <w:t xml:space="preserve"> млн. м³ (в 202</w:t>
      </w:r>
      <w:r w:rsidR="006F628E" w:rsidRPr="00484D9B">
        <w:rPr>
          <w:rFonts w:eastAsia="Calibri"/>
        </w:rPr>
        <w:t>3</w:t>
      </w:r>
      <w:r w:rsidRPr="00484D9B">
        <w:rPr>
          <w:rFonts w:eastAsia="Calibri"/>
        </w:rPr>
        <w:t xml:space="preserve"> г. – </w:t>
      </w:r>
      <w:r w:rsidR="006F628E" w:rsidRPr="00484D9B">
        <w:rPr>
          <w:rFonts w:eastAsia="Calibri"/>
        </w:rPr>
        <w:t xml:space="preserve">3099,57 </w:t>
      </w:r>
      <w:r w:rsidRPr="00484D9B">
        <w:rPr>
          <w:rFonts w:eastAsia="Calibri"/>
          <w:spacing w:val="-2"/>
        </w:rPr>
        <w:t>млн. м</w:t>
      </w:r>
      <w:r w:rsidRPr="00484D9B">
        <w:rPr>
          <w:rFonts w:eastAsia="Calibri"/>
          <w:spacing w:val="-2"/>
          <w:vertAlign w:val="superscript"/>
        </w:rPr>
        <w:t>3</w:t>
      </w:r>
      <w:r w:rsidRPr="00484D9B">
        <w:rPr>
          <w:rFonts w:eastAsia="Calibri"/>
          <w:spacing w:val="-2"/>
        </w:rPr>
        <w:t xml:space="preserve">). </w:t>
      </w:r>
    </w:p>
    <w:p w:rsidR="001C7E6D" w:rsidRPr="00484D9B" w:rsidRDefault="001C7E6D" w:rsidP="001C7E6D">
      <w:pPr>
        <w:spacing w:after="0" w:line="240" w:lineRule="auto"/>
        <w:ind w:firstLine="709"/>
        <w:jc w:val="both"/>
        <w:rPr>
          <w:rFonts w:eastAsia="Calibri"/>
          <w:spacing w:val="-2"/>
        </w:rPr>
      </w:pPr>
      <w:r w:rsidRPr="00484D9B">
        <w:rPr>
          <w:rFonts w:eastAsia="Calibri"/>
          <w:spacing w:val="-2"/>
        </w:rPr>
        <w:t xml:space="preserve">Из </w:t>
      </w:r>
      <w:r w:rsidRPr="00484D9B">
        <w:rPr>
          <w:rFonts w:eastAsia="Calibri"/>
        </w:rPr>
        <w:t>31</w:t>
      </w:r>
      <w:r w:rsidR="006F628E" w:rsidRPr="00484D9B">
        <w:rPr>
          <w:rFonts w:eastAsia="Calibri"/>
        </w:rPr>
        <w:t>5</w:t>
      </w:r>
      <w:r w:rsidRPr="00484D9B">
        <w:rPr>
          <w:rFonts w:eastAsia="Calibri"/>
        </w:rPr>
        <w:t>,</w:t>
      </w:r>
      <w:r w:rsidR="006F628E" w:rsidRPr="00484D9B">
        <w:rPr>
          <w:rFonts w:eastAsia="Calibri"/>
        </w:rPr>
        <w:t>50</w:t>
      </w:r>
      <w:r w:rsidRPr="00484D9B">
        <w:rPr>
          <w:rFonts w:eastAsia="Calibri"/>
        </w:rPr>
        <w:t xml:space="preserve"> млн. м³ </w:t>
      </w:r>
      <w:r w:rsidRPr="00484D9B">
        <w:rPr>
          <w:rFonts w:eastAsia="Calibri"/>
          <w:spacing w:val="-2"/>
        </w:rPr>
        <w:t>требующих очистки сточных вод в природные поверхностные водные объекты края было сброшено загрязнённых сточных вод в объёме 1</w:t>
      </w:r>
      <w:r w:rsidR="006F628E" w:rsidRPr="00484D9B">
        <w:rPr>
          <w:rFonts w:eastAsia="Calibri"/>
          <w:spacing w:val="-2"/>
        </w:rPr>
        <w:t>58</w:t>
      </w:r>
      <w:r w:rsidRPr="00484D9B">
        <w:rPr>
          <w:rFonts w:eastAsia="Calibri"/>
          <w:spacing w:val="-2"/>
        </w:rPr>
        <w:t>,</w:t>
      </w:r>
      <w:r w:rsidR="006F628E" w:rsidRPr="00484D9B">
        <w:rPr>
          <w:rFonts w:eastAsia="Calibri"/>
          <w:spacing w:val="-2"/>
        </w:rPr>
        <w:t>52</w:t>
      </w:r>
      <w:r w:rsidRPr="00484D9B">
        <w:rPr>
          <w:rFonts w:eastAsia="Calibri"/>
          <w:spacing w:val="-2"/>
        </w:rPr>
        <w:t xml:space="preserve"> млн. м</w:t>
      </w:r>
      <w:r w:rsidRPr="00484D9B">
        <w:rPr>
          <w:rFonts w:eastAsia="Calibri"/>
          <w:spacing w:val="-2"/>
          <w:vertAlign w:val="superscript"/>
        </w:rPr>
        <w:t>3</w:t>
      </w:r>
      <w:r w:rsidRPr="00484D9B">
        <w:rPr>
          <w:rFonts w:eastAsia="Calibri"/>
          <w:spacing w:val="-2"/>
        </w:rPr>
        <w:t xml:space="preserve">, в том </w:t>
      </w:r>
      <w:r w:rsidRPr="00484D9B">
        <w:rPr>
          <w:rFonts w:eastAsia="Calibri"/>
          <w:spacing w:val="-2"/>
        </w:rPr>
        <w:lastRenderedPageBreak/>
        <w:t>числе: без очистки – 0,</w:t>
      </w:r>
      <w:r w:rsidR="006F628E" w:rsidRPr="00484D9B">
        <w:rPr>
          <w:rFonts w:eastAsia="Calibri"/>
          <w:spacing w:val="-2"/>
        </w:rPr>
        <w:t>04</w:t>
      </w:r>
      <w:r w:rsidRPr="00484D9B">
        <w:rPr>
          <w:rFonts w:eastAsia="Calibri"/>
          <w:spacing w:val="-2"/>
        </w:rPr>
        <w:t xml:space="preserve"> млн. м</w:t>
      </w:r>
      <w:r w:rsidRPr="00484D9B">
        <w:rPr>
          <w:rFonts w:eastAsia="Calibri"/>
          <w:spacing w:val="-2"/>
          <w:vertAlign w:val="superscript"/>
        </w:rPr>
        <w:t>3</w:t>
      </w:r>
      <w:r w:rsidRPr="00484D9B">
        <w:rPr>
          <w:rFonts w:eastAsia="Calibri"/>
          <w:spacing w:val="-2"/>
        </w:rPr>
        <w:t>, недостаточно очищенных – 1</w:t>
      </w:r>
      <w:r w:rsidR="006F628E" w:rsidRPr="00484D9B">
        <w:rPr>
          <w:rFonts w:eastAsia="Calibri"/>
          <w:spacing w:val="-2"/>
        </w:rPr>
        <w:t>58</w:t>
      </w:r>
      <w:r w:rsidRPr="00484D9B">
        <w:rPr>
          <w:rFonts w:eastAsia="Calibri"/>
          <w:spacing w:val="-2"/>
        </w:rPr>
        <w:t>,</w:t>
      </w:r>
      <w:r w:rsidR="006F628E" w:rsidRPr="00484D9B">
        <w:rPr>
          <w:rFonts w:eastAsia="Calibri"/>
          <w:spacing w:val="-2"/>
        </w:rPr>
        <w:t>48</w:t>
      </w:r>
      <w:r w:rsidRPr="00484D9B">
        <w:rPr>
          <w:rFonts w:eastAsia="Calibri"/>
          <w:spacing w:val="-2"/>
        </w:rPr>
        <w:t xml:space="preserve"> млн. м</w:t>
      </w:r>
      <w:r w:rsidRPr="00484D9B">
        <w:rPr>
          <w:rFonts w:eastAsia="Calibri"/>
          <w:spacing w:val="-2"/>
          <w:vertAlign w:val="superscript"/>
        </w:rPr>
        <w:t>3</w:t>
      </w:r>
      <w:r w:rsidRPr="00484D9B">
        <w:rPr>
          <w:rFonts w:eastAsia="Calibri"/>
          <w:spacing w:val="-2"/>
        </w:rPr>
        <w:t>, нормативно - очищенных на сооружениях очистки сточных вод – 1</w:t>
      </w:r>
      <w:r w:rsidR="006F628E" w:rsidRPr="00484D9B">
        <w:rPr>
          <w:rFonts w:eastAsia="Calibri"/>
          <w:spacing w:val="-2"/>
        </w:rPr>
        <w:t>56</w:t>
      </w:r>
      <w:r w:rsidRPr="00484D9B">
        <w:rPr>
          <w:rFonts w:eastAsia="Calibri"/>
          <w:spacing w:val="-2"/>
        </w:rPr>
        <w:t>,9</w:t>
      </w:r>
      <w:r w:rsidR="006F628E" w:rsidRPr="00484D9B">
        <w:rPr>
          <w:rFonts w:eastAsia="Calibri"/>
          <w:spacing w:val="-2"/>
        </w:rPr>
        <w:t>8</w:t>
      </w:r>
      <w:r w:rsidRPr="00484D9B">
        <w:rPr>
          <w:rFonts w:eastAsia="Calibri"/>
          <w:spacing w:val="-2"/>
        </w:rPr>
        <w:t xml:space="preserve"> млн. м</w:t>
      </w:r>
      <w:r w:rsidRPr="00484D9B">
        <w:rPr>
          <w:rFonts w:eastAsia="Calibri"/>
          <w:spacing w:val="-2"/>
          <w:vertAlign w:val="superscript"/>
        </w:rPr>
        <w:t>3</w:t>
      </w:r>
      <w:r w:rsidRPr="00484D9B">
        <w:rPr>
          <w:rFonts w:eastAsia="Calibri"/>
          <w:spacing w:val="-2"/>
        </w:rPr>
        <w:t xml:space="preserve">. </w:t>
      </w:r>
    </w:p>
    <w:p w:rsidR="00C859C8" w:rsidRPr="00484D9B" w:rsidRDefault="00C859C8" w:rsidP="00C859C8">
      <w:pPr>
        <w:suppressAutoHyphens/>
        <w:spacing w:after="0" w:line="240" w:lineRule="auto"/>
        <w:ind w:firstLine="709"/>
        <w:jc w:val="both"/>
        <w:rPr>
          <w:rFonts w:eastAsiaTheme="minorHAnsi" w:cstheme="minorBidi"/>
        </w:rPr>
      </w:pPr>
      <w:r w:rsidRPr="00484D9B">
        <w:rPr>
          <w:rFonts w:eastAsiaTheme="minorHAnsi" w:cstheme="minorBidi"/>
        </w:rPr>
        <w:t xml:space="preserve">Доля нормативно очищенных сточных вод в общем объёме сточных вод, поступивших на очистные сооружения, составила 49,76% (в 2023 г. – 59,39%). </w:t>
      </w:r>
    </w:p>
    <w:p w:rsidR="00C859C8" w:rsidRPr="00484D9B" w:rsidRDefault="00C859C8" w:rsidP="00C859C8">
      <w:pPr>
        <w:spacing w:after="0" w:line="240" w:lineRule="auto"/>
        <w:ind w:firstLine="709"/>
        <w:jc w:val="both"/>
        <w:rPr>
          <w:lang w:eastAsia="ru-RU"/>
        </w:rPr>
      </w:pPr>
      <w:r w:rsidRPr="00484D9B">
        <w:rPr>
          <w:rFonts w:eastAsiaTheme="minorHAnsi" w:cstheme="minorBidi"/>
          <w:lang w:eastAsia="ru-RU"/>
        </w:rPr>
        <w:t xml:space="preserve">В составе содержащих загрязняющие вещества сточных вод общим объёмом 3395,56 </w:t>
      </w:r>
      <w:r w:rsidRPr="00484D9B">
        <w:rPr>
          <w:rFonts w:eastAsiaTheme="minorHAnsi" w:cstheme="minorBidi"/>
          <w:spacing w:val="-2"/>
        </w:rPr>
        <w:t>млн. м</w:t>
      </w:r>
      <w:r w:rsidRPr="00484D9B">
        <w:rPr>
          <w:rFonts w:eastAsiaTheme="minorHAnsi" w:cstheme="minorBidi"/>
          <w:spacing w:val="-2"/>
          <w:vertAlign w:val="superscript"/>
        </w:rPr>
        <w:t xml:space="preserve">3 </w:t>
      </w:r>
      <w:r w:rsidRPr="00484D9B">
        <w:rPr>
          <w:rFonts w:eastAsiaTheme="minorHAnsi" w:cstheme="minorBidi"/>
          <w:lang w:eastAsia="ru-RU"/>
        </w:rPr>
        <w:t xml:space="preserve">в водные объекты Краснодарского края в 2024 году поступило загрязняющих веществ общей массой 180475,01391 т (без учёта взвешенных веществ и сухого остатка – 63023,52591 т),  из них основные: нитрат-анионы – </w:t>
      </w:r>
      <w:r w:rsidRPr="00484D9B">
        <w:rPr>
          <w:lang w:eastAsia="ru-RU"/>
        </w:rPr>
        <w:t xml:space="preserve">19325,51755 </w:t>
      </w:r>
      <w:r w:rsidRPr="00484D9B">
        <w:rPr>
          <w:rFonts w:eastAsiaTheme="minorHAnsi" w:cstheme="minorBidi"/>
          <w:lang w:eastAsia="ru-RU"/>
        </w:rPr>
        <w:t>т., хлорид-анионы – 14556,88 т., сульфат-анионы – 13154,94 т., легкоокисляемые органические вещества (по БПК</w:t>
      </w:r>
      <w:r w:rsidRPr="00484D9B">
        <w:rPr>
          <w:rFonts w:eastAsiaTheme="minorHAnsi" w:cstheme="minorBidi"/>
          <w:vertAlign w:val="subscript"/>
          <w:lang w:eastAsia="ru-RU"/>
        </w:rPr>
        <w:t>п</w:t>
      </w:r>
      <w:r w:rsidRPr="00484D9B">
        <w:rPr>
          <w:rFonts w:eastAsiaTheme="minorHAnsi" w:cstheme="minorBidi"/>
          <w:lang w:eastAsia="ru-RU"/>
        </w:rPr>
        <w:t xml:space="preserve">) – 7849,498  т., кальций – 2580,215605 т, фосфаты (по Р) – 1944,548 т., аммоний-ионы – 1193,135 т., магний – 934,996416 т, легкоокисляемые органические вещества (по ХПК) – 754,642043 т., </w:t>
      </w:r>
      <w:r w:rsidRPr="00484D9B">
        <w:rPr>
          <w:lang w:eastAsia="ru-RU"/>
        </w:rPr>
        <w:t>натрий – 532,609326 т., нитрит-анионы – 112,078452 т., железо общее – 31,750942 т., нефть и нефтепродукты – 20,345 т., АСПАВ – 17,692695 т., фторид-ион – 8,575936 т., стронций – 1,803692 т., цинк – 1,658212 т.; бор – 1,24761 т., прочие – 1,391431 т.</w:t>
      </w:r>
    </w:p>
    <w:p w:rsidR="00C859C8" w:rsidRPr="00484D9B" w:rsidRDefault="00C859C8" w:rsidP="00C859C8">
      <w:pPr>
        <w:suppressAutoHyphens/>
        <w:spacing w:after="0" w:line="240" w:lineRule="auto"/>
        <w:ind w:firstLine="709"/>
        <w:jc w:val="both"/>
        <w:rPr>
          <w:rFonts w:eastAsiaTheme="minorHAnsi" w:cstheme="minorBidi"/>
        </w:rPr>
      </w:pPr>
      <w:r w:rsidRPr="00484D9B">
        <w:rPr>
          <w:rFonts w:eastAsiaTheme="minorHAnsi" w:cstheme="minorBidi"/>
        </w:rPr>
        <w:t xml:space="preserve">Показатели, полученные по результатам обобщения и анализа данных по форме государственного статистического наблюдения №2–ТП (водхоз), а также данных, предоставленных администрациями муниципальных образований края в министерство природных ресурсов Краснодарского края, свидетельствуют о наличии проблем в области охраны водных ресурсов края, обусловленных следующими негативными факторами: </w:t>
      </w:r>
    </w:p>
    <w:p w:rsidR="00C859C8" w:rsidRPr="00484D9B" w:rsidRDefault="00C859C8" w:rsidP="00C859C8">
      <w:pPr>
        <w:suppressAutoHyphens/>
        <w:spacing w:after="0" w:line="240" w:lineRule="auto"/>
        <w:ind w:firstLine="709"/>
        <w:jc w:val="both"/>
        <w:rPr>
          <w:rFonts w:eastAsiaTheme="minorHAnsi" w:cstheme="minorBidi"/>
        </w:rPr>
      </w:pPr>
      <w:r w:rsidRPr="00484D9B">
        <w:rPr>
          <w:rFonts w:eastAsiaTheme="minorHAnsi" w:cstheme="minorBidi"/>
        </w:rPr>
        <w:t xml:space="preserve">отсутствие в крае требуемого количества канализационных очистных сооружений. Так, из 156 действующих в крае ОСК: в Белоглинском и Крыловском районах ОСК, по-прежнему, отсутствуют, в 14-ти муниципальных образованиях края эксплуатируется по 1 ОСК, в 11-ти – по 2 ОСК, в 4-х – по 3 ОСК, в 4-х – по 6 ОСК, в 2-х – по 7 ОСК, в 1 – 8 ОСК, в 3-х – по 9 ОСК, в 2-х – по 11 ОСК, в 1– 13 ОСК, чего явно недостаточно; </w:t>
      </w:r>
    </w:p>
    <w:p w:rsidR="00C859C8" w:rsidRPr="00484D9B" w:rsidRDefault="00C859C8" w:rsidP="00C859C8">
      <w:pPr>
        <w:tabs>
          <w:tab w:val="left" w:pos="1134"/>
        </w:tabs>
        <w:suppressAutoHyphens/>
        <w:spacing w:after="0" w:line="240" w:lineRule="auto"/>
        <w:ind w:firstLine="709"/>
        <w:contextualSpacing/>
        <w:jc w:val="both"/>
        <w:rPr>
          <w:rFonts w:eastAsiaTheme="minorHAnsi" w:cstheme="minorBidi"/>
        </w:rPr>
      </w:pPr>
      <w:r w:rsidRPr="00484D9B">
        <w:rPr>
          <w:rFonts w:eastAsiaTheme="minorHAnsi" w:cstheme="minorBidi"/>
        </w:rPr>
        <w:t>неудовлетворительное состояние ОСК (значительный физический износ основного технологического оборудования, устаревшие технологии очистки, отсутствие элементов доочистки очищенных сточных вод) или неправильная эксплуатация сооружений биологической очистки. Согласно информации, предоставленной администрациями муниципальных образований края, в 2024 году доля в эксплуатируемых 156 канализационных очистных сооружений с износом технологического оборудования до 20% составила 4,49%, около 30% – 7,69%, около 40% – 1,92%, около 50% – 5,13%, около 60% – 5,13%, около 70% – 7,69%, около 80% – 25,64%, около 90% – 28,85%, около 100% – 13,46%;</w:t>
      </w:r>
    </w:p>
    <w:p w:rsidR="00C859C8" w:rsidRPr="00484D9B" w:rsidRDefault="00C859C8" w:rsidP="00C859C8">
      <w:pPr>
        <w:tabs>
          <w:tab w:val="left" w:pos="1134"/>
        </w:tabs>
        <w:suppressAutoHyphens/>
        <w:spacing w:after="0" w:line="240" w:lineRule="auto"/>
        <w:ind w:firstLine="709"/>
        <w:contextualSpacing/>
        <w:jc w:val="both"/>
        <w:rPr>
          <w:rFonts w:eastAsiaTheme="minorHAnsi" w:cstheme="minorBidi"/>
        </w:rPr>
      </w:pPr>
      <w:r w:rsidRPr="00484D9B">
        <w:rPr>
          <w:rFonts w:eastAsiaTheme="minorHAnsi" w:cstheme="minorBidi"/>
        </w:rPr>
        <w:t>возникновение гидравлических пиковых перегрузок в результате неравномерного поступления сточных вод на очистные сооружения;</w:t>
      </w:r>
    </w:p>
    <w:p w:rsidR="00C859C8" w:rsidRPr="00484D9B" w:rsidRDefault="00C859C8" w:rsidP="00C859C8">
      <w:pPr>
        <w:tabs>
          <w:tab w:val="left" w:pos="1134"/>
        </w:tabs>
        <w:suppressAutoHyphens/>
        <w:spacing w:after="0" w:line="240" w:lineRule="auto"/>
        <w:ind w:firstLine="709"/>
        <w:contextualSpacing/>
        <w:jc w:val="both"/>
        <w:rPr>
          <w:rFonts w:eastAsiaTheme="minorHAnsi" w:cstheme="minorBidi"/>
          <w:lang w:eastAsia="ru-RU"/>
        </w:rPr>
      </w:pPr>
      <w:r w:rsidRPr="00484D9B">
        <w:rPr>
          <w:rFonts w:eastAsiaTheme="minorHAnsi" w:cstheme="minorBidi"/>
          <w:lang w:eastAsia="ru-RU"/>
        </w:rPr>
        <w:t>поступление загрязнённых поверхностных сточных вод с площадей водосбора, в том числе с сельхозугодий и урбанизированных территорий;</w:t>
      </w:r>
    </w:p>
    <w:p w:rsidR="00C859C8" w:rsidRPr="00484D9B" w:rsidRDefault="00C859C8" w:rsidP="00C859C8">
      <w:pPr>
        <w:tabs>
          <w:tab w:val="left" w:pos="1134"/>
        </w:tabs>
        <w:suppressAutoHyphens/>
        <w:spacing w:after="0" w:line="240" w:lineRule="auto"/>
        <w:ind w:firstLine="709"/>
        <w:contextualSpacing/>
        <w:jc w:val="both"/>
        <w:rPr>
          <w:rFonts w:eastAsiaTheme="minorHAnsi" w:cstheme="minorBidi"/>
          <w:lang w:eastAsia="ru-RU"/>
        </w:rPr>
      </w:pPr>
      <w:r w:rsidRPr="00484D9B">
        <w:rPr>
          <w:rFonts w:eastAsiaTheme="minorHAnsi" w:cstheme="minorBidi"/>
          <w:lang w:eastAsia="ru-RU"/>
        </w:rPr>
        <w:t>отсутствие в населённых пунктах края условий для очистки ливневых вод;</w:t>
      </w:r>
    </w:p>
    <w:p w:rsidR="00C859C8" w:rsidRPr="00C859C8" w:rsidRDefault="00C859C8" w:rsidP="00C859C8">
      <w:pPr>
        <w:tabs>
          <w:tab w:val="left" w:pos="1134"/>
        </w:tabs>
        <w:suppressAutoHyphens/>
        <w:spacing w:after="0" w:line="240" w:lineRule="auto"/>
        <w:ind w:firstLine="709"/>
        <w:contextualSpacing/>
        <w:jc w:val="both"/>
        <w:rPr>
          <w:rFonts w:cstheme="minorBidi"/>
          <w:lang w:eastAsia="ru-RU"/>
        </w:rPr>
      </w:pPr>
      <w:r w:rsidRPr="005A0F30">
        <w:rPr>
          <w:rFonts w:eastAsiaTheme="minorHAnsi" w:cstheme="minorBidi"/>
          <w:lang w:eastAsia="ru-RU"/>
        </w:rPr>
        <w:t>чрезвычайные ситуации, вызванные оп</w:t>
      </w:r>
      <w:r w:rsidRPr="005A0F30">
        <w:rPr>
          <w:rFonts w:eastAsia="MS Mincho" w:cstheme="minorBidi"/>
          <w:bCs/>
          <w:lang w:eastAsia="ru-RU"/>
        </w:rPr>
        <w:t>асными гидрометеорологическими и гидрологическими явлениями, приводящим</w:t>
      </w:r>
      <w:r w:rsidR="00226018">
        <w:rPr>
          <w:rFonts w:eastAsia="MS Mincho" w:cstheme="minorBidi"/>
          <w:bCs/>
          <w:lang w:eastAsia="ru-RU"/>
        </w:rPr>
        <w:t xml:space="preserve"> </w:t>
      </w:r>
      <w:r w:rsidRPr="005A0F30">
        <w:rPr>
          <w:rFonts w:eastAsia="MS Mincho" w:cstheme="minorBidi"/>
          <w:bCs/>
          <w:lang w:eastAsia="ru-RU"/>
        </w:rPr>
        <w:t xml:space="preserve">и к </w:t>
      </w:r>
      <w:r w:rsidRPr="005A0F30">
        <w:rPr>
          <w:rFonts w:cstheme="minorBidi"/>
          <w:lang w:eastAsia="ru-RU"/>
        </w:rPr>
        <w:t>подтоплению домовладений и придомовых территорий.</w:t>
      </w:r>
    </w:p>
    <w:p w:rsidR="006150E4" w:rsidRPr="00BD6064" w:rsidRDefault="003951C4" w:rsidP="006150E4">
      <w:pPr>
        <w:suppressAutoHyphens/>
        <w:autoSpaceDE w:val="0"/>
        <w:autoSpaceDN w:val="0"/>
        <w:adjustRightInd w:val="0"/>
        <w:spacing w:after="0" w:line="240" w:lineRule="auto"/>
        <w:ind w:firstLine="709"/>
        <w:jc w:val="both"/>
        <w:rPr>
          <w:b/>
          <w:color w:val="000000"/>
        </w:rPr>
      </w:pPr>
      <w:r w:rsidRPr="002E6F13">
        <w:rPr>
          <w:b/>
          <w:color w:val="000000"/>
        </w:rPr>
        <w:t xml:space="preserve">Проблема </w:t>
      </w:r>
      <w:r w:rsidR="00B72823" w:rsidRPr="002E6F13">
        <w:rPr>
          <w:b/>
          <w:color w:val="000000"/>
        </w:rPr>
        <w:t xml:space="preserve">негативного воздействия на окружающую среду </w:t>
      </w:r>
      <w:r w:rsidRPr="002E6F13">
        <w:rPr>
          <w:b/>
          <w:color w:val="000000"/>
        </w:rPr>
        <w:t>отход</w:t>
      </w:r>
      <w:r w:rsidR="00B72823" w:rsidRPr="002E6F13">
        <w:rPr>
          <w:b/>
          <w:color w:val="000000"/>
        </w:rPr>
        <w:t>ов</w:t>
      </w:r>
      <w:r w:rsidRPr="002E6F13">
        <w:rPr>
          <w:b/>
          <w:color w:val="000000"/>
        </w:rPr>
        <w:t xml:space="preserve"> производства и потребления</w:t>
      </w:r>
      <w:r w:rsidR="00B72823" w:rsidRPr="00BD6064">
        <w:rPr>
          <w:b/>
          <w:color w:val="000000"/>
        </w:rPr>
        <w:t xml:space="preserve"> </w:t>
      </w:r>
    </w:p>
    <w:p w:rsidR="00C859C8" w:rsidRPr="005A0F30" w:rsidRDefault="00C859C8" w:rsidP="00C859C8">
      <w:pPr>
        <w:suppressAutoHyphens/>
        <w:spacing w:after="0" w:line="240" w:lineRule="auto"/>
        <w:ind w:firstLine="709"/>
        <w:contextualSpacing/>
        <w:jc w:val="both"/>
        <w:rPr>
          <w:rFonts w:eastAsiaTheme="minorHAnsi" w:cstheme="minorBidi"/>
        </w:rPr>
      </w:pPr>
      <w:r w:rsidRPr="005A0F30">
        <w:rPr>
          <w:rFonts w:eastAsiaTheme="minorHAnsi" w:cstheme="minorBidi"/>
        </w:rPr>
        <w:t xml:space="preserve">Проблема обращения с отходами производства и потребления (далее – отходы) продолжает оставаться на территории Краснодарского края первостепенной по уровню опасности для здоровья населения и сохранности экосистем. </w:t>
      </w:r>
    </w:p>
    <w:p w:rsidR="00C859C8" w:rsidRPr="005A0F30" w:rsidRDefault="00C859C8" w:rsidP="00C859C8">
      <w:pPr>
        <w:spacing w:after="0" w:line="240" w:lineRule="auto"/>
        <w:ind w:firstLine="709"/>
        <w:jc w:val="both"/>
        <w:rPr>
          <w:rFonts w:eastAsiaTheme="minorHAnsi" w:cstheme="minorBidi"/>
        </w:rPr>
      </w:pPr>
      <w:r w:rsidRPr="005A0F30">
        <w:t xml:space="preserve">По открытым данным, представленным на официальном сайте Федеральной службы по надзору в сфере природопользования (форма № 2-ТП (отходы), в </w:t>
      </w:r>
      <w:r w:rsidRPr="005A0F30">
        <w:rPr>
          <w:rFonts w:eastAsiaTheme="minorHAnsi" w:cstheme="minorBidi"/>
        </w:rPr>
        <w:t>2024 году на территории РФ образовалось 8</w:t>
      </w:r>
      <w:r w:rsidR="00226018">
        <w:rPr>
          <w:rFonts w:eastAsiaTheme="minorHAnsi" w:cstheme="minorBidi"/>
        </w:rPr>
        <w:t xml:space="preserve"> </w:t>
      </w:r>
      <w:r w:rsidRPr="005A0F30">
        <w:rPr>
          <w:rFonts w:eastAsiaTheme="minorHAnsi" w:cstheme="minorBidi"/>
        </w:rPr>
        <w:t xml:space="preserve">514 681 </w:t>
      </w:r>
      <w:r w:rsidR="00226018">
        <w:rPr>
          <w:rFonts w:eastAsiaTheme="minorHAnsi" w:cstheme="minorBidi"/>
        </w:rPr>
        <w:t>1</w:t>
      </w:r>
      <w:r w:rsidRPr="005A0F30">
        <w:rPr>
          <w:rFonts w:eastAsiaTheme="minorHAnsi" w:cstheme="minorBidi"/>
        </w:rPr>
        <w:t xml:space="preserve">42 тонны отходов производства и потребления, из них на территории ЮФО – 28 192 439 тонн (0,3%), в Краснодарском крае образовалось 10 620 869,8 тонн (0,1% и 37,7% соответственно). </w:t>
      </w:r>
    </w:p>
    <w:p w:rsidR="00C859C8" w:rsidRPr="005A0F30" w:rsidRDefault="00C859C8" w:rsidP="00C859C8">
      <w:pPr>
        <w:suppressAutoHyphens/>
        <w:spacing w:after="0" w:line="240" w:lineRule="auto"/>
        <w:ind w:firstLine="709"/>
        <w:jc w:val="both"/>
        <w:rPr>
          <w:rFonts w:eastAsiaTheme="minorHAnsi" w:cstheme="minorBidi"/>
        </w:rPr>
      </w:pPr>
      <w:r w:rsidRPr="005A0F30">
        <w:rPr>
          <w:rFonts w:eastAsiaTheme="minorHAnsi" w:cstheme="minorBidi"/>
        </w:rPr>
        <w:t xml:space="preserve">Наличие отходов на территории Краснодарского края на начало 2024 года составило </w:t>
      </w:r>
      <w:r w:rsidR="00226018">
        <w:rPr>
          <w:rFonts w:eastAsiaTheme="minorHAnsi" w:cstheme="minorBidi"/>
        </w:rPr>
        <w:t xml:space="preserve">    </w:t>
      </w:r>
      <w:r w:rsidRPr="005A0F30">
        <w:rPr>
          <w:rFonts w:eastAsiaTheme="minorHAnsi" w:cstheme="minorBidi"/>
        </w:rPr>
        <w:t>6 993 728,922 тонн. За 2024 год организациями обезврежено 1 0628 344,767 тонн (в 2023 году – 1 187 105 тонны).</w:t>
      </w:r>
    </w:p>
    <w:p w:rsidR="00C859C8" w:rsidRPr="005A0F30" w:rsidRDefault="00C859C8" w:rsidP="00C859C8">
      <w:pPr>
        <w:suppressAutoHyphens/>
        <w:spacing w:after="0" w:line="240" w:lineRule="auto"/>
        <w:ind w:firstLine="709"/>
        <w:jc w:val="both"/>
        <w:rPr>
          <w:rFonts w:eastAsiaTheme="minorHAnsi" w:cstheme="minorBidi"/>
        </w:rPr>
      </w:pPr>
      <w:r w:rsidRPr="005A0F30">
        <w:rPr>
          <w:rFonts w:eastAsiaTheme="minorHAnsi" w:cstheme="minorBidi"/>
        </w:rPr>
        <w:lastRenderedPageBreak/>
        <w:t>Всего в конце 2024 года наличие отходов производства и потребления в крае составило 7 532 353,328 тонн. Согласно расч</w:t>
      </w:r>
      <w:r w:rsidR="00226018">
        <w:rPr>
          <w:rFonts w:eastAsiaTheme="minorHAnsi" w:cstheme="minorBidi"/>
        </w:rPr>
        <w:t>ё</w:t>
      </w:r>
      <w:r w:rsidRPr="005A0F30">
        <w:rPr>
          <w:rFonts w:eastAsiaTheme="minorHAnsi" w:cstheme="minorBidi"/>
        </w:rPr>
        <w:t>тным данным на территории Краснодарского края и федеральной территории «Сириус» ежегодно образуется порядка 2,6 млн. тонн тв</w:t>
      </w:r>
      <w:r w:rsidR="00226018">
        <w:rPr>
          <w:rFonts w:eastAsiaTheme="minorHAnsi" w:cstheme="minorBidi"/>
        </w:rPr>
        <w:t>ё</w:t>
      </w:r>
      <w:r w:rsidRPr="005A0F30">
        <w:rPr>
          <w:rFonts w:eastAsiaTheme="minorHAnsi" w:cstheme="minorBidi"/>
        </w:rPr>
        <w:t>рдых коммунальных отходов.</w:t>
      </w:r>
    </w:p>
    <w:p w:rsidR="00C859C8" w:rsidRPr="005A0F30" w:rsidRDefault="00C859C8" w:rsidP="00C859C8">
      <w:pPr>
        <w:tabs>
          <w:tab w:val="left" w:pos="1159"/>
        </w:tabs>
        <w:suppressAutoHyphens/>
        <w:spacing w:after="0" w:line="240" w:lineRule="auto"/>
        <w:ind w:firstLine="709"/>
        <w:jc w:val="both"/>
        <w:rPr>
          <w:rFonts w:eastAsiaTheme="minorHAnsi" w:cstheme="minorBidi"/>
        </w:rPr>
      </w:pPr>
      <w:r w:rsidRPr="005A0F30">
        <w:rPr>
          <w:rFonts w:eastAsiaTheme="minorHAnsi" w:cstheme="minorBidi"/>
        </w:rPr>
        <w:t xml:space="preserve">На территории края 10 полигонов, предназначенных для размещения отходов производства и потребления, имеют все правоустанавливающие документы, еще пять включены в перечень объектов, действующих до 2026 года. </w:t>
      </w:r>
    </w:p>
    <w:p w:rsidR="00C859C8" w:rsidRPr="005A0F30" w:rsidRDefault="00C859C8" w:rsidP="00C859C8">
      <w:pPr>
        <w:tabs>
          <w:tab w:val="left" w:pos="1159"/>
        </w:tabs>
        <w:spacing w:after="0" w:line="240" w:lineRule="auto"/>
        <w:ind w:firstLine="709"/>
        <w:jc w:val="both"/>
        <w:rPr>
          <w:rFonts w:eastAsiaTheme="minorHAnsi" w:cstheme="minorBidi"/>
        </w:rPr>
      </w:pPr>
      <w:r w:rsidRPr="005A0F30">
        <w:rPr>
          <w:rFonts w:eastAsiaTheme="minorHAnsi" w:cstheme="minorBidi"/>
        </w:rPr>
        <w:t>Предоставление коммунальной услуги по обращению с тв</w:t>
      </w:r>
      <w:r w:rsidR="00226018">
        <w:rPr>
          <w:rFonts w:eastAsiaTheme="minorHAnsi" w:cstheme="minorBidi"/>
        </w:rPr>
        <w:t>ё</w:t>
      </w:r>
      <w:r w:rsidRPr="005A0F30">
        <w:rPr>
          <w:rFonts w:eastAsiaTheme="minorHAnsi" w:cstheme="minorBidi"/>
        </w:rPr>
        <w:t>рдыми коммунальными отходами на территории насел</w:t>
      </w:r>
      <w:r w:rsidR="00226018">
        <w:rPr>
          <w:rFonts w:eastAsiaTheme="minorHAnsi" w:cstheme="minorBidi"/>
        </w:rPr>
        <w:t>ё</w:t>
      </w:r>
      <w:r w:rsidRPr="005A0F30">
        <w:rPr>
          <w:rFonts w:eastAsiaTheme="minorHAnsi" w:cstheme="minorBidi"/>
        </w:rPr>
        <w:t>нных пунктов Краснодарского края осуществляют 6 региональных операторов и порядка 32 мусоровывозящих предприятий (по зонам, где тариф региональному оператору ещ</w:t>
      </w:r>
      <w:r w:rsidR="00226018">
        <w:rPr>
          <w:rFonts w:eastAsiaTheme="minorHAnsi" w:cstheme="minorBidi"/>
        </w:rPr>
        <w:t>ё</w:t>
      </w:r>
      <w:r w:rsidRPr="005A0F30">
        <w:rPr>
          <w:rFonts w:eastAsiaTheme="minorHAnsi" w:cstheme="minorBidi"/>
        </w:rPr>
        <w:t xml:space="preserve"> не утвержд</w:t>
      </w:r>
      <w:r w:rsidR="00226018">
        <w:rPr>
          <w:rFonts w:eastAsiaTheme="minorHAnsi" w:cstheme="minorBidi"/>
        </w:rPr>
        <w:t>ё</w:t>
      </w:r>
      <w:r w:rsidRPr="005A0F30">
        <w:rPr>
          <w:rFonts w:eastAsiaTheme="minorHAnsi" w:cstheme="minorBidi"/>
        </w:rPr>
        <w:t>н).</w:t>
      </w:r>
    </w:p>
    <w:p w:rsidR="00C859C8" w:rsidRPr="005A0F30" w:rsidRDefault="00C859C8" w:rsidP="00C859C8">
      <w:pPr>
        <w:tabs>
          <w:tab w:val="left" w:pos="1159"/>
        </w:tabs>
        <w:spacing w:after="0" w:line="240" w:lineRule="auto"/>
        <w:ind w:firstLine="709"/>
        <w:jc w:val="both"/>
        <w:rPr>
          <w:rFonts w:eastAsiaTheme="minorHAnsi" w:cstheme="minorBidi"/>
        </w:rPr>
      </w:pPr>
      <w:r w:rsidRPr="005A0F30">
        <w:rPr>
          <w:rFonts w:eastAsiaTheme="minorHAnsi" w:cstheme="minorBidi"/>
        </w:rPr>
        <w:t>В области обращения с отходами край принимает участие в тр</w:t>
      </w:r>
      <w:r w:rsidR="00226018">
        <w:rPr>
          <w:rFonts w:eastAsiaTheme="minorHAnsi" w:cstheme="minorBidi"/>
        </w:rPr>
        <w:t>ё</w:t>
      </w:r>
      <w:r w:rsidRPr="005A0F30">
        <w:rPr>
          <w:rFonts w:eastAsiaTheme="minorHAnsi" w:cstheme="minorBidi"/>
        </w:rPr>
        <w:t>х федеральных проектах: «Чистая Страна» и «Комплексная система обращения с отходами» в рамках национального проекта «Экология» и «Генеральная уборка».</w:t>
      </w:r>
    </w:p>
    <w:p w:rsidR="00C859C8" w:rsidRPr="005A0F30" w:rsidRDefault="00C859C8" w:rsidP="00C859C8">
      <w:pPr>
        <w:tabs>
          <w:tab w:val="left" w:pos="1159"/>
        </w:tabs>
        <w:spacing w:after="0" w:line="240" w:lineRule="auto"/>
        <w:ind w:firstLine="709"/>
        <w:jc w:val="both"/>
        <w:rPr>
          <w:rFonts w:eastAsiaTheme="minorHAnsi" w:cstheme="minorBidi"/>
        </w:rPr>
      </w:pPr>
      <w:r w:rsidRPr="005A0F30">
        <w:rPr>
          <w:rFonts w:eastAsiaTheme="minorHAnsi" w:cstheme="minorBidi"/>
        </w:rPr>
        <w:t>На сегодняшний день в процессе рекультивации находятся 4 крупных закрытых полигона ТКО: в городах</w:t>
      </w:r>
      <w:r w:rsidR="00226018">
        <w:rPr>
          <w:rFonts w:eastAsiaTheme="minorHAnsi" w:cstheme="minorBidi"/>
        </w:rPr>
        <w:t>:</w:t>
      </w:r>
      <w:r w:rsidRPr="005A0F30">
        <w:rPr>
          <w:rFonts w:eastAsiaTheme="minorHAnsi" w:cstheme="minorBidi"/>
        </w:rPr>
        <w:t xml:space="preserve"> Краснодар, Горяч</w:t>
      </w:r>
      <w:r w:rsidR="00226018">
        <w:rPr>
          <w:rFonts w:eastAsiaTheme="minorHAnsi" w:cstheme="minorBidi"/>
        </w:rPr>
        <w:t>ий</w:t>
      </w:r>
      <w:r w:rsidRPr="005A0F30">
        <w:rPr>
          <w:rFonts w:eastAsiaTheme="minorHAnsi" w:cstheme="minorBidi"/>
        </w:rPr>
        <w:t xml:space="preserve"> Ключ, Славянск-на-Кубани и в посёлке Кабардинка.</w:t>
      </w:r>
    </w:p>
    <w:p w:rsidR="00C859C8" w:rsidRPr="005A0F30" w:rsidRDefault="00C859C8" w:rsidP="00C859C8">
      <w:pPr>
        <w:pStyle w:val="1f2"/>
        <w:spacing w:before="0" w:after="0"/>
        <w:ind w:left="0" w:firstLine="709"/>
        <w:contextualSpacing/>
        <w:rPr>
          <w:szCs w:val="24"/>
        </w:rPr>
      </w:pPr>
      <w:r w:rsidRPr="005A0F30">
        <w:rPr>
          <w:szCs w:val="24"/>
        </w:rPr>
        <w:t xml:space="preserve">Согласно данным Регионального реестра объектов размещения отходов производства и потребления Краснодарского края, формируемого министерством природных ресурсов Краснодарского края по информации, предоставляемой ежегодно администрациями муниципальных образований края,  на территории края в 2024 г. зарегистрированы 333 объекта размещения отходов (далее – ОРО), в том числе: 332 ОРО – для размещения твёрдых коммунальных отходов (далее – ТКО), 1 ОРО – для размещения только производственных отходов (шламонакопитель ООО «ЕвроХим-БМУ»). </w:t>
      </w:r>
    </w:p>
    <w:p w:rsidR="00C859C8" w:rsidRPr="005A0F30" w:rsidRDefault="00C859C8" w:rsidP="00C859C8">
      <w:pPr>
        <w:pStyle w:val="1f2"/>
        <w:spacing w:before="0" w:after="0"/>
        <w:ind w:left="0" w:firstLine="709"/>
        <w:contextualSpacing/>
        <w:rPr>
          <w:szCs w:val="24"/>
        </w:rPr>
      </w:pPr>
      <w:r w:rsidRPr="005A0F30">
        <w:rPr>
          <w:rFonts w:eastAsia="Arial"/>
          <w:szCs w:val="24"/>
        </w:rPr>
        <w:t xml:space="preserve">Из них: 23 ОРО (в т.ч. 1 шламонакопитель в Белореченском районе) – действующие, 146 ОРО – </w:t>
      </w:r>
      <w:r w:rsidRPr="005A0F30">
        <w:rPr>
          <w:szCs w:val="24"/>
        </w:rPr>
        <w:t>выведенные из эксплуатации, 4 ОРО – рекультивированные, 160 ОРО – ликвидированные.</w:t>
      </w:r>
    </w:p>
    <w:p w:rsidR="00C859C8" w:rsidRPr="005A0F30" w:rsidRDefault="00C859C8" w:rsidP="00C859C8">
      <w:pPr>
        <w:pStyle w:val="1f2"/>
        <w:spacing w:before="0" w:after="0"/>
        <w:ind w:left="0" w:firstLine="709"/>
        <w:contextualSpacing/>
        <w:rPr>
          <w:szCs w:val="24"/>
        </w:rPr>
      </w:pPr>
      <w:r w:rsidRPr="005A0F30">
        <w:rPr>
          <w:szCs w:val="24"/>
        </w:rPr>
        <w:t>Общее количество отходов, накопленных в крае к концу 2024 г., составило 89686233,15 т., из них: 29495598,89 т. размещены на действующих ОРО, 51089349,71 т. - на выведенных из эксплуатации ОРО, 2640685,5 т. - на рекультивированных ОРО.</w:t>
      </w:r>
    </w:p>
    <w:p w:rsidR="00C859C8" w:rsidRPr="005A0F30" w:rsidRDefault="00C859C8" w:rsidP="00C859C8">
      <w:pPr>
        <w:pStyle w:val="1f2"/>
        <w:spacing w:before="0" w:after="0"/>
        <w:ind w:left="0" w:firstLine="709"/>
        <w:contextualSpacing/>
        <w:rPr>
          <w:szCs w:val="24"/>
        </w:rPr>
      </w:pPr>
      <w:r w:rsidRPr="005A0F30">
        <w:rPr>
          <w:szCs w:val="24"/>
        </w:rPr>
        <w:t xml:space="preserve">Наибольшее количество ТКО  накоплено на ОРО в муниципальных образованиях: </w:t>
      </w:r>
      <w:r w:rsidR="009E314D">
        <w:rPr>
          <w:szCs w:val="24"/>
        </w:rPr>
        <w:t xml:space="preserve">                </w:t>
      </w:r>
      <w:r w:rsidRPr="005A0F30">
        <w:rPr>
          <w:szCs w:val="24"/>
        </w:rPr>
        <w:t>г. Краснодар (25 969 413,62 т.), г. Новороссийск (10 060 517,87 т.), Туапсинский район (7 478 807,435 т.), Белореченский район (7 063 916,818 т., с учётом массы фосфогипса в шламонакопителе и иных отходов I-IV класса опасности ООО «ЕвроХим-БМУ»), г-к. Сочи (7 015 708,0 т.), г-к. Анапа (4 899 439,86 т.)</w:t>
      </w:r>
      <w:r w:rsidR="009E314D">
        <w:rPr>
          <w:szCs w:val="24"/>
        </w:rPr>
        <w:t>.</w:t>
      </w:r>
      <w:r w:rsidRPr="005A0F30">
        <w:rPr>
          <w:szCs w:val="24"/>
        </w:rPr>
        <w:t xml:space="preserve"> </w:t>
      </w:r>
    </w:p>
    <w:p w:rsidR="00C859C8" w:rsidRPr="009E314D" w:rsidRDefault="00C859C8" w:rsidP="00C859C8">
      <w:pPr>
        <w:pStyle w:val="1f2"/>
        <w:spacing w:before="0" w:after="0"/>
        <w:ind w:left="0" w:firstLine="709"/>
        <w:contextualSpacing/>
        <w:rPr>
          <w:szCs w:val="24"/>
        </w:rPr>
      </w:pPr>
      <w:r w:rsidRPr="005A0F30">
        <w:rPr>
          <w:szCs w:val="24"/>
        </w:rPr>
        <w:t xml:space="preserve">Наименьшее количество ТКО накоплено на ОРО в муниципальных образованиях: Мостовский район (97 417,25 т.), Отрадненский район (102 964,75 т.),  Белоглинский район (156 528,308 т.), Калининский район (178 225,52 т.), Брюховецкий район (186 993,64 т.), </w:t>
      </w:r>
      <w:r w:rsidRPr="009E314D">
        <w:rPr>
          <w:szCs w:val="24"/>
        </w:rPr>
        <w:t xml:space="preserve">Павловский район (187 812,59 т.), Успенский район (240 976,75 т.), Кущевский район </w:t>
      </w:r>
      <w:r w:rsidR="009E314D">
        <w:rPr>
          <w:szCs w:val="24"/>
        </w:rPr>
        <w:t xml:space="preserve">       </w:t>
      </w:r>
      <w:r w:rsidRPr="009E314D">
        <w:rPr>
          <w:szCs w:val="24"/>
        </w:rPr>
        <w:t>(247 706,25 т.), Тбилисский район  (287 017,46 т.).</w:t>
      </w:r>
    </w:p>
    <w:p w:rsidR="00C859C8" w:rsidRPr="009E314D" w:rsidRDefault="00C859C8" w:rsidP="00C859C8">
      <w:pPr>
        <w:pStyle w:val="1f2"/>
        <w:spacing w:before="0" w:after="0"/>
        <w:ind w:left="0" w:firstLine="709"/>
        <w:contextualSpacing/>
        <w:rPr>
          <w:szCs w:val="24"/>
        </w:rPr>
      </w:pPr>
      <w:r w:rsidRPr="009E314D">
        <w:rPr>
          <w:szCs w:val="24"/>
        </w:rPr>
        <w:t>Объекты размещения отходов  производства и потребления занимают общую площадь  1164,4507 га,</w:t>
      </w:r>
      <w:r w:rsidRPr="009E314D">
        <w:rPr>
          <w:rFonts w:eastAsia="Arial"/>
          <w:szCs w:val="24"/>
        </w:rPr>
        <w:t xml:space="preserve"> из них: под</w:t>
      </w:r>
      <w:r w:rsidRPr="009E314D">
        <w:rPr>
          <w:szCs w:val="24"/>
        </w:rPr>
        <w:t xml:space="preserve"> действующими ОРО – 190,776 га, под выведенными из эксплуатации – 510,1866 га, под рекультивированными – 37,330 га. Общая площадь территории, находящейся под ликвидированными  ОРО, составляет 358,2771 га.</w:t>
      </w:r>
    </w:p>
    <w:p w:rsidR="00C859C8" w:rsidRPr="009E314D" w:rsidRDefault="00C859C8" w:rsidP="00C859C8">
      <w:pPr>
        <w:spacing w:after="0" w:line="240" w:lineRule="auto"/>
        <w:ind w:firstLine="709"/>
        <w:contextualSpacing/>
        <w:jc w:val="both"/>
        <w:rPr>
          <w:lang w:eastAsia="ru-RU"/>
        </w:rPr>
      </w:pPr>
      <w:r w:rsidRPr="009E314D">
        <w:rPr>
          <w:lang w:eastAsia="ru-RU"/>
        </w:rPr>
        <w:t xml:space="preserve">Наибольшие площади, занятые объектами размещения отходов производства и потребления (действующими, выведенными из эксплуатации, рекультивированными, ликвидированными), расположены на территории муниципальных образований: </w:t>
      </w:r>
      <w:r w:rsidR="009E314D">
        <w:rPr>
          <w:lang w:eastAsia="ru-RU"/>
        </w:rPr>
        <w:t xml:space="preserve">                              </w:t>
      </w:r>
      <w:r w:rsidRPr="009E314D">
        <w:rPr>
          <w:lang w:eastAsia="ru-RU"/>
        </w:rPr>
        <w:t>г. Краснодар (82,749 га), Белореченский район (57,065 га), Ейский  район (56,900 га), Тимашевский  район  (56,142  га),  Тихорецкий район  (52,130 га), Кавказский район (50,307 га), Темрюкский район (48,800 га),  Новопокровский район (46,970 га), г-к. Сочи (33,480 га), Кущевский район (32,710 га), Каневский  район (32,600 га), Кореновский район (31,100 га), г. Новороссийск (30,631 га).</w:t>
      </w:r>
    </w:p>
    <w:p w:rsidR="00C859C8" w:rsidRPr="009E314D" w:rsidRDefault="00C859C8" w:rsidP="00C859C8">
      <w:pPr>
        <w:spacing w:after="0" w:line="240" w:lineRule="auto"/>
        <w:ind w:firstLine="709"/>
        <w:contextualSpacing/>
        <w:jc w:val="both"/>
        <w:rPr>
          <w:lang w:eastAsia="ru-RU"/>
        </w:rPr>
      </w:pPr>
      <w:r w:rsidRPr="009E314D">
        <w:rPr>
          <w:lang w:eastAsia="ru-RU"/>
        </w:rPr>
        <w:t xml:space="preserve">Наименьшие площади, занятые объектами размещения отходов производства и потребления, расположены на территории муниципальных образований: Гулькевичский  </w:t>
      </w:r>
      <w:r w:rsidRPr="009E314D">
        <w:rPr>
          <w:lang w:eastAsia="ru-RU"/>
        </w:rPr>
        <w:lastRenderedPageBreak/>
        <w:t xml:space="preserve">район (4,300 га),  Апшеронский  район (6,180 га), г. Горячий Ключ (6,900 га), г-к. Геленджик (8,0368 га), Крымский район  (9,040 га). </w:t>
      </w:r>
    </w:p>
    <w:p w:rsidR="00C859C8" w:rsidRPr="00C859C8" w:rsidRDefault="00C859C8" w:rsidP="00C859C8">
      <w:pPr>
        <w:spacing w:after="0" w:line="240" w:lineRule="auto"/>
        <w:ind w:firstLine="709"/>
        <w:contextualSpacing/>
        <w:jc w:val="both"/>
        <w:rPr>
          <w:lang w:eastAsia="ru-RU"/>
        </w:rPr>
      </w:pPr>
      <w:r w:rsidRPr="009E314D">
        <w:rPr>
          <w:lang w:eastAsia="ru-RU"/>
        </w:rPr>
        <w:t>Несмотря на принимаемые меры по внедрению и развитию в крае территориальной схемы обращения с отходами, в том числе с твёрдыми коммунальными отходами (ТКО)</w:t>
      </w:r>
      <w:r w:rsidR="009E314D">
        <w:rPr>
          <w:lang w:eastAsia="ru-RU"/>
        </w:rPr>
        <w:t>.</w:t>
      </w:r>
      <w:r w:rsidRPr="009E314D">
        <w:rPr>
          <w:lang w:eastAsia="ru-RU"/>
        </w:rPr>
        <w:t xml:space="preserve"> инфраструктура в области обращения с отходами производства и потребления на территории края развита недостаточно: не имеет в своём составе крупных производств, осуществляющих переработку отходов  на основе современных технологий, не внедрена повсеместно система раздельного сбора отходов, не разработана и не сформирована система передачи региональным и муниципальным органам власти информации о результатах функционирования вышеуказанной системы учёта, содержащей данные о том, сколько и куда вывезено отходов на хранение, на захоронение, на утилизацию и на их ликвидацию.</w:t>
      </w:r>
      <w:r w:rsidRPr="00C859C8">
        <w:rPr>
          <w:lang w:eastAsia="ru-RU"/>
        </w:rPr>
        <w:t xml:space="preserve"> </w:t>
      </w:r>
    </w:p>
    <w:p w:rsidR="00570ACE" w:rsidRPr="00BD6064" w:rsidRDefault="00570ACE" w:rsidP="00570ACE">
      <w:pPr>
        <w:pStyle w:val="1f2"/>
        <w:spacing w:before="0" w:after="0"/>
        <w:ind w:left="0" w:firstLine="709"/>
        <w:contextualSpacing/>
        <w:rPr>
          <w:b/>
          <w:color w:val="000000" w:themeColor="text1"/>
          <w:szCs w:val="24"/>
          <w:u w:val="single"/>
        </w:rPr>
      </w:pPr>
      <w:r w:rsidRPr="00BD6064">
        <w:rPr>
          <w:b/>
          <w:color w:val="000000" w:themeColor="text1"/>
          <w:szCs w:val="24"/>
        </w:rPr>
        <w:t>Методика определения обобщённой оценки экологической обстановки на территории муниципального образования</w:t>
      </w:r>
    </w:p>
    <w:p w:rsidR="00FC32DB" w:rsidRPr="002E6F13" w:rsidRDefault="00FC32DB" w:rsidP="00FC32DB">
      <w:pPr>
        <w:spacing w:after="0" w:line="240" w:lineRule="auto"/>
        <w:ind w:firstLine="709"/>
        <w:jc w:val="both"/>
        <w:rPr>
          <w:b/>
          <w:bCs/>
          <w:color w:val="000000" w:themeColor="text1"/>
        </w:rPr>
      </w:pPr>
      <w:r w:rsidRPr="002E6F13">
        <w:rPr>
          <w:b/>
          <w:bCs/>
          <w:color w:val="000000" w:themeColor="text1"/>
        </w:rPr>
        <w:t>Определения, обозначения и методика расчёта:</w:t>
      </w:r>
    </w:p>
    <w:p w:rsidR="00FC32DB" w:rsidRPr="009E314D" w:rsidRDefault="00FC32DB" w:rsidP="00FC32DB">
      <w:pPr>
        <w:spacing w:after="0" w:line="240" w:lineRule="auto"/>
        <w:ind w:firstLine="709"/>
        <w:jc w:val="both"/>
        <w:rPr>
          <w:color w:val="000000" w:themeColor="text1"/>
        </w:rPr>
      </w:pPr>
      <w:r w:rsidRPr="009E314D">
        <w:rPr>
          <w:i/>
          <w:iCs/>
          <w:color w:val="000000" w:themeColor="text1"/>
        </w:rPr>
        <w:t xml:space="preserve">Функция желательности, в долях единицы - </w:t>
      </w:r>
      <w:r w:rsidRPr="009E314D">
        <w:rPr>
          <w:color w:val="000000" w:themeColor="text1"/>
        </w:rPr>
        <w:t>способ перевода натуральных значений в единую безразмерную числовую шкалу с фиксированными границами. При этом граничные значения функции, например, 0 и 1, соответствуют градациям «плохо и хорошо».</w:t>
      </w:r>
    </w:p>
    <w:p w:rsidR="00FC32DB" w:rsidRPr="009E314D" w:rsidRDefault="00FC32DB" w:rsidP="00FC32DB">
      <w:pPr>
        <w:spacing w:after="0" w:line="240" w:lineRule="auto"/>
        <w:ind w:firstLine="709"/>
        <w:jc w:val="both"/>
        <w:rPr>
          <w:color w:val="000000" w:themeColor="text1"/>
        </w:rPr>
      </w:pPr>
      <w:r w:rsidRPr="009E314D">
        <w:rPr>
          <w:i/>
          <w:color w:val="000000" w:themeColor="text1"/>
        </w:rPr>
        <w:t>Экологическая обстановка</w:t>
      </w:r>
      <w:r w:rsidRPr="009E314D">
        <w:rPr>
          <w:color w:val="000000" w:themeColor="text1"/>
        </w:rPr>
        <w:t xml:space="preserve"> – конкретное состояние окружающей среды, обусловленное взаимодействием природы и хозяйственной деятельности человека</w:t>
      </w:r>
    </w:p>
    <w:p w:rsidR="00FC32DB" w:rsidRPr="009E314D" w:rsidRDefault="00FC32DB" w:rsidP="00FC32DB">
      <w:pPr>
        <w:spacing w:after="0" w:line="240" w:lineRule="auto"/>
        <w:ind w:firstLine="709"/>
        <w:jc w:val="both"/>
        <w:rPr>
          <w:color w:val="000000" w:themeColor="text1"/>
        </w:rPr>
      </w:pPr>
      <w:r w:rsidRPr="009E314D">
        <w:rPr>
          <w:i/>
          <w:color w:val="000000" w:themeColor="text1"/>
        </w:rPr>
        <w:t>Экологическая ситуация</w:t>
      </w:r>
      <w:r w:rsidRPr="009E314D">
        <w:rPr>
          <w:color w:val="000000" w:themeColor="text1"/>
        </w:rPr>
        <w:t xml:space="preserve"> – пространственно-временное сочетание различных (позитивных и негативных, с точки зрения проживания и состояния человека) условий и факторов, создающих определённую экологическую обстановку на территории разной степени благополучия или неблагополучия.</w:t>
      </w:r>
    </w:p>
    <w:p w:rsidR="00FC32DB" w:rsidRPr="009E314D" w:rsidRDefault="00FC32DB" w:rsidP="006150E4">
      <w:pPr>
        <w:spacing w:after="0" w:line="216" w:lineRule="auto"/>
        <w:ind w:firstLine="709"/>
        <w:contextualSpacing/>
        <w:jc w:val="both"/>
        <w:rPr>
          <w:i/>
          <w:color w:val="000000" w:themeColor="text1"/>
        </w:rPr>
      </w:pPr>
      <w:r w:rsidRPr="009E314D">
        <w:rPr>
          <w:i/>
          <w:color w:val="000000" w:themeColor="text1"/>
        </w:rPr>
        <w:t>Уровни градации обобщённого показателя оценки экологической ситуации на территории Краснодарского края по функции желательности:</w:t>
      </w:r>
    </w:p>
    <w:tbl>
      <w:tblPr>
        <w:tblW w:w="6398" w:type="dxa"/>
        <w:jc w:val="center"/>
        <w:tblLook w:val="00A0" w:firstRow="1" w:lastRow="0" w:firstColumn="1" w:lastColumn="0" w:noHBand="0" w:noVBand="0"/>
      </w:tblPr>
      <w:tblGrid>
        <w:gridCol w:w="760"/>
        <w:gridCol w:w="3366"/>
        <w:gridCol w:w="846"/>
        <w:gridCol w:w="580"/>
        <w:gridCol w:w="846"/>
      </w:tblGrid>
      <w:tr w:rsidR="00FC32DB" w:rsidRPr="009E314D" w:rsidTr="00D43B8D">
        <w:trPr>
          <w:trHeight w:val="315"/>
          <w:jc w:val="center"/>
        </w:trPr>
        <w:tc>
          <w:tcPr>
            <w:tcW w:w="760" w:type="dxa"/>
            <w:noWrap/>
            <w:vAlign w:val="center"/>
          </w:tcPr>
          <w:p w:rsidR="00FC32DB" w:rsidRPr="009E314D" w:rsidRDefault="00FC32DB" w:rsidP="006150E4">
            <w:pPr>
              <w:spacing w:after="0" w:line="216" w:lineRule="auto"/>
              <w:contextualSpacing/>
              <w:jc w:val="both"/>
              <w:rPr>
                <w:color w:val="000000" w:themeColor="text1"/>
                <w:lang w:eastAsia="ru-RU"/>
              </w:rPr>
            </w:pPr>
            <w:r w:rsidRPr="009E314D">
              <w:rPr>
                <w:color w:val="000000" w:themeColor="text1"/>
                <w:lang w:eastAsia="ru-RU"/>
              </w:rPr>
              <w:t>1)</w:t>
            </w:r>
          </w:p>
        </w:tc>
        <w:tc>
          <w:tcPr>
            <w:tcW w:w="3366" w:type="dxa"/>
            <w:noWrap/>
            <w:vAlign w:val="center"/>
          </w:tcPr>
          <w:p w:rsidR="00FC32DB" w:rsidRPr="009E314D" w:rsidRDefault="00FC32DB" w:rsidP="006150E4">
            <w:pPr>
              <w:spacing w:after="0" w:line="216" w:lineRule="auto"/>
              <w:contextualSpacing/>
              <w:jc w:val="both"/>
              <w:rPr>
                <w:color w:val="000000" w:themeColor="text1"/>
                <w:lang w:eastAsia="ru-RU"/>
              </w:rPr>
            </w:pPr>
            <w:r w:rsidRPr="009E314D">
              <w:rPr>
                <w:color w:val="000000" w:themeColor="text1"/>
                <w:lang w:eastAsia="ru-RU"/>
              </w:rPr>
              <w:t>весьма благоприятная</w:t>
            </w:r>
          </w:p>
        </w:tc>
        <w:tc>
          <w:tcPr>
            <w:tcW w:w="846" w:type="dxa"/>
            <w:noWrap/>
            <w:vAlign w:val="center"/>
          </w:tcPr>
          <w:p w:rsidR="00FC32DB" w:rsidRPr="009E314D" w:rsidRDefault="00FC32DB" w:rsidP="006150E4">
            <w:pPr>
              <w:spacing w:after="0" w:line="216" w:lineRule="auto"/>
              <w:contextualSpacing/>
              <w:jc w:val="both"/>
              <w:rPr>
                <w:color w:val="000000" w:themeColor="text1"/>
                <w:lang w:eastAsia="ru-RU"/>
              </w:rPr>
            </w:pPr>
            <w:r w:rsidRPr="009E314D">
              <w:rPr>
                <w:color w:val="000000" w:themeColor="text1"/>
                <w:lang w:eastAsia="ru-RU"/>
              </w:rPr>
              <w:t>0,835</w:t>
            </w:r>
          </w:p>
        </w:tc>
        <w:tc>
          <w:tcPr>
            <w:tcW w:w="580" w:type="dxa"/>
            <w:noWrap/>
            <w:vAlign w:val="center"/>
          </w:tcPr>
          <w:p w:rsidR="00FC32DB" w:rsidRPr="009E314D" w:rsidRDefault="00FC32DB" w:rsidP="006150E4">
            <w:pPr>
              <w:spacing w:after="0" w:line="216" w:lineRule="auto"/>
              <w:contextualSpacing/>
              <w:jc w:val="both"/>
              <w:rPr>
                <w:color w:val="000000" w:themeColor="text1"/>
                <w:lang w:eastAsia="ru-RU"/>
              </w:rPr>
            </w:pPr>
            <w:r w:rsidRPr="009E314D">
              <w:rPr>
                <w:color w:val="000000" w:themeColor="text1"/>
                <w:lang w:eastAsia="ru-RU"/>
              </w:rPr>
              <w:t>−</w:t>
            </w:r>
          </w:p>
        </w:tc>
        <w:tc>
          <w:tcPr>
            <w:tcW w:w="846" w:type="dxa"/>
            <w:noWrap/>
            <w:vAlign w:val="center"/>
          </w:tcPr>
          <w:p w:rsidR="00FC32DB" w:rsidRPr="009E314D" w:rsidRDefault="00FC32DB" w:rsidP="006150E4">
            <w:pPr>
              <w:spacing w:after="0" w:line="216" w:lineRule="auto"/>
              <w:contextualSpacing/>
              <w:jc w:val="both"/>
              <w:rPr>
                <w:color w:val="000000" w:themeColor="text1"/>
                <w:lang w:eastAsia="ru-RU"/>
              </w:rPr>
            </w:pPr>
            <w:r w:rsidRPr="009E314D">
              <w:rPr>
                <w:color w:val="000000" w:themeColor="text1"/>
                <w:lang w:eastAsia="ru-RU"/>
              </w:rPr>
              <w:t>1,000</w:t>
            </w:r>
          </w:p>
        </w:tc>
      </w:tr>
      <w:tr w:rsidR="00FC32DB" w:rsidRPr="009E314D" w:rsidTr="00D43B8D">
        <w:trPr>
          <w:trHeight w:val="315"/>
          <w:jc w:val="center"/>
        </w:trPr>
        <w:tc>
          <w:tcPr>
            <w:tcW w:w="760" w:type="dxa"/>
            <w:noWrap/>
            <w:vAlign w:val="center"/>
          </w:tcPr>
          <w:p w:rsidR="00FC32DB" w:rsidRPr="009E314D" w:rsidRDefault="00FC32DB" w:rsidP="006150E4">
            <w:pPr>
              <w:spacing w:after="0" w:line="216" w:lineRule="auto"/>
              <w:contextualSpacing/>
              <w:jc w:val="both"/>
              <w:rPr>
                <w:color w:val="000000" w:themeColor="text1"/>
                <w:lang w:eastAsia="ru-RU"/>
              </w:rPr>
            </w:pPr>
            <w:r w:rsidRPr="009E314D">
              <w:rPr>
                <w:color w:val="000000" w:themeColor="text1"/>
                <w:lang w:eastAsia="ru-RU"/>
              </w:rPr>
              <w:t>2)</w:t>
            </w:r>
          </w:p>
        </w:tc>
        <w:tc>
          <w:tcPr>
            <w:tcW w:w="3366" w:type="dxa"/>
            <w:noWrap/>
            <w:vAlign w:val="center"/>
          </w:tcPr>
          <w:p w:rsidR="00FC32DB" w:rsidRPr="009E314D" w:rsidRDefault="00FC32DB" w:rsidP="006150E4">
            <w:pPr>
              <w:spacing w:after="0" w:line="216" w:lineRule="auto"/>
              <w:contextualSpacing/>
              <w:jc w:val="both"/>
              <w:rPr>
                <w:color w:val="000000" w:themeColor="text1"/>
                <w:lang w:eastAsia="ru-RU"/>
              </w:rPr>
            </w:pPr>
            <w:r w:rsidRPr="009E314D">
              <w:rPr>
                <w:color w:val="000000" w:themeColor="text1"/>
                <w:lang w:eastAsia="ru-RU"/>
              </w:rPr>
              <w:t>вполне благоприятная</w:t>
            </w:r>
          </w:p>
        </w:tc>
        <w:tc>
          <w:tcPr>
            <w:tcW w:w="846" w:type="dxa"/>
            <w:noWrap/>
            <w:vAlign w:val="center"/>
          </w:tcPr>
          <w:p w:rsidR="00FC32DB" w:rsidRPr="009E314D" w:rsidRDefault="00FC32DB" w:rsidP="006150E4">
            <w:pPr>
              <w:spacing w:after="0" w:line="216" w:lineRule="auto"/>
              <w:contextualSpacing/>
              <w:jc w:val="both"/>
              <w:rPr>
                <w:color w:val="000000" w:themeColor="text1"/>
                <w:lang w:eastAsia="ru-RU"/>
              </w:rPr>
            </w:pPr>
            <w:r w:rsidRPr="009E314D">
              <w:rPr>
                <w:color w:val="000000" w:themeColor="text1"/>
                <w:lang w:eastAsia="ru-RU"/>
              </w:rPr>
              <w:t>0,668</w:t>
            </w:r>
          </w:p>
        </w:tc>
        <w:tc>
          <w:tcPr>
            <w:tcW w:w="580" w:type="dxa"/>
            <w:noWrap/>
            <w:vAlign w:val="center"/>
          </w:tcPr>
          <w:p w:rsidR="00FC32DB" w:rsidRPr="009E314D" w:rsidRDefault="00FC32DB" w:rsidP="006150E4">
            <w:pPr>
              <w:spacing w:after="0" w:line="216" w:lineRule="auto"/>
              <w:contextualSpacing/>
              <w:jc w:val="both"/>
              <w:rPr>
                <w:color w:val="000000" w:themeColor="text1"/>
                <w:lang w:eastAsia="ru-RU"/>
              </w:rPr>
            </w:pPr>
            <w:r w:rsidRPr="009E314D">
              <w:rPr>
                <w:color w:val="000000" w:themeColor="text1"/>
                <w:lang w:eastAsia="ru-RU"/>
              </w:rPr>
              <w:t>−</w:t>
            </w:r>
          </w:p>
        </w:tc>
        <w:tc>
          <w:tcPr>
            <w:tcW w:w="846" w:type="dxa"/>
            <w:noWrap/>
            <w:vAlign w:val="center"/>
          </w:tcPr>
          <w:p w:rsidR="00FC32DB" w:rsidRPr="009E314D" w:rsidRDefault="00FC32DB" w:rsidP="006150E4">
            <w:pPr>
              <w:spacing w:after="0" w:line="216" w:lineRule="auto"/>
              <w:contextualSpacing/>
              <w:jc w:val="both"/>
              <w:rPr>
                <w:color w:val="000000" w:themeColor="text1"/>
                <w:lang w:eastAsia="ru-RU"/>
              </w:rPr>
            </w:pPr>
            <w:r w:rsidRPr="009E314D">
              <w:rPr>
                <w:color w:val="000000" w:themeColor="text1"/>
                <w:lang w:eastAsia="ru-RU"/>
              </w:rPr>
              <w:t>0,835</w:t>
            </w:r>
          </w:p>
        </w:tc>
      </w:tr>
      <w:tr w:rsidR="00FC32DB" w:rsidRPr="009E314D" w:rsidTr="00D43B8D">
        <w:trPr>
          <w:trHeight w:val="315"/>
          <w:jc w:val="center"/>
        </w:trPr>
        <w:tc>
          <w:tcPr>
            <w:tcW w:w="760" w:type="dxa"/>
            <w:noWrap/>
            <w:vAlign w:val="center"/>
          </w:tcPr>
          <w:p w:rsidR="00FC32DB" w:rsidRPr="009E314D" w:rsidRDefault="00FC32DB" w:rsidP="006150E4">
            <w:pPr>
              <w:spacing w:after="0" w:line="216" w:lineRule="auto"/>
              <w:contextualSpacing/>
              <w:jc w:val="both"/>
              <w:rPr>
                <w:color w:val="000000" w:themeColor="text1"/>
                <w:lang w:eastAsia="ru-RU"/>
              </w:rPr>
            </w:pPr>
            <w:r w:rsidRPr="009E314D">
              <w:rPr>
                <w:color w:val="000000" w:themeColor="text1"/>
                <w:lang w:eastAsia="ru-RU"/>
              </w:rPr>
              <w:t>3)</w:t>
            </w:r>
          </w:p>
        </w:tc>
        <w:tc>
          <w:tcPr>
            <w:tcW w:w="3366" w:type="dxa"/>
            <w:noWrap/>
            <w:vAlign w:val="center"/>
          </w:tcPr>
          <w:p w:rsidR="00FC32DB" w:rsidRPr="009E314D" w:rsidRDefault="00FC32DB" w:rsidP="006150E4">
            <w:pPr>
              <w:spacing w:after="0" w:line="216" w:lineRule="auto"/>
              <w:contextualSpacing/>
              <w:jc w:val="both"/>
              <w:rPr>
                <w:color w:val="000000" w:themeColor="text1"/>
                <w:lang w:eastAsia="ru-RU"/>
              </w:rPr>
            </w:pPr>
            <w:r w:rsidRPr="009E314D">
              <w:rPr>
                <w:color w:val="000000" w:themeColor="text1"/>
                <w:lang w:eastAsia="ru-RU"/>
              </w:rPr>
              <w:t>благоприятная</w:t>
            </w:r>
          </w:p>
        </w:tc>
        <w:tc>
          <w:tcPr>
            <w:tcW w:w="846" w:type="dxa"/>
            <w:noWrap/>
            <w:vAlign w:val="center"/>
          </w:tcPr>
          <w:p w:rsidR="00FC32DB" w:rsidRPr="009E314D" w:rsidRDefault="00FC32DB" w:rsidP="006150E4">
            <w:pPr>
              <w:spacing w:after="0" w:line="216" w:lineRule="auto"/>
              <w:contextualSpacing/>
              <w:jc w:val="both"/>
              <w:rPr>
                <w:color w:val="000000" w:themeColor="text1"/>
                <w:lang w:eastAsia="ru-RU"/>
              </w:rPr>
            </w:pPr>
            <w:r w:rsidRPr="009E314D">
              <w:rPr>
                <w:color w:val="000000" w:themeColor="text1"/>
                <w:lang w:eastAsia="ru-RU"/>
              </w:rPr>
              <w:t>0,501</w:t>
            </w:r>
          </w:p>
        </w:tc>
        <w:tc>
          <w:tcPr>
            <w:tcW w:w="580" w:type="dxa"/>
            <w:noWrap/>
            <w:vAlign w:val="center"/>
          </w:tcPr>
          <w:p w:rsidR="00FC32DB" w:rsidRPr="009E314D" w:rsidRDefault="00FC32DB" w:rsidP="006150E4">
            <w:pPr>
              <w:spacing w:after="0" w:line="216" w:lineRule="auto"/>
              <w:contextualSpacing/>
              <w:jc w:val="both"/>
              <w:rPr>
                <w:color w:val="000000" w:themeColor="text1"/>
                <w:lang w:eastAsia="ru-RU"/>
              </w:rPr>
            </w:pPr>
            <w:r w:rsidRPr="009E314D">
              <w:rPr>
                <w:color w:val="000000" w:themeColor="text1"/>
                <w:lang w:eastAsia="ru-RU"/>
              </w:rPr>
              <w:t>−</w:t>
            </w:r>
          </w:p>
        </w:tc>
        <w:tc>
          <w:tcPr>
            <w:tcW w:w="846" w:type="dxa"/>
            <w:noWrap/>
            <w:vAlign w:val="center"/>
          </w:tcPr>
          <w:p w:rsidR="00FC32DB" w:rsidRPr="009E314D" w:rsidRDefault="00FC32DB" w:rsidP="006150E4">
            <w:pPr>
              <w:spacing w:after="0" w:line="216" w:lineRule="auto"/>
              <w:contextualSpacing/>
              <w:jc w:val="both"/>
              <w:rPr>
                <w:color w:val="000000" w:themeColor="text1"/>
                <w:lang w:eastAsia="ru-RU"/>
              </w:rPr>
            </w:pPr>
            <w:r w:rsidRPr="009E314D">
              <w:rPr>
                <w:color w:val="000000" w:themeColor="text1"/>
                <w:lang w:eastAsia="ru-RU"/>
              </w:rPr>
              <w:t>0,668</w:t>
            </w:r>
          </w:p>
        </w:tc>
      </w:tr>
      <w:tr w:rsidR="00FC32DB" w:rsidRPr="009E314D" w:rsidTr="00D43B8D">
        <w:trPr>
          <w:trHeight w:val="315"/>
          <w:jc w:val="center"/>
        </w:trPr>
        <w:tc>
          <w:tcPr>
            <w:tcW w:w="760" w:type="dxa"/>
            <w:noWrap/>
            <w:vAlign w:val="center"/>
          </w:tcPr>
          <w:p w:rsidR="00FC32DB" w:rsidRPr="009E314D" w:rsidRDefault="00FC32DB" w:rsidP="006150E4">
            <w:pPr>
              <w:spacing w:after="0" w:line="216" w:lineRule="auto"/>
              <w:contextualSpacing/>
              <w:jc w:val="both"/>
              <w:rPr>
                <w:color w:val="000000" w:themeColor="text1"/>
                <w:lang w:eastAsia="ru-RU"/>
              </w:rPr>
            </w:pPr>
            <w:r w:rsidRPr="009E314D">
              <w:rPr>
                <w:color w:val="000000" w:themeColor="text1"/>
                <w:lang w:eastAsia="ru-RU"/>
              </w:rPr>
              <w:t>4)</w:t>
            </w:r>
          </w:p>
        </w:tc>
        <w:tc>
          <w:tcPr>
            <w:tcW w:w="3366" w:type="dxa"/>
            <w:noWrap/>
            <w:vAlign w:val="center"/>
          </w:tcPr>
          <w:p w:rsidR="00FC32DB" w:rsidRPr="009E314D" w:rsidRDefault="00FC32DB" w:rsidP="006150E4">
            <w:pPr>
              <w:spacing w:after="0" w:line="216" w:lineRule="auto"/>
              <w:contextualSpacing/>
              <w:jc w:val="both"/>
              <w:rPr>
                <w:color w:val="000000" w:themeColor="text1"/>
                <w:lang w:eastAsia="ru-RU"/>
              </w:rPr>
            </w:pPr>
            <w:r w:rsidRPr="009E314D">
              <w:rPr>
                <w:color w:val="000000" w:themeColor="text1"/>
                <w:lang w:eastAsia="ru-RU"/>
              </w:rPr>
              <w:t>умеренно благоприятная</w:t>
            </w:r>
          </w:p>
        </w:tc>
        <w:tc>
          <w:tcPr>
            <w:tcW w:w="846" w:type="dxa"/>
            <w:noWrap/>
            <w:vAlign w:val="center"/>
          </w:tcPr>
          <w:p w:rsidR="00FC32DB" w:rsidRPr="009E314D" w:rsidRDefault="00FC32DB" w:rsidP="006150E4">
            <w:pPr>
              <w:spacing w:after="0" w:line="216" w:lineRule="auto"/>
              <w:contextualSpacing/>
              <w:jc w:val="both"/>
              <w:rPr>
                <w:color w:val="000000" w:themeColor="text1"/>
                <w:lang w:eastAsia="ru-RU"/>
              </w:rPr>
            </w:pPr>
            <w:r w:rsidRPr="009E314D">
              <w:rPr>
                <w:color w:val="000000" w:themeColor="text1"/>
                <w:lang w:eastAsia="ru-RU"/>
              </w:rPr>
              <w:t>0,334</w:t>
            </w:r>
          </w:p>
        </w:tc>
        <w:tc>
          <w:tcPr>
            <w:tcW w:w="580" w:type="dxa"/>
            <w:noWrap/>
            <w:vAlign w:val="center"/>
          </w:tcPr>
          <w:p w:rsidR="00FC32DB" w:rsidRPr="009E314D" w:rsidRDefault="00FC32DB" w:rsidP="006150E4">
            <w:pPr>
              <w:spacing w:after="0" w:line="216" w:lineRule="auto"/>
              <w:contextualSpacing/>
              <w:jc w:val="both"/>
              <w:rPr>
                <w:color w:val="000000" w:themeColor="text1"/>
                <w:lang w:eastAsia="ru-RU"/>
              </w:rPr>
            </w:pPr>
            <w:r w:rsidRPr="009E314D">
              <w:rPr>
                <w:color w:val="000000" w:themeColor="text1"/>
                <w:lang w:eastAsia="ru-RU"/>
              </w:rPr>
              <w:t>−</w:t>
            </w:r>
          </w:p>
        </w:tc>
        <w:tc>
          <w:tcPr>
            <w:tcW w:w="846" w:type="dxa"/>
            <w:noWrap/>
            <w:vAlign w:val="center"/>
          </w:tcPr>
          <w:p w:rsidR="00FC32DB" w:rsidRPr="009E314D" w:rsidRDefault="00FC32DB" w:rsidP="006150E4">
            <w:pPr>
              <w:spacing w:after="0" w:line="216" w:lineRule="auto"/>
              <w:contextualSpacing/>
              <w:jc w:val="both"/>
              <w:rPr>
                <w:color w:val="000000" w:themeColor="text1"/>
                <w:lang w:eastAsia="ru-RU"/>
              </w:rPr>
            </w:pPr>
            <w:r w:rsidRPr="009E314D">
              <w:rPr>
                <w:color w:val="000000" w:themeColor="text1"/>
                <w:lang w:eastAsia="ru-RU"/>
              </w:rPr>
              <w:t>0,501</w:t>
            </w:r>
          </w:p>
        </w:tc>
      </w:tr>
      <w:tr w:rsidR="00FC32DB" w:rsidRPr="009E314D" w:rsidTr="00D43B8D">
        <w:trPr>
          <w:trHeight w:val="315"/>
          <w:jc w:val="center"/>
        </w:trPr>
        <w:tc>
          <w:tcPr>
            <w:tcW w:w="760" w:type="dxa"/>
            <w:noWrap/>
            <w:vAlign w:val="center"/>
          </w:tcPr>
          <w:p w:rsidR="00FC32DB" w:rsidRPr="009E314D" w:rsidRDefault="00FC32DB" w:rsidP="006150E4">
            <w:pPr>
              <w:spacing w:after="0" w:line="216" w:lineRule="auto"/>
              <w:contextualSpacing/>
              <w:jc w:val="both"/>
              <w:rPr>
                <w:color w:val="000000" w:themeColor="text1"/>
                <w:lang w:eastAsia="ru-RU"/>
              </w:rPr>
            </w:pPr>
            <w:r w:rsidRPr="009E314D">
              <w:rPr>
                <w:color w:val="000000" w:themeColor="text1"/>
                <w:lang w:eastAsia="ru-RU"/>
              </w:rPr>
              <w:t>5)</w:t>
            </w:r>
          </w:p>
        </w:tc>
        <w:tc>
          <w:tcPr>
            <w:tcW w:w="3366" w:type="dxa"/>
            <w:noWrap/>
            <w:vAlign w:val="center"/>
          </w:tcPr>
          <w:p w:rsidR="00FC32DB" w:rsidRPr="009E314D" w:rsidRDefault="00FC32DB" w:rsidP="006150E4">
            <w:pPr>
              <w:spacing w:after="0" w:line="216" w:lineRule="auto"/>
              <w:contextualSpacing/>
              <w:jc w:val="both"/>
              <w:rPr>
                <w:color w:val="000000" w:themeColor="text1"/>
                <w:lang w:eastAsia="ru-RU"/>
              </w:rPr>
            </w:pPr>
            <w:r w:rsidRPr="009E314D">
              <w:rPr>
                <w:color w:val="000000" w:themeColor="text1"/>
                <w:lang w:eastAsia="ru-RU"/>
              </w:rPr>
              <w:t>неблагоприятная</w:t>
            </w:r>
          </w:p>
        </w:tc>
        <w:tc>
          <w:tcPr>
            <w:tcW w:w="846" w:type="dxa"/>
            <w:noWrap/>
            <w:vAlign w:val="center"/>
          </w:tcPr>
          <w:p w:rsidR="00FC32DB" w:rsidRPr="009E314D" w:rsidRDefault="00FC32DB" w:rsidP="006150E4">
            <w:pPr>
              <w:spacing w:after="0" w:line="216" w:lineRule="auto"/>
              <w:contextualSpacing/>
              <w:jc w:val="both"/>
              <w:rPr>
                <w:color w:val="000000" w:themeColor="text1"/>
                <w:lang w:eastAsia="ru-RU"/>
              </w:rPr>
            </w:pPr>
            <w:r w:rsidRPr="009E314D">
              <w:rPr>
                <w:color w:val="000000" w:themeColor="text1"/>
                <w:lang w:eastAsia="ru-RU"/>
              </w:rPr>
              <w:t>0,167</w:t>
            </w:r>
          </w:p>
        </w:tc>
        <w:tc>
          <w:tcPr>
            <w:tcW w:w="580" w:type="dxa"/>
            <w:noWrap/>
            <w:vAlign w:val="center"/>
          </w:tcPr>
          <w:p w:rsidR="00FC32DB" w:rsidRPr="009E314D" w:rsidRDefault="00FC32DB" w:rsidP="006150E4">
            <w:pPr>
              <w:spacing w:after="0" w:line="216" w:lineRule="auto"/>
              <w:contextualSpacing/>
              <w:jc w:val="both"/>
              <w:rPr>
                <w:color w:val="000000" w:themeColor="text1"/>
                <w:lang w:eastAsia="ru-RU"/>
              </w:rPr>
            </w:pPr>
            <w:r w:rsidRPr="009E314D">
              <w:rPr>
                <w:color w:val="000000" w:themeColor="text1"/>
                <w:lang w:eastAsia="ru-RU"/>
              </w:rPr>
              <w:t>−</w:t>
            </w:r>
          </w:p>
        </w:tc>
        <w:tc>
          <w:tcPr>
            <w:tcW w:w="846" w:type="dxa"/>
            <w:noWrap/>
            <w:vAlign w:val="center"/>
          </w:tcPr>
          <w:p w:rsidR="00FC32DB" w:rsidRPr="009E314D" w:rsidRDefault="00FC32DB" w:rsidP="006150E4">
            <w:pPr>
              <w:spacing w:after="0" w:line="216" w:lineRule="auto"/>
              <w:contextualSpacing/>
              <w:jc w:val="both"/>
              <w:rPr>
                <w:color w:val="000000" w:themeColor="text1"/>
                <w:lang w:eastAsia="ru-RU"/>
              </w:rPr>
            </w:pPr>
            <w:r w:rsidRPr="009E314D">
              <w:rPr>
                <w:color w:val="000000" w:themeColor="text1"/>
                <w:lang w:eastAsia="ru-RU"/>
              </w:rPr>
              <w:t>0,334</w:t>
            </w:r>
          </w:p>
        </w:tc>
      </w:tr>
      <w:tr w:rsidR="00FC32DB" w:rsidRPr="009E314D" w:rsidTr="00D43B8D">
        <w:trPr>
          <w:trHeight w:val="315"/>
          <w:jc w:val="center"/>
        </w:trPr>
        <w:tc>
          <w:tcPr>
            <w:tcW w:w="760" w:type="dxa"/>
            <w:noWrap/>
            <w:vAlign w:val="center"/>
          </w:tcPr>
          <w:p w:rsidR="00FC32DB" w:rsidRPr="009E314D" w:rsidRDefault="00FC32DB" w:rsidP="006150E4">
            <w:pPr>
              <w:spacing w:after="0" w:line="216" w:lineRule="auto"/>
              <w:contextualSpacing/>
              <w:jc w:val="both"/>
              <w:rPr>
                <w:color w:val="000000" w:themeColor="text1"/>
                <w:lang w:eastAsia="ru-RU"/>
              </w:rPr>
            </w:pPr>
            <w:r w:rsidRPr="009E314D">
              <w:rPr>
                <w:color w:val="000000" w:themeColor="text1"/>
                <w:lang w:eastAsia="ru-RU"/>
              </w:rPr>
              <w:t>6)</w:t>
            </w:r>
          </w:p>
        </w:tc>
        <w:tc>
          <w:tcPr>
            <w:tcW w:w="3366" w:type="dxa"/>
            <w:noWrap/>
            <w:vAlign w:val="center"/>
          </w:tcPr>
          <w:p w:rsidR="00FC32DB" w:rsidRPr="009E314D" w:rsidRDefault="00FC32DB" w:rsidP="006150E4">
            <w:pPr>
              <w:spacing w:after="0" w:line="216" w:lineRule="auto"/>
              <w:contextualSpacing/>
              <w:jc w:val="both"/>
              <w:rPr>
                <w:color w:val="000000" w:themeColor="text1"/>
                <w:lang w:eastAsia="ru-RU"/>
              </w:rPr>
            </w:pPr>
            <w:r w:rsidRPr="009E314D">
              <w:rPr>
                <w:color w:val="000000" w:themeColor="text1"/>
                <w:lang w:eastAsia="ru-RU"/>
              </w:rPr>
              <w:t>крайне неблагоприятная</w:t>
            </w:r>
          </w:p>
        </w:tc>
        <w:tc>
          <w:tcPr>
            <w:tcW w:w="846" w:type="dxa"/>
            <w:noWrap/>
            <w:vAlign w:val="center"/>
          </w:tcPr>
          <w:p w:rsidR="00FC32DB" w:rsidRPr="009E314D" w:rsidRDefault="00FC32DB" w:rsidP="006150E4">
            <w:pPr>
              <w:spacing w:after="0" w:line="216" w:lineRule="auto"/>
              <w:contextualSpacing/>
              <w:jc w:val="both"/>
              <w:rPr>
                <w:color w:val="000000" w:themeColor="text1"/>
                <w:lang w:eastAsia="ru-RU"/>
              </w:rPr>
            </w:pPr>
            <w:r w:rsidRPr="009E314D">
              <w:rPr>
                <w:color w:val="000000" w:themeColor="text1"/>
                <w:lang w:eastAsia="ru-RU"/>
              </w:rPr>
              <w:t>0</w:t>
            </w:r>
          </w:p>
        </w:tc>
        <w:tc>
          <w:tcPr>
            <w:tcW w:w="580" w:type="dxa"/>
            <w:noWrap/>
            <w:vAlign w:val="center"/>
          </w:tcPr>
          <w:p w:rsidR="00FC32DB" w:rsidRPr="009E314D" w:rsidRDefault="00FC32DB" w:rsidP="006150E4">
            <w:pPr>
              <w:spacing w:after="0" w:line="216" w:lineRule="auto"/>
              <w:contextualSpacing/>
              <w:jc w:val="both"/>
              <w:rPr>
                <w:color w:val="000000" w:themeColor="text1"/>
                <w:lang w:eastAsia="ru-RU"/>
              </w:rPr>
            </w:pPr>
            <w:r w:rsidRPr="009E314D">
              <w:rPr>
                <w:color w:val="000000" w:themeColor="text1"/>
                <w:lang w:eastAsia="ru-RU"/>
              </w:rPr>
              <w:t>−</w:t>
            </w:r>
          </w:p>
        </w:tc>
        <w:tc>
          <w:tcPr>
            <w:tcW w:w="846" w:type="dxa"/>
            <w:noWrap/>
            <w:vAlign w:val="center"/>
          </w:tcPr>
          <w:p w:rsidR="00FC32DB" w:rsidRPr="009E314D" w:rsidRDefault="00FC32DB" w:rsidP="006150E4">
            <w:pPr>
              <w:spacing w:after="0" w:line="216" w:lineRule="auto"/>
              <w:contextualSpacing/>
              <w:jc w:val="both"/>
              <w:rPr>
                <w:color w:val="000000" w:themeColor="text1"/>
                <w:lang w:eastAsia="ru-RU"/>
              </w:rPr>
            </w:pPr>
            <w:r w:rsidRPr="009E314D">
              <w:rPr>
                <w:color w:val="000000" w:themeColor="text1"/>
                <w:lang w:eastAsia="ru-RU"/>
              </w:rPr>
              <w:t>0,167</w:t>
            </w:r>
          </w:p>
        </w:tc>
      </w:tr>
    </w:tbl>
    <w:p w:rsidR="00FC32DB" w:rsidRPr="009E314D" w:rsidRDefault="00FC32DB" w:rsidP="000D5AEB">
      <w:pPr>
        <w:spacing w:after="0" w:line="240" w:lineRule="auto"/>
        <w:ind w:firstLine="709"/>
        <w:contextualSpacing/>
        <w:jc w:val="both"/>
        <w:rPr>
          <w:i/>
          <w:color w:val="000000" w:themeColor="text1"/>
        </w:rPr>
      </w:pPr>
      <w:r w:rsidRPr="009E314D">
        <w:rPr>
          <w:i/>
          <w:color w:val="000000" w:themeColor="text1"/>
        </w:rPr>
        <w:t>Оценки актуальности экологической проблемы по функции желательности:</w:t>
      </w:r>
    </w:p>
    <w:tbl>
      <w:tblPr>
        <w:tblW w:w="6394" w:type="dxa"/>
        <w:jc w:val="center"/>
        <w:tblLook w:val="00A0" w:firstRow="1" w:lastRow="0" w:firstColumn="1" w:lastColumn="0" w:noHBand="0" w:noVBand="0"/>
      </w:tblPr>
      <w:tblGrid>
        <w:gridCol w:w="920"/>
        <w:gridCol w:w="3206"/>
        <w:gridCol w:w="846"/>
        <w:gridCol w:w="572"/>
        <w:gridCol w:w="850"/>
      </w:tblGrid>
      <w:tr w:rsidR="00FC32DB" w:rsidRPr="009E314D" w:rsidTr="00D43B8D">
        <w:trPr>
          <w:trHeight w:val="401"/>
          <w:jc w:val="center"/>
        </w:trPr>
        <w:tc>
          <w:tcPr>
            <w:tcW w:w="920" w:type="dxa"/>
            <w:noWrap/>
            <w:vAlign w:val="center"/>
          </w:tcPr>
          <w:p w:rsidR="00FC32DB" w:rsidRPr="009E314D" w:rsidRDefault="00FC32DB" w:rsidP="000D5AEB">
            <w:pPr>
              <w:spacing w:after="0" w:line="240" w:lineRule="auto"/>
              <w:contextualSpacing/>
              <w:jc w:val="both"/>
              <w:rPr>
                <w:color w:val="000000" w:themeColor="text1"/>
                <w:lang w:eastAsia="ru-RU"/>
              </w:rPr>
            </w:pPr>
            <w:r w:rsidRPr="009E314D">
              <w:rPr>
                <w:color w:val="000000" w:themeColor="text1"/>
                <w:lang w:eastAsia="ru-RU"/>
              </w:rPr>
              <w:t>1)</w:t>
            </w:r>
          </w:p>
        </w:tc>
        <w:tc>
          <w:tcPr>
            <w:tcW w:w="3206" w:type="dxa"/>
            <w:vAlign w:val="center"/>
          </w:tcPr>
          <w:p w:rsidR="00FC32DB" w:rsidRPr="009E314D" w:rsidRDefault="00FC32DB" w:rsidP="000D5AEB">
            <w:pPr>
              <w:spacing w:after="0" w:line="240" w:lineRule="auto"/>
              <w:contextualSpacing/>
              <w:jc w:val="both"/>
              <w:rPr>
                <w:color w:val="000000" w:themeColor="text1"/>
                <w:lang w:eastAsia="ru-RU"/>
              </w:rPr>
            </w:pPr>
            <w:r w:rsidRPr="009E314D">
              <w:rPr>
                <w:color w:val="000000" w:themeColor="text1"/>
                <w:lang w:eastAsia="ru-RU"/>
              </w:rPr>
              <w:t>низкая</w:t>
            </w:r>
          </w:p>
        </w:tc>
        <w:tc>
          <w:tcPr>
            <w:tcW w:w="846" w:type="dxa"/>
            <w:noWrap/>
            <w:vAlign w:val="center"/>
          </w:tcPr>
          <w:p w:rsidR="00FC32DB" w:rsidRPr="009E314D" w:rsidRDefault="00FC32DB" w:rsidP="000D5AEB">
            <w:pPr>
              <w:spacing w:after="0" w:line="240" w:lineRule="auto"/>
              <w:contextualSpacing/>
              <w:jc w:val="both"/>
              <w:rPr>
                <w:color w:val="000000" w:themeColor="text1"/>
                <w:lang w:eastAsia="ru-RU"/>
              </w:rPr>
            </w:pPr>
            <w:r w:rsidRPr="009E314D">
              <w:rPr>
                <w:color w:val="000000" w:themeColor="text1"/>
                <w:lang w:eastAsia="ru-RU"/>
              </w:rPr>
              <w:t>0,760</w:t>
            </w:r>
          </w:p>
        </w:tc>
        <w:tc>
          <w:tcPr>
            <w:tcW w:w="572" w:type="dxa"/>
            <w:noWrap/>
            <w:vAlign w:val="center"/>
          </w:tcPr>
          <w:p w:rsidR="00FC32DB" w:rsidRPr="009E314D" w:rsidRDefault="00FC32DB" w:rsidP="000D5AEB">
            <w:pPr>
              <w:spacing w:after="0" w:line="240" w:lineRule="auto"/>
              <w:contextualSpacing/>
              <w:jc w:val="both"/>
              <w:rPr>
                <w:color w:val="000000" w:themeColor="text1"/>
                <w:lang w:eastAsia="ru-RU"/>
              </w:rPr>
            </w:pPr>
            <w:r w:rsidRPr="009E314D">
              <w:rPr>
                <w:color w:val="000000" w:themeColor="text1"/>
                <w:lang w:eastAsia="ru-RU"/>
              </w:rPr>
              <w:t>−</w:t>
            </w:r>
          </w:p>
        </w:tc>
        <w:tc>
          <w:tcPr>
            <w:tcW w:w="850" w:type="dxa"/>
            <w:noWrap/>
            <w:vAlign w:val="center"/>
          </w:tcPr>
          <w:p w:rsidR="00FC32DB" w:rsidRPr="009E314D" w:rsidRDefault="00FC32DB" w:rsidP="000D5AEB">
            <w:pPr>
              <w:spacing w:after="0" w:line="240" w:lineRule="auto"/>
              <w:contextualSpacing/>
              <w:jc w:val="both"/>
              <w:rPr>
                <w:color w:val="000000" w:themeColor="text1"/>
                <w:lang w:eastAsia="ru-RU"/>
              </w:rPr>
            </w:pPr>
            <w:r w:rsidRPr="009E314D">
              <w:rPr>
                <w:color w:val="000000" w:themeColor="text1"/>
                <w:lang w:eastAsia="ru-RU"/>
              </w:rPr>
              <w:t>1,000</w:t>
            </w:r>
          </w:p>
        </w:tc>
      </w:tr>
      <w:tr w:rsidR="00FC32DB" w:rsidRPr="009E314D" w:rsidTr="00D43B8D">
        <w:trPr>
          <w:trHeight w:val="375"/>
          <w:jc w:val="center"/>
        </w:trPr>
        <w:tc>
          <w:tcPr>
            <w:tcW w:w="920" w:type="dxa"/>
            <w:noWrap/>
            <w:vAlign w:val="center"/>
          </w:tcPr>
          <w:p w:rsidR="00FC32DB" w:rsidRPr="009E314D" w:rsidRDefault="00FC32DB" w:rsidP="000D5AEB">
            <w:pPr>
              <w:spacing w:after="0" w:line="240" w:lineRule="auto"/>
              <w:contextualSpacing/>
              <w:jc w:val="both"/>
              <w:rPr>
                <w:color w:val="000000" w:themeColor="text1"/>
                <w:lang w:eastAsia="ru-RU"/>
              </w:rPr>
            </w:pPr>
            <w:r w:rsidRPr="009E314D">
              <w:rPr>
                <w:color w:val="000000" w:themeColor="text1"/>
                <w:lang w:eastAsia="ru-RU"/>
              </w:rPr>
              <w:t>2)</w:t>
            </w:r>
          </w:p>
        </w:tc>
        <w:tc>
          <w:tcPr>
            <w:tcW w:w="3206" w:type="dxa"/>
            <w:noWrap/>
            <w:vAlign w:val="center"/>
          </w:tcPr>
          <w:p w:rsidR="00FC32DB" w:rsidRPr="009E314D" w:rsidRDefault="00FC32DB" w:rsidP="000D5AEB">
            <w:pPr>
              <w:spacing w:after="0" w:line="240" w:lineRule="auto"/>
              <w:contextualSpacing/>
              <w:jc w:val="both"/>
              <w:rPr>
                <w:color w:val="000000" w:themeColor="text1"/>
                <w:lang w:eastAsia="ru-RU"/>
              </w:rPr>
            </w:pPr>
            <w:r w:rsidRPr="009E314D">
              <w:rPr>
                <w:color w:val="000000" w:themeColor="text1"/>
                <w:lang w:eastAsia="ru-RU"/>
              </w:rPr>
              <w:t>средняя</w:t>
            </w:r>
          </w:p>
        </w:tc>
        <w:tc>
          <w:tcPr>
            <w:tcW w:w="846" w:type="dxa"/>
            <w:noWrap/>
            <w:vAlign w:val="center"/>
          </w:tcPr>
          <w:p w:rsidR="00FC32DB" w:rsidRPr="009E314D" w:rsidRDefault="00FC32DB" w:rsidP="000D5AEB">
            <w:pPr>
              <w:spacing w:after="0" w:line="240" w:lineRule="auto"/>
              <w:contextualSpacing/>
              <w:jc w:val="both"/>
              <w:rPr>
                <w:color w:val="000000" w:themeColor="text1"/>
                <w:lang w:eastAsia="ru-RU"/>
              </w:rPr>
            </w:pPr>
            <w:r w:rsidRPr="009E314D">
              <w:rPr>
                <w:color w:val="000000" w:themeColor="text1"/>
                <w:lang w:eastAsia="ru-RU"/>
              </w:rPr>
              <w:t>0,510</w:t>
            </w:r>
          </w:p>
        </w:tc>
        <w:tc>
          <w:tcPr>
            <w:tcW w:w="572" w:type="dxa"/>
            <w:noWrap/>
            <w:vAlign w:val="center"/>
          </w:tcPr>
          <w:p w:rsidR="00FC32DB" w:rsidRPr="009E314D" w:rsidRDefault="00FC32DB" w:rsidP="000D5AEB">
            <w:pPr>
              <w:spacing w:after="0" w:line="240" w:lineRule="auto"/>
              <w:contextualSpacing/>
              <w:jc w:val="both"/>
              <w:rPr>
                <w:color w:val="000000" w:themeColor="text1"/>
                <w:lang w:eastAsia="ru-RU"/>
              </w:rPr>
            </w:pPr>
            <w:r w:rsidRPr="009E314D">
              <w:rPr>
                <w:color w:val="000000" w:themeColor="text1"/>
                <w:lang w:eastAsia="ru-RU"/>
              </w:rPr>
              <w:t>−</w:t>
            </w:r>
          </w:p>
        </w:tc>
        <w:tc>
          <w:tcPr>
            <w:tcW w:w="850" w:type="dxa"/>
            <w:noWrap/>
            <w:vAlign w:val="center"/>
          </w:tcPr>
          <w:p w:rsidR="00FC32DB" w:rsidRPr="009E314D" w:rsidRDefault="00FC32DB" w:rsidP="000D5AEB">
            <w:pPr>
              <w:spacing w:after="0" w:line="240" w:lineRule="auto"/>
              <w:contextualSpacing/>
              <w:jc w:val="both"/>
              <w:rPr>
                <w:color w:val="000000" w:themeColor="text1"/>
                <w:lang w:eastAsia="ru-RU"/>
              </w:rPr>
            </w:pPr>
            <w:r w:rsidRPr="009E314D">
              <w:rPr>
                <w:color w:val="000000" w:themeColor="text1"/>
                <w:lang w:eastAsia="ru-RU"/>
              </w:rPr>
              <w:t>0,750</w:t>
            </w:r>
          </w:p>
        </w:tc>
      </w:tr>
      <w:tr w:rsidR="00FC32DB" w:rsidRPr="00C859C8" w:rsidTr="00D43B8D">
        <w:trPr>
          <w:trHeight w:val="375"/>
          <w:jc w:val="center"/>
        </w:trPr>
        <w:tc>
          <w:tcPr>
            <w:tcW w:w="920" w:type="dxa"/>
            <w:noWrap/>
            <w:vAlign w:val="center"/>
          </w:tcPr>
          <w:p w:rsidR="00FC32DB" w:rsidRPr="009E314D" w:rsidRDefault="00FC32DB" w:rsidP="000D5AEB">
            <w:pPr>
              <w:spacing w:after="0" w:line="240" w:lineRule="auto"/>
              <w:contextualSpacing/>
              <w:jc w:val="both"/>
              <w:rPr>
                <w:color w:val="000000" w:themeColor="text1"/>
                <w:lang w:eastAsia="ru-RU"/>
              </w:rPr>
            </w:pPr>
            <w:r w:rsidRPr="009E314D">
              <w:rPr>
                <w:color w:val="000000" w:themeColor="text1"/>
                <w:lang w:eastAsia="ru-RU"/>
              </w:rPr>
              <w:t>3)</w:t>
            </w:r>
          </w:p>
        </w:tc>
        <w:tc>
          <w:tcPr>
            <w:tcW w:w="3206" w:type="dxa"/>
            <w:noWrap/>
            <w:vAlign w:val="center"/>
          </w:tcPr>
          <w:p w:rsidR="00FC32DB" w:rsidRPr="009E314D" w:rsidRDefault="00FC32DB" w:rsidP="000D5AEB">
            <w:pPr>
              <w:spacing w:after="0" w:line="240" w:lineRule="auto"/>
              <w:contextualSpacing/>
              <w:jc w:val="both"/>
              <w:rPr>
                <w:color w:val="000000" w:themeColor="text1"/>
                <w:lang w:eastAsia="ru-RU"/>
              </w:rPr>
            </w:pPr>
            <w:r w:rsidRPr="009E314D">
              <w:rPr>
                <w:color w:val="000000" w:themeColor="text1"/>
                <w:lang w:eastAsia="ru-RU"/>
              </w:rPr>
              <w:t>высокая</w:t>
            </w:r>
          </w:p>
        </w:tc>
        <w:tc>
          <w:tcPr>
            <w:tcW w:w="846" w:type="dxa"/>
            <w:noWrap/>
            <w:vAlign w:val="center"/>
          </w:tcPr>
          <w:p w:rsidR="00FC32DB" w:rsidRPr="009E314D" w:rsidRDefault="00FC32DB" w:rsidP="000D5AEB">
            <w:pPr>
              <w:spacing w:after="0" w:line="240" w:lineRule="auto"/>
              <w:contextualSpacing/>
              <w:jc w:val="both"/>
              <w:rPr>
                <w:color w:val="000000" w:themeColor="text1"/>
                <w:lang w:eastAsia="ru-RU"/>
              </w:rPr>
            </w:pPr>
            <w:r w:rsidRPr="009E314D">
              <w:rPr>
                <w:color w:val="000000" w:themeColor="text1"/>
                <w:lang w:eastAsia="ru-RU"/>
              </w:rPr>
              <w:t>0,260</w:t>
            </w:r>
          </w:p>
        </w:tc>
        <w:tc>
          <w:tcPr>
            <w:tcW w:w="572" w:type="dxa"/>
            <w:noWrap/>
            <w:vAlign w:val="center"/>
          </w:tcPr>
          <w:p w:rsidR="00FC32DB" w:rsidRPr="009E314D" w:rsidRDefault="00FC32DB" w:rsidP="000D5AEB">
            <w:pPr>
              <w:spacing w:after="0" w:line="240" w:lineRule="auto"/>
              <w:contextualSpacing/>
              <w:jc w:val="both"/>
              <w:rPr>
                <w:color w:val="000000" w:themeColor="text1"/>
                <w:lang w:eastAsia="ru-RU"/>
              </w:rPr>
            </w:pPr>
            <w:r w:rsidRPr="009E314D">
              <w:rPr>
                <w:color w:val="000000" w:themeColor="text1"/>
                <w:lang w:eastAsia="ru-RU"/>
              </w:rPr>
              <w:t>−</w:t>
            </w:r>
          </w:p>
        </w:tc>
        <w:tc>
          <w:tcPr>
            <w:tcW w:w="850" w:type="dxa"/>
            <w:noWrap/>
            <w:vAlign w:val="center"/>
          </w:tcPr>
          <w:p w:rsidR="00FC32DB" w:rsidRPr="009E314D" w:rsidRDefault="00FC32DB" w:rsidP="000D5AEB">
            <w:pPr>
              <w:spacing w:after="0" w:line="240" w:lineRule="auto"/>
              <w:contextualSpacing/>
              <w:jc w:val="both"/>
              <w:rPr>
                <w:color w:val="000000" w:themeColor="text1"/>
                <w:lang w:eastAsia="ru-RU"/>
              </w:rPr>
            </w:pPr>
            <w:r w:rsidRPr="009E314D">
              <w:rPr>
                <w:color w:val="000000" w:themeColor="text1"/>
                <w:lang w:eastAsia="ru-RU"/>
              </w:rPr>
              <w:t>0,500</w:t>
            </w:r>
          </w:p>
        </w:tc>
      </w:tr>
      <w:tr w:rsidR="00FC32DB" w:rsidRPr="002E6F13" w:rsidTr="00D43B8D">
        <w:trPr>
          <w:trHeight w:val="375"/>
          <w:jc w:val="center"/>
        </w:trPr>
        <w:tc>
          <w:tcPr>
            <w:tcW w:w="920" w:type="dxa"/>
            <w:noWrap/>
            <w:vAlign w:val="center"/>
          </w:tcPr>
          <w:p w:rsidR="00FC32DB" w:rsidRPr="009E314D" w:rsidRDefault="00FC32DB" w:rsidP="000D5AEB">
            <w:pPr>
              <w:spacing w:after="0" w:line="240" w:lineRule="auto"/>
              <w:contextualSpacing/>
              <w:jc w:val="both"/>
              <w:rPr>
                <w:color w:val="000000" w:themeColor="text1"/>
                <w:lang w:eastAsia="ru-RU"/>
              </w:rPr>
            </w:pPr>
            <w:r w:rsidRPr="009E314D">
              <w:rPr>
                <w:color w:val="000000" w:themeColor="text1"/>
                <w:lang w:eastAsia="ru-RU"/>
              </w:rPr>
              <w:t>4)</w:t>
            </w:r>
          </w:p>
        </w:tc>
        <w:tc>
          <w:tcPr>
            <w:tcW w:w="3206" w:type="dxa"/>
            <w:noWrap/>
            <w:vAlign w:val="center"/>
          </w:tcPr>
          <w:p w:rsidR="00FC32DB" w:rsidRPr="009E314D" w:rsidRDefault="00FC32DB" w:rsidP="000D5AEB">
            <w:pPr>
              <w:spacing w:after="0" w:line="240" w:lineRule="auto"/>
              <w:contextualSpacing/>
              <w:jc w:val="both"/>
              <w:rPr>
                <w:color w:val="000000" w:themeColor="text1"/>
                <w:lang w:eastAsia="ru-RU"/>
              </w:rPr>
            </w:pPr>
            <w:r w:rsidRPr="009E314D">
              <w:rPr>
                <w:color w:val="000000" w:themeColor="text1"/>
                <w:lang w:eastAsia="ru-RU"/>
              </w:rPr>
              <w:t>очень высокая</w:t>
            </w:r>
          </w:p>
        </w:tc>
        <w:tc>
          <w:tcPr>
            <w:tcW w:w="846" w:type="dxa"/>
            <w:noWrap/>
            <w:vAlign w:val="center"/>
          </w:tcPr>
          <w:p w:rsidR="00FC32DB" w:rsidRPr="009E314D" w:rsidRDefault="00FC32DB" w:rsidP="000D5AEB">
            <w:pPr>
              <w:spacing w:after="0" w:line="240" w:lineRule="auto"/>
              <w:contextualSpacing/>
              <w:jc w:val="both"/>
              <w:rPr>
                <w:color w:val="000000" w:themeColor="text1"/>
                <w:lang w:eastAsia="ru-RU"/>
              </w:rPr>
            </w:pPr>
            <w:r w:rsidRPr="009E314D">
              <w:rPr>
                <w:color w:val="000000" w:themeColor="text1"/>
                <w:lang w:eastAsia="ru-RU"/>
              </w:rPr>
              <w:t>0,001</w:t>
            </w:r>
          </w:p>
        </w:tc>
        <w:tc>
          <w:tcPr>
            <w:tcW w:w="572" w:type="dxa"/>
            <w:noWrap/>
            <w:vAlign w:val="center"/>
          </w:tcPr>
          <w:p w:rsidR="00FC32DB" w:rsidRPr="009E314D" w:rsidRDefault="00FC32DB" w:rsidP="000D5AEB">
            <w:pPr>
              <w:spacing w:after="0" w:line="240" w:lineRule="auto"/>
              <w:contextualSpacing/>
              <w:jc w:val="both"/>
              <w:rPr>
                <w:color w:val="000000" w:themeColor="text1"/>
                <w:lang w:eastAsia="ru-RU"/>
              </w:rPr>
            </w:pPr>
            <w:r w:rsidRPr="009E314D">
              <w:rPr>
                <w:color w:val="000000" w:themeColor="text1"/>
                <w:lang w:eastAsia="ru-RU"/>
              </w:rPr>
              <w:t>−</w:t>
            </w:r>
          </w:p>
        </w:tc>
        <w:tc>
          <w:tcPr>
            <w:tcW w:w="850" w:type="dxa"/>
            <w:noWrap/>
            <w:vAlign w:val="center"/>
          </w:tcPr>
          <w:p w:rsidR="00FC32DB" w:rsidRPr="009E314D" w:rsidRDefault="00FC32DB" w:rsidP="000D5AEB">
            <w:pPr>
              <w:spacing w:after="0" w:line="240" w:lineRule="auto"/>
              <w:contextualSpacing/>
              <w:jc w:val="both"/>
              <w:rPr>
                <w:color w:val="000000" w:themeColor="text1"/>
                <w:lang w:eastAsia="ru-RU"/>
              </w:rPr>
            </w:pPr>
            <w:r w:rsidRPr="009E314D">
              <w:rPr>
                <w:color w:val="000000" w:themeColor="text1"/>
                <w:lang w:eastAsia="ru-RU"/>
              </w:rPr>
              <w:t>0,250</w:t>
            </w:r>
          </w:p>
        </w:tc>
      </w:tr>
    </w:tbl>
    <w:p w:rsidR="00FC32DB" w:rsidRPr="002E6F13" w:rsidRDefault="00FC32DB" w:rsidP="000D5AEB">
      <w:pPr>
        <w:pStyle w:val="af2"/>
        <w:tabs>
          <w:tab w:val="left" w:pos="-5245"/>
        </w:tabs>
        <w:spacing w:after="0" w:line="240" w:lineRule="auto"/>
        <w:ind w:left="0" w:firstLine="709"/>
        <w:contextualSpacing/>
        <w:jc w:val="both"/>
        <w:rPr>
          <w:color w:val="000000" w:themeColor="text1"/>
          <w:u w:val="single"/>
          <w:lang w:eastAsia="ru-RU"/>
        </w:rPr>
      </w:pPr>
    </w:p>
    <w:p w:rsidR="00FC32DB" w:rsidRPr="009E314D" w:rsidRDefault="00FC32DB" w:rsidP="00FC32DB">
      <w:pPr>
        <w:pStyle w:val="af2"/>
        <w:tabs>
          <w:tab w:val="left" w:pos="-5245"/>
        </w:tabs>
        <w:spacing w:after="0" w:line="240" w:lineRule="auto"/>
        <w:ind w:left="0" w:firstLine="709"/>
        <w:jc w:val="both"/>
        <w:rPr>
          <w:color w:val="000000" w:themeColor="text1"/>
          <w:u w:val="single"/>
          <w:lang w:eastAsia="ru-RU"/>
        </w:rPr>
      </w:pPr>
      <w:r w:rsidRPr="009E314D">
        <w:rPr>
          <w:b/>
          <w:color w:val="000000" w:themeColor="text1"/>
          <w:lang w:eastAsia="ru-RU"/>
        </w:rPr>
        <w:t>Методика определения</w:t>
      </w:r>
      <w:r w:rsidRPr="009E314D">
        <w:rPr>
          <w:color w:val="000000" w:themeColor="text1"/>
          <w:u w:val="single"/>
          <w:lang w:eastAsia="ru-RU"/>
        </w:rPr>
        <w:t xml:space="preserve"> </w:t>
      </w:r>
    </w:p>
    <w:p w:rsidR="00B93215" w:rsidRPr="009E314D" w:rsidRDefault="00FC32DB" w:rsidP="00FC32DB">
      <w:pPr>
        <w:pStyle w:val="512"/>
        <w:shd w:val="clear" w:color="auto" w:fill="auto"/>
        <w:tabs>
          <w:tab w:val="left" w:pos="2152"/>
        </w:tabs>
        <w:spacing w:after="0" w:line="240" w:lineRule="auto"/>
        <w:ind w:firstLine="709"/>
        <w:jc w:val="both"/>
        <w:rPr>
          <w:rFonts w:ascii="Times New Roman" w:eastAsia="Times New Roman" w:hAnsi="Times New Roman" w:cs="Times New Roman"/>
          <w:b w:val="0"/>
          <w:bCs w:val="0"/>
          <w:color w:val="000000" w:themeColor="text1"/>
          <w:sz w:val="24"/>
          <w:szCs w:val="24"/>
          <w:lang w:eastAsia="ru-RU"/>
        </w:rPr>
      </w:pPr>
      <w:r w:rsidRPr="009E314D">
        <w:rPr>
          <w:rFonts w:ascii="Times New Roman" w:eastAsia="Times New Roman" w:hAnsi="Times New Roman" w:cs="Times New Roman"/>
          <w:b w:val="0"/>
          <w:bCs w:val="0"/>
          <w:color w:val="000000" w:themeColor="text1"/>
          <w:sz w:val="24"/>
          <w:szCs w:val="24"/>
          <w:lang w:eastAsia="ru-RU"/>
        </w:rPr>
        <w:t>В целях получения общей оценки экологической ситуации (в разрезе принятой системы индикаторов и использования метода функции желательности) полученные из разных источников данные, имеющие различные единицы измерения, интерпретируются, то есть приводятся к относительным величинам, которые можно сравнивать.</w:t>
      </w:r>
    </w:p>
    <w:p w:rsidR="00FC32DB" w:rsidRPr="009E314D" w:rsidRDefault="00FC32DB" w:rsidP="00FC32DB">
      <w:pPr>
        <w:pStyle w:val="512"/>
        <w:shd w:val="clear" w:color="auto" w:fill="auto"/>
        <w:tabs>
          <w:tab w:val="left" w:pos="2152"/>
        </w:tabs>
        <w:spacing w:after="0" w:line="240" w:lineRule="auto"/>
        <w:ind w:firstLine="709"/>
        <w:jc w:val="both"/>
        <w:rPr>
          <w:rFonts w:ascii="Times New Roman" w:eastAsia="Times New Roman" w:hAnsi="Times New Roman" w:cs="Times New Roman"/>
          <w:b w:val="0"/>
          <w:bCs w:val="0"/>
          <w:color w:val="000000" w:themeColor="text1"/>
          <w:sz w:val="24"/>
          <w:szCs w:val="24"/>
          <w:lang w:eastAsia="ru-RU"/>
        </w:rPr>
      </w:pPr>
      <w:r w:rsidRPr="009E314D">
        <w:rPr>
          <w:rFonts w:ascii="Times New Roman" w:eastAsia="Times New Roman" w:hAnsi="Times New Roman" w:cs="Times New Roman"/>
          <w:b w:val="0"/>
          <w:bCs w:val="0"/>
          <w:color w:val="000000" w:themeColor="text1"/>
          <w:sz w:val="24"/>
          <w:szCs w:val="24"/>
          <w:lang w:eastAsia="ru-RU"/>
        </w:rPr>
        <w:t>Состояние природных систем определяется сложным взаимодействием природных и антропогенных факторов. В простом виде это взаимодействие можно представить в виде цепочки: воздействие хозяйства на природу – изменение природы – социально-экономические последствия – природоохранные меры. Для получения реальной характеристики число параметров сведено к разумному минимуму, с учётом существующей национальной системы учёта и мониторинга.</w:t>
      </w:r>
    </w:p>
    <w:p w:rsidR="00FC32DB" w:rsidRPr="009E314D" w:rsidRDefault="00FC32DB" w:rsidP="00FC32DB">
      <w:pPr>
        <w:pStyle w:val="512"/>
        <w:shd w:val="clear" w:color="auto" w:fill="auto"/>
        <w:tabs>
          <w:tab w:val="left" w:pos="2152"/>
        </w:tabs>
        <w:spacing w:after="0" w:line="240" w:lineRule="auto"/>
        <w:ind w:firstLine="709"/>
        <w:jc w:val="both"/>
        <w:rPr>
          <w:rFonts w:ascii="Times New Roman" w:eastAsia="Times New Roman" w:hAnsi="Times New Roman" w:cs="Times New Roman"/>
          <w:b w:val="0"/>
          <w:bCs w:val="0"/>
          <w:color w:val="000000" w:themeColor="text1"/>
          <w:sz w:val="24"/>
          <w:szCs w:val="24"/>
          <w:lang w:eastAsia="ru-RU"/>
        </w:rPr>
      </w:pPr>
      <w:r w:rsidRPr="009E314D">
        <w:rPr>
          <w:rFonts w:ascii="Times New Roman" w:eastAsia="Times New Roman" w:hAnsi="Times New Roman" w:cs="Times New Roman"/>
          <w:b w:val="0"/>
          <w:bCs w:val="0"/>
          <w:color w:val="000000" w:themeColor="text1"/>
          <w:sz w:val="24"/>
          <w:szCs w:val="24"/>
          <w:lang w:eastAsia="ru-RU"/>
        </w:rPr>
        <w:t>В соответствии с этим для аналитической оценки экологической ситуации выделено 5 групп индикаторов:</w:t>
      </w:r>
    </w:p>
    <w:p w:rsidR="00FC32DB" w:rsidRPr="009E314D" w:rsidRDefault="00FC32DB" w:rsidP="00FC32DB">
      <w:pPr>
        <w:pStyle w:val="512"/>
        <w:shd w:val="clear" w:color="auto" w:fill="auto"/>
        <w:tabs>
          <w:tab w:val="left" w:pos="2152"/>
        </w:tabs>
        <w:spacing w:after="0" w:line="240" w:lineRule="auto"/>
        <w:ind w:firstLine="709"/>
        <w:jc w:val="both"/>
        <w:rPr>
          <w:rFonts w:ascii="Times New Roman" w:eastAsia="Times New Roman" w:hAnsi="Times New Roman" w:cs="Times New Roman"/>
          <w:b w:val="0"/>
          <w:bCs w:val="0"/>
          <w:color w:val="000000" w:themeColor="text1"/>
          <w:sz w:val="24"/>
          <w:szCs w:val="24"/>
          <w:lang w:eastAsia="ru-RU"/>
        </w:rPr>
      </w:pPr>
      <w:r w:rsidRPr="009E314D">
        <w:rPr>
          <w:rFonts w:ascii="Times New Roman" w:eastAsia="Times New Roman" w:hAnsi="Times New Roman" w:cs="Times New Roman"/>
          <w:b w:val="0"/>
          <w:bCs w:val="0"/>
          <w:color w:val="000000" w:themeColor="text1"/>
          <w:sz w:val="24"/>
          <w:szCs w:val="24"/>
          <w:lang w:eastAsia="ru-RU"/>
        </w:rPr>
        <w:t>воздействие хозяйства на природу отображают индикаторы антропогенной нагрузки (группа А);</w:t>
      </w:r>
    </w:p>
    <w:p w:rsidR="00FC32DB" w:rsidRPr="009E314D" w:rsidRDefault="00FC32DB" w:rsidP="00FC32DB">
      <w:pPr>
        <w:pStyle w:val="512"/>
        <w:shd w:val="clear" w:color="auto" w:fill="auto"/>
        <w:tabs>
          <w:tab w:val="left" w:pos="2152"/>
        </w:tabs>
        <w:spacing w:after="0" w:line="240" w:lineRule="auto"/>
        <w:ind w:firstLine="709"/>
        <w:jc w:val="both"/>
        <w:rPr>
          <w:rFonts w:ascii="Times New Roman" w:eastAsia="Times New Roman" w:hAnsi="Times New Roman" w:cs="Times New Roman"/>
          <w:b w:val="0"/>
          <w:bCs w:val="0"/>
          <w:color w:val="000000" w:themeColor="text1"/>
          <w:sz w:val="24"/>
          <w:szCs w:val="24"/>
          <w:lang w:eastAsia="ru-RU"/>
        </w:rPr>
      </w:pPr>
      <w:r w:rsidRPr="009E314D">
        <w:rPr>
          <w:rFonts w:ascii="Times New Roman" w:eastAsia="Times New Roman" w:hAnsi="Times New Roman" w:cs="Times New Roman"/>
          <w:b w:val="0"/>
          <w:bCs w:val="0"/>
          <w:color w:val="000000" w:themeColor="text1"/>
          <w:sz w:val="24"/>
          <w:szCs w:val="24"/>
          <w:lang w:eastAsia="ru-RU"/>
        </w:rPr>
        <w:lastRenderedPageBreak/>
        <w:t>изменение природы отображают индикаторы биотического состояния (группа В), индикаторы геохимического состояния (группа С);</w:t>
      </w:r>
    </w:p>
    <w:p w:rsidR="00FC32DB" w:rsidRPr="009E314D" w:rsidRDefault="00FC32DB" w:rsidP="00FC32DB">
      <w:pPr>
        <w:pStyle w:val="512"/>
        <w:shd w:val="clear" w:color="auto" w:fill="auto"/>
        <w:tabs>
          <w:tab w:val="left" w:pos="2152"/>
        </w:tabs>
        <w:spacing w:after="0" w:line="240" w:lineRule="auto"/>
        <w:ind w:firstLine="709"/>
        <w:jc w:val="both"/>
        <w:rPr>
          <w:rFonts w:ascii="Times New Roman" w:eastAsia="Times New Roman" w:hAnsi="Times New Roman" w:cs="Times New Roman"/>
          <w:b w:val="0"/>
          <w:bCs w:val="0"/>
          <w:color w:val="000000" w:themeColor="text1"/>
          <w:sz w:val="24"/>
          <w:szCs w:val="24"/>
          <w:lang w:eastAsia="ru-RU"/>
        </w:rPr>
      </w:pPr>
      <w:r w:rsidRPr="009E314D">
        <w:rPr>
          <w:rFonts w:ascii="Times New Roman" w:eastAsia="Times New Roman" w:hAnsi="Times New Roman" w:cs="Times New Roman"/>
          <w:b w:val="0"/>
          <w:bCs w:val="0"/>
          <w:color w:val="000000" w:themeColor="text1"/>
          <w:sz w:val="24"/>
          <w:szCs w:val="24"/>
          <w:lang w:eastAsia="ru-RU"/>
        </w:rPr>
        <w:t>социально-экономические последствия отображают индикаторы состояния здоровья населения (группа Д);</w:t>
      </w:r>
    </w:p>
    <w:p w:rsidR="00FC32DB" w:rsidRPr="009E314D" w:rsidRDefault="00FC32DB" w:rsidP="00FC32DB">
      <w:pPr>
        <w:pStyle w:val="512"/>
        <w:shd w:val="clear" w:color="auto" w:fill="auto"/>
        <w:tabs>
          <w:tab w:val="left" w:pos="2152"/>
        </w:tabs>
        <w:spacing w:after="0" w:line="240" w:lineRule="auto"/>
        <w:ind w:firstLine="709"/>
        <w:jc w:val="both"/>
        <w:rPr>
          <w:rFonts w:ascii="Times New Roman" w:eastAsia="Times New Roman" w:hAnsi="Times New Roman" w:cs="Times New Roman"/>
          <w:b w:val="0"/>
          <w:bCs w:val="0"/>
          <w:color w:val="000000" w:themeColor="text1"/>
          <w:sz w:val="24"/>
          <w:szCs w:val="24"/>
          <w:lang w:eastAsia="ru-RU"/>
        </w:rPr>
      </w:pPr>
      <w:r w:rsidRPr="009E314D">
        <w:rPr>
          <w:rFonts w:ascii="Times New Roman" w:eastAsia="Times New Roman" w:hAnsi="Times New Roman" w:cs="Times New Roman"/>
          <w:b w:val="0"/>
          <w:bCs w:val="0"/>
          <w:color w:val="000000" w:themeColor="text1"/>
          <w:sz w:val="24"/>
          <w:szCs w:val="24"/>
          <w:lang w:eastAsia="ru-RU"/>
        </w:rPr>
        <w:t>природоохранные меры отображают индикаторы принимаемых мер по охране окружающей среды (группа Е).</w:t>
      </w:r>
    </w:p>
    <w:p w:rsidR="00FC32DB" w:rsidRPr="009E314D" w:rsidRDefault="008659FE" w:rsidP="00F3600F">
      <w:pPr>
        <w:widowControl w:val="0"/>
        <w:tabs>
          <w:tab w:val="left" w:pos="2152"/>
        </w:tabs>
        <w:spacing w:after="0" w:line="240" w:lineRule="auto"/>
        <w:ind w:firstLine="709"/>
        <w:jc w:val="both"/>
        <w:rPr>
          <w:color w:val="000000" w:themeColor="text1"/>
          <w:lang w:eastAsia="ru-RU"/>
        </w:rPr>
      </w:pPr>
      <w:r w:rsidRPr="009E314D">
        <w:rPr>
          <w:lang w:eastAsia="ru-RU"/>
        </w:rPr>
        <w:t>Для расчёта индикаторов используются следующие параметры:</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4678"/>
        <w:gridCol w:w="3973"/>
      </w:tblGrid>
      <w:tr w:rsidR="000E62C3" w:rsidRPr="009E314D" w:rsidTr="00F3600F">
        <w:trPr>
          <w:tblHeader/>
        </w:trPr>
        <w:tc>
          <w:tcPr>
            <w:tcW w:w="709"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F3600F">
            <w:pPr>
              <w:pStyle w:val="aff1"/>
              <w:spacing w:after="0"/>
              <w:jc w:val="both"/>
              <w:rPr>
                <w:bCs/>
                <w:color w:val="000000" w:themeColor="text1"/>
                <w:sz w:val="20"/>
                <w:szCs w:val="20"/>
              </w:rPr>
            </w:pPr>
            <w:r w:rsidRPr="009E314D">
              <w:rPr>
                <w:b/>
                <w:color w:val="000000" w:themeColor="text1"/>
              </w:rPr>
              <w:t xml:space="preserve">                                                                                                                    </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3E510A">
            <w:pPr>
              <w:pStyle w:val="aff1"/>
              <w:spacing w:after="0"/>
              <w:jc w:val="center"/>
              <w:rPr>
                <w:b/>
                <w:bCs/>
                <w:color w:val="000000" w:themeColor="text1"/>
                <w:sz w:val="20"/>
                <w:szCs w:val="20"/>
              </w:rPr>
            </w:pPr>
            <w:r w:rsidRPr="009E314D">
              <w:rPr>
                <w:b/>
                <w:bCs/>
                <w:color w:val="000000" w:themeColor="text1"/>
                <w:sz w:val="20"/>
                <w:szCs w:val="20"/>
              </w:rPr>
              <w:t>Индикатор</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3E510A">
            <w:pPr>
              <w:pStyle w:val="aff1"/>
              <w:spacing w:after="0"/>
              <w:jc w:val="center"/>
              <w:rPr>
                <w:b/>
                <w:bCs/>
                <w:color w:val="000000" w:themeColor="text1"/>
                <w:sz w:val="20"/>
                <w:szCs w:val="20"/>
              </w:rPr>
            </w:pPr>
            <w:r w:rsidRPr="009E314D">
              <w:rPr>
                <w:b/>
                <w:bCs/>
                <w:color w:val="000000" w:themeColor="text1"/>
                <w:sz w:val="20"/>
                <w:szCs w:val="20"/>
              </w:rPr>
              <w:t>Параметры</w:t>
            </w:r>
          </w:p>
        </w:tc>
      </w:tr>
      <w:tr w:rsidR="000E62C3" w:rsidRPr="009E314D" w:rsidTr="00F3600F">
        <w:trPr>
          <w:trHeight w:val="303"/>
        </w:trPr>
        <w:tc>
          <w:tcPr>
            <w:tcW w:w="9360" w:type="dxa"/>
            <w:gridSpan w:val="3"/>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F3600F">
            <w:pPr>
              <w:pStyle w:val="aff1"/>
              <w:spacing w:after="0"/>
              <w:jc w:val="both"/>
              <w:rPr>
                <w:color w:val="000000" w:themeColor="text1"/>
                <w:sz w:val="20"/>
                <w:szCs w:val="20"/>
              </w:rPr>
            </w:pPr>
            <w:r w:rsidRPr="009E314D">
              <w:rPr>
                <w:b/>
                <w:bCs/>
                <w:color w:val="000000" w:themeColor="text1"/>
                <w:sz w:val="20"/>
                <w:szCs w:val="20"/>
              </w:rPr>
              <w:t>А – Индикаторы антропогенной нагрузки на территорию края</w:t>
            </w:r>
          </w:p>
        </w:tc>
      </w:tr>
      <w:tr w:rsidR="000E62C3" w:rsidRPr="009E314D" w:rsidTr="00B93215">
        <w:trPr>
          <w:trHeight w:val="641"/>
        </w:trPr>
        <w:tc>
          <w:tcPr>
            <w:tcW w:w="709"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1.</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Плотность населения (отношение  численности населения к площади  административной единицы), чел./км</w:t>
            </w:r>
            <w:r w:rsidRPr="009E314D">
              <w:rPr>
                <w:color w:val="000000" w:themeColor="text1"/>
                <w:sz w:val="20"/>
                <w:szCs w:val="20"/>
                <w:vertAlign w:val="superscript"/>
              </w:rPr>
              <w:t>2</w:t>
            </w:r>
            <w:r w:rsidRPr="009E314D">
              <w:rPr>
                <w:color w:val="000000" w:themeColor="text1"/>
                <w:sz w:val="20"/>
                <w:szCs w:val="20"/>
                <w:lang w:val="ru-RU"/>
              </w:rPr>
              <w:t>.</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1. Численность населения, чел.</w:t>
            </w:r>
          </w:p>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2. Площадь территории</w:t>
            </w:r>
            <w:r w:rsidRPr="009E314D">
              <w:rPr>
                <w:color w:val="000000" w:themeColor="text1"/>
                <w:sz w:val="20"/>
                <w:szCs w:val="20"/>
                <w:lang w:val="ru-RU"/>
              </w:rPr>
              <w:t xml:space="preserve">, </w:t>
            </w:r>
            <w:r w:rsidRPr="009E314D">
              <w:rPr>
                <w:color w:val="000000" w:themeColor="text1"/>
                <w:sz w:val="20"/>
                <w:szCs w:val="20"/>
              </w:rPr>
              <w:t>км</w:t>
            </w:r>
            <w:r w:rsidRPr="009E314D">
              <w:rPr>
                <w:color w:val="000000" w:themeColor="text1"/>
                <w:sz w:val="20"/>
                <w:szCs w:val="20"/>
                <w:vertAlign w:val="superscript"/>
              </w:rPr>
              <w:t>2</w:t>
            </w:r>
            <w:r w:rsidRPr="009E314D">
              <w:rPr>
                <w:color w:val="000000" w:themeColor="text1"/>
                <w:sz w:val="20"/>
                <w:szCs w:val="20"/>
                <w:lang w:val="ru-RU"/>
              </w:rPr>
              <w:t>.</w:t>
            </w:r>
          </w:p>
        </w:tc>
      </w:tr>
      <w:tr w:rsidR="000E62C3" w:rsidRPr="009E314D" w:rsidTr="00F3600F">
        <w:trPr>
          <w:trHeight w:val="487"/>
        </w:trPr>
        <w:tc>
          <w:tcPr>
            <w:tcW w:w="709"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 xml:space="preserve">2. </w:t>
            </w:r>
          </w:p>
          <w:p w:rsidR="000E62C3" w:rsidRPr="009E314D" w:rsidRDefault="000E62C3" w:rsidP="0022455B">
            <w:pPr>
              <w:pStyle w:val="aff1"/>
              <w:spacing w:after="0" w:line="204" w:lineRule="auto"/>
              <w:jc w:val="both"/>
              <w:rPr>
                <w:color w:val="000000" w:themeColor="text1"/>
                <w:sz w:val="20"/>
                <w:szCs w:val="20"/>
              </w:rPr>
            </w:pPr>
          </w:p>
          <w:p w:rsidR="000E62C3" w:rsidRPr="009E314D" w:rsidRDefault="000E62C3" w:rsidP="0022455B">
            <w:pPr>
              <w:pStyle w:val="aff1"/>
              <w:spacing w:after="0" w:line="204" w:lineRule="auto"/>
              <w:jc w:val="both"/>
              <w:rPr>
                <w:color w:val="000000" w:themeColor="text1"/>
                <w:sz w:val="20"/>
                <w:szCs w:val="20"/>
              </w:rPr>
            </w:pP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 xml:space="preserve">Индикатор производственной активности (сумма </w:t>
            </w:r>
            <w:r w:rsidRPr="009E314D">
              <w:rPr>
                <w:color w:val="000000" w:themeColor="text1"/>
                <w:sz w:val="20"/>
                <w:szCs w:val="20"/>
                <w:lang w:val="ru-RU"/>
              </w:rPr>
              <w:t xml:space="preserve">объёмов </w:t>
            </w:r>
            <w:r w:rsidRPr="009E314D">
              <w:rPr>
                <w:color w:val="000000" w:themeColor="text1"/>
                <w:sz w:val="20"/>
                <w:szCs w:val="20"/>
              </w:rPr>
              <w:t xml:space="preserve">производства по видам экономической деятельности), </w:t>
            </w:r>
            <w:r w:rsidRPr="009E314D">
              <w:rPr>
                <w:color w:val="000000" w:themeColor="text1"/>
                <w:sz w:val="20"/>
                <w:szCs w:val="20"/>
                <w:lang w:val="ru-RU"/>
              </w:rPr>
              <w:t xml:space="preserve"> </w:t>
            </w:r>
            <w:r w:rsidRPr="009E314D">
              <w:rPr>
                <w:color w:val="000000" w:themeColor="text1"/>
                <w:sz w:val="20"/>
                <w:szCs w:val="20"/>
              </w:rPr>
              <w:t>млн. руб.</w:t>
            </w:r>
          </w:p>
          <w:p w:rsidR="000E62C3" w:rsidRPr="009E314D" w:rsidRDefault="000E62C3" w:rsidP="0022455B">
            <w:pPr>
              <w:pStyle w:val="aff1"/>
              <w:spacing w:after="0" w:line="204" w:lineRule="auto"/>
              <w:jc w:val="both"/>
              <w:rPr>
                <w:color w:val="000000" w:themeColor="text1"/>
                <w:sz w:val="20"/>
                <w:szCs w:val="20"/>
                <w:vertAlign w:val="subscript"/>
              </w:rPr>
            </w:pP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Показатели по ОКВЭД для административных единиц:</w:t>
            </w:r>
          </w:p>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 xml:space="preserve">1. Добыча полезных ископаемых, млн. руб. </w:t>
            </w:r>
          </w:p>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2. Обрабатывающие пр-ва, млн. руб.</w:t>
            </w:r>
          </w:p>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 xml:space="preserve">3. Производство воды и распределение газа, воды, электроэнергии, </w:t>
            </w:r>
            <w:r w:rsidRPr="009E314D">
              <w:rPr>
                <w:color w:val="000000" w:themeColor="text1"/>
                <w:sz w:val="20"/>
                <w:szCs w:val="20"/>
                <w:lang w:val="ru-RU"/>
              </w:rPr>
              <w:t xml:space="preserve"> </w:t>
            </w:r>
            <w:r w:rsidRPr="009E314D">
              <w:rPr>
                <w:color w:val="000000" w:themeColor="text1"/>
                <w:sz w:val="20"/>
                <w:szCs w:val="20"/>
              </w:rPr>
              <w:t>млн. руб.</w:t>
            </w:r>
          </w:p>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 xml:space="preserve">4. Сельское хозяйство, </w:t>
            </w:r>
            <w:r w:rsidRPr="009E314D">
              <w:rPr>
                <w:color w:val="000000" w:themeColor="text1"/>
                <w:sz w:val="20"/>
                <w:szCs w:val="20"/>
                <w:lang w:val="ru-RU"/>
              </w:rPr>
              <w:t xml:space="preserve"> </w:t>
            </w:r>
            <w:r w:rsidRPr="009E314D">
              <w:rPr>
                <w:color w:val="000000" w:themeColor="text1"/>
                <w:sz w:val="20"/>
                <w:szCs w:val="20"/>
              </w:rPr>
              <w:t>млн. руб.</w:t>
            </w:r>
          </w:p>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 xml:space="preserve">5. Строительство, </w:t>
            </w:r>
            <w:r w:rsidRPr="009E314D">
              <w:rPr>
                <w:color w:val="000000" w:themeColor="text1"/>
                <w:sz w:val="20"/>
                <w:szCs w:val="20"/>
                <w:lang w:val="ru-RU"/>
              </w:rPr>
              <w:t xml:space="preserve"> </w:t>
            </w:r>
            <w:r w:rsidRPr="009E314D">
              <w:rPr>
                <w:color w:val="000000" w:themeColor="text1"/>
                <w:sz w:val="20"/>
                <w:szCs w:val="20"/>
              </w:rPr>
              <w:t xml:space="preserve">млн. руб. </w:t>
            </w:r>
          </w:p>
        </w:tc>
      </w:tr>
      <w:tr w:rsidR="000E62C3" w:rsidRPr="009E314D" w:rsidTr="00B93215">
        <w:trPr>
          <w:trHeight w:val="602"/>
        </w:trPr>
        <w:tc>
          <w:tcPr>
            <w:tcW w:w="709"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3.</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Транспортная нагрузка (среднее геометрическое значение функции желательности подиндикаторов), безразмерная величина</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 xml:space="preserve">1. Количество транспортных единиц на 1000 жителей  </w:t>
            </w:r>
          </w:p>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 xml:space="preserve">2. Густота транспортных магистралей  </w:t>
            </w:r>
          </w:p>
        </w:tc>
      </w:tr>
      <w:tr w:rsidR="000E62C3" w:rsidRPr="009E314D" w:rsidTr="00F3600F">
        <w:tc>
          <w:tcPr>
            <w:tcW w:w="709"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3.1.</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Количество транспортных единиц на 1000 жителей  (отношение количества зарегистрированных транспортных единиц к численности населения), ед./1000 чел.</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1. Число зарегистрированных транспортных единиц (легковых, грузовых, автобусов), шт.</w:t>
            </w:r>
          </w:p>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2. Численность населения, тыс. чел</w:t>
            </w:r>
            <w:r w:rsidRPr="009E314D">
              <w:rPr>
                <w:color w:val="000000" w:themeColor="text1"/>
                <w:sz w:val="20"/>
                <w:szCs w:val="20"/>
                <w:lang w:val="ru-RU"/>
              </w:rPr>
              <w:t>.</w:t>
            </w:r>
          </w:p>
        </w:tc>
      </w:tr>
      <w:tr w:rsidR="000E62C3" w:rsidRPr="009E314D" w:rsidTr="00F3600F">
        <w:tc>
          <w:tcPr>
            <w:tcW w:w="709"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3.2.</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 xml:space="preserve">Густота транспортных магистралей (отношение </w:t>
            </w:r>
            <w:r w:rsidRPr="009E314D">
              <w:rPr>
                <w:color w:val="000000" w:themeColor="text1"/>
                <w:sz w:val="20"/>
                <w:szCs w:val="20"/>
                <w:lang w:val="ru-RU"/>
              </w:rPr>
              <w:t>протяжённости</w:t>
            </w:r>
            <w:r w:rsidRPr="009E314D">
              <w:rPr>
                <w:color w:val="000000" w:themeColor="text1"/>
                <w:sz w:val="20"/>
                <w:szCs w:val="20"/>
              </w:rPr>
              <w:t xml:space="preserve"> транспортных магистралей к площади территории), км/км</w:t>
            </w:r>
            <w:r w:rsidRPr="009E314D">
              <w:rPr>
                <w:color w:val="000000" w:themeColor="text1"/>
                <w:sz w:val="20"/>
                <w:szCs w:val="20"/>
                <w:vertAlign w:val="superscript"/>
              </w:rPr>
              <w:t>2</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1. Протяж</w:t>
            </w:r>
            <w:r w:rsidRPr="009E314D">
              <w:rPr>
                <w:color w:val="000000" w:themeColor="text1"/>
                <w:sz w:val="20"/>
                <w:szCs w:val="20"/>
                <w:lang w:val="ru-RU"/>
              </w:rPr>
              <w:t>ён</w:t>
            </w:r>
            <w:r w:rsidRPr="009E314D">
              <w:rPr>
                <w:color w:val="000000" w:themeColor="text1"/>
                <w:sz w:val="20"/>
                <w:szCs w:val="20"/>
              </w:rPr>
              <w:t>ость транспортных магистралей, км</w:t>
            </w:r>
            <w:r w:rsidRPr="009E314D">
              <w:rPr>
                <w:color w:val="000000" w:themeColor="text1"/>
                <w:sz w:val="20"/>
                <w:szCs w:val="20"/>
                <w:lang w:val="ru-RU"/>
              </w:rPr>
              <w:t>.</w:t>
            </w:r>
          </w:p>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2. Площадь территории, км</w:t>
            </w:r>
            <w:r w:rsidRPr="009E314D">
              <w:rPr>
                <w:color w:val="000000" w:themeColor="text1"/>
                <w:sz w:val="20"/>
                <w:szCs w:val="20"/>
                <w:vertAlign w:val="superscript"/>
              </w:rPr>
              <w:t>2</w:t>
            </w:r>
            <w:r w:rsidRPr="009E314D">
              <w:rPr>
                <w:color w:val="000000" w:themeColor="text1"/>
                <w:sz w:val="20"/>
                <w:szCs w:val="20"/>
                <w:lang w:val="ru-RU"/>
              </w:rPr>
              <w:t>.</w:t>
            </w:r>
          </w:p>
        </w:tc>
      </w:tr>
      <w:tr w:rsidR="000E62C3" w:rsidRPr="009E314D" w:rsidTr="00F3600F">
        <w:tc>
          <w:tcPr>
            <w:tcW w:w="709"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4.</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Сельскохозяйственная нагрузка (среднее геометрическое значение функции желательности подиндикаторов), безразмерная величина</w:t>
            </w:r>
            <w:r w:rsidRPr="009E314D">
              <w:rPr>
                <w:color w:val="000000" w:themeColor="text1"/>
                <w:sz w:val="20"/>
                <w:szCs w:val="20"/>
                <w:lang w:val="ru-RU"/>
              </w:rPr>
              <w:t>.</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lang w:val="ru-RU"/>
              </w:rPr>
              <w:t xml:space="preserve">1. </w:t>
            </w:r>
            <w:r w:rsidRPr="009E314D">
              <w:rPr>
                <w:color w:val="000000" w:themeColor="text1"/>
                <w:sz w:val="20"/>
                <w:szCs w:val="20"/>
              </w:rPr>
              <w:t>Пестицидная нагрузка</w:t>
            </w:r>
          </w:p>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lang w:val="ru-RU"/>
              </w:rPr>
              <w:t xml:space="preserve">2. </w:t>
            </w:r>
            <w:r w:rsidRPr="009E314D">
              <w:rPr>
                <w:color w:val="000000" w:themeColor="text1"/>
                <w:sz w:val="20"/>
                <w:szCs w:val="20"/>
              </w:rPr>
              <w:t>Распаханность территории</w:t>
            </w:r>
            <w:r w:rsidRPr="009E314D">
              <w:rPr>
                <w:color w:val="000000" w:themeColor="text1"/>
                <w:sz w:val="20"/>
                <w:szCs w:val="20"/>
                <w:lang w:val="ru-RU"/>
              </w:rPr>
              <w:t>.</w:t>
            </w:r>
          </w:p>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lang w:val="ru-RU"/>
              </w:rPr>
              <w:t xml:space="preserve">3. </w:t>
            </w:r>
            <w:r w:rsidRPr="009E314D">
              <w:rPr>
                <w:color w:val="000000" w:themeColor="text1"/>
                <w:sz w:val="20"/>
                <w:szCs w:val="20"/>
              </w:rPr>
              <w:t>Нагрузка животноводства</w:t>
            </w:r>
            <w:r w:rsidRPr="009E314D">
              <w:rPr>
                <w:color w:val="000000" w:themeColor="text1"/>
                <w:sz w:val="20"/>
                <w:szCs w:val="20"/>
                <w:lang w:val="ru-RU"/>
              </w:rPr>
              <w:t>.</w:t>
            </w:r>
          </w:p>
        </w:tc>
      </w:tr>
      <w:tr w:rsidR="000E62C3" w:rsidRPr="009E314D" w:rsidTr="00F3600F">
        <w:tc>
          <w:tcPr>
            <w:tcW w:w="709"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4.1.</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 xml:space="preserve">Пестицидная нагрузка (отношение количества </w:t>
            </w:r>
            <w:r w:rsidRPr="009E314D">
              <w:rPr>
                <w:color w:val="000000" w:themeColor="text1"/>
                <w:sz w:val="20"/>
                <w:szCs w:val="20"/>
                <w:lang w:val="ru-RU"/>
              </w:rPr>
              <w:t>применённых</w:t>
            </w:r>
            <w:r w:rsidRPr="009E314D">
              <w:rPr>
                <w:color w:val="000000" w:themeColor="text1"/>
                <w:sz w:val="20"/>
                <w:szCs w:val="20"/>
              </w:rPr>
              <w:t xml:space="preserve"> пестицидов к площади агроугодий, включая многолетние насаждения), кг/га</w:t>
            </w:r>
            <w:r w:rsidRPr="009E314D">
              <w:rPr>
                <w:color w:val="000000" w:themeColor="text1"/>
                <w:sz w:val="20"/>
                <w:szCs w:val="20"/>
                <w:lang w:val="ru-RU"/>
              </w:rPr>
              <w:t>.</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 xml:space="preserve">1. Количество </w:t>
            </w:r>
            <w:r w:rsidRPr="009E314D">
              <w:rPr>
                <w:color w:val="000000" w:themeColor="text1"/>
                <w:sz w:val="20"/>
                <w:szCs w:val="20"/>
                <w:lang w:val="ru-RU"/>
              </w:rPr>
              <w:t xml:space="preserve">применённых </w:t>
            </w:r>
            <w:r w:rsidRPr="009E314D">
              <w:rPr>
                <w:color w:val="000000" w:themeColor="text1"/>
                <w:sz w:val="20"/>
                <w:szCs w:val="20"/>
              </w:rPr>
              <w:t xml:space="preserve"> пестицидов, в том числе для многолетних насаждений, тонн</w:t>
            </w:r>
            <w:r w:rsidRPr="009E314D">
              <w:rPr>
                <w:color w:val="000000" w:themeColor="text1"/>
                <w:sz w:val="20"/>
                <w:szCs w:val="20"/>
                <w:lang w:val="ru-RU"/>
              </w:rPr>
              <w:t>.</w:t>
            </w:r>
          </w:p>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2. Площадь агроугодий, в том числе под виноградниками, га</w:t>
            </w:r>
            <w:r w:rsidRPr="009E314D">
              <w:rPr>
                <w:color w:val="000000" w:themeColor="text1"/>
                <w:sz w:val="20"/>
                <w:szCs w:val="20"/>
                <w:lang w:val="ru-RU"/>
              </w:rPr>
              <w:t>.</w:t>
            </w:r>
          </w:p>
        </w:tc>
      </w:tr>
      <w:tr w:rsidR="000E62C3" w:rsidRPr="009E314D" w:rsidTr="00F3600F">
        <w:tc>
          <w:tcPr>
            <w:tcW w:w="709"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4.2.</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Распаханность территории (отношение распаханных площадей к общей площади территории), %</w:t>
            </w:r>
            <w:r w:rsidRPr="009E314D">
              <w:rPr>
                <w:color w:val="000000" w:themeColor="text1"/>
                <w:sz w:val="20"/>
                <w:szCs w:val="20"/>
                <w:lang w:val="ru-RU"/>
              </w:rPr>
              <w:t>.</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1. Площадь пашни, га</w:t>
            </w:r>
            <w:r w:rsidRPr="009E314D">
              <w:rPr>
                <w:color w:val="000000" w:themeColor="text1"/>
                <w:sz w:val="20"/>
                <w:szCs w:val="20"/>
                <w:lang w:val="ru-RU"/>
              </w:rPr>
              <w:t>.</w:t>
            </w:r>
          </w:p>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2. Площадь территории, га</w:t>
            </w:r>
            <w:r w:rsidRPr="009E314D">
              <w:rPr>
                <w:color w:val="000000" w:themeColor="text1"/>
                <w:sz w:val="20"/>
                <w:szCs w:val="20"/>
                <w:lang w:val="ru-RU"/>
              </w:rPr>
              <w:t>.</w:t>
            </w:r>
          </w:p>
        </w:tc>
      </w:tr>
      <w:tr w:rsidR="000E62C3" w:rsidRPr="009E314D" w:rsidTr="00F3600F">
        <w:tc>
          <w:tcPr>
            <w:tcW w:w="709"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4.3.</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Нагрузка животноводства (отношение количества образующегося навоза в животноводстве к площади территории), кг/га</w:t>
            </w:r>
            <w:r w:rsidRPr="009E314D">
              <w:rPr>
                <w:color w:val="000000" w:themeColor="text1"/>
                <w:sz w:val="20"/>
                <w:szCs w:val="20"/>
                <w:lang w:val="ru-RU"/>
              </w:rPr>
              <w:t>.</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1. Количество голов КРС, свиней, овец и коз, лошадей и птицы, шт</w:t>
            </w:r>
            <w:r w:rsidRPr="009E314D">
              <w:rPr>
                <w:color w:val="000000" w:themeColor="text1"/>
                <w:sz w:val="20"/>
                <w:szCs w:val="20"/>
                <w:lang w:val="ru-RU"/>
              </w:rPr>
              <w:t>.</w:t>
            </w:r>
          </w:p>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2. Площадь территории, км</w:t>
            </w:r>
            <w:r w:rsidRPr="009E314D">
              <w:rPr>
                <w:color w:val="000000" w:themeColor="text1"/>
                <w:sz w:val="20"/>
                <w:szCs w:val="20"/>
                <w:vertAlign w:val="superscript"/>
              </w:rPr>
              <w:t>2</w:t>
            </w:r>
            <w:r w:rsidRPr="009E314D">
              <w:rPr>
                <w:color w:val="000000" w:themeColor="text1"/>
                <w:sz w:val="20"/>
                <w:szCs w:val="20"/>
                <w:lang w:val="ru-RU"/>
              </w:rPr>
              <w:t>.</w:t>
            </w:r>
          </w:p>
        </w:tc>
      </w:tr>
      <w:tr w:rsidR="000E62C3" w:rsidRPr="009E314D" w:rsidTr="00F3600F">
        <w:tc>
          <w:tcPr>
            <w:tcW w:w="709"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5.</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 xml:space="preserve">Нагрузка на  природную среду загрязняющих веществ, поступающих со сточными водами (отношение </w:t>
            </w:r>
            <w:r w:rsidRPr="009E314D">
              <w:rPr>
                <w:color w:val="000000" w:themeColor="text1"/>
                <w:sz w:val="20"/>
                <w:szCs w:val="20"/>
                <w:lang w:val="ru-RU"/>
              </w:rPr>
              <w:t xml:space="preserve">приведённой </w:t>
            </w:r>
            <w:r w:rsidRPr="009E314D">
              <w:rPr>
                <w:color w:val="000000" w:themeColor="text1"/>
                <w:sz w:val="20"/>
                <w:szCs w:val="20"/>
              </w:rPr>
              <w:t xml:space="preserve"> массы загрязняющих веществ к площади территории), т/ км</w:t>
            </w:r>
            <w:r w:rsidRPr="009E314D">
              <w:rPr>
                <w:color w:val="000000" w:themeColor="text1"/>
                <w:sz w:val="20"/>
                <w:szCs w:val="20"/>
                <w:vertAlign w:val="superscript"/>
              </w:rPr>
              <w:t>2</w:t>
            </w:r>
            <w:r w:rsidRPr="009E314D">
              <w:rPr>
                <w:color w:val="000000" w:themeColor="text1"/>
                <w:sz w:val="20"/>
                <w:szCs w:val="20"/>
                <w:lang w:val="ru-RU"/>
              </w:rPr>
              <w:t>.</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1. Содержание загрязняющих веществ в сточных водах, тонн</w:t>
            </w:r>
            <w:r w:rsidRPr="009E314D">
              <w:rPr>
                <w:color w:val="000000" w:themeColor="text1"/>
                <w:sz w:val="20"/>
                <w:szCs w:val="20"/>
                <w:lang w:val="ru-RU"/>
              </w:rPr>
              <w:t>.</w:t>
            </w:r>
          </w:p>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2. Площадь территории, км</w:t>
            </w:r>
            <w:r w:rsidRPr="009E314D">
              <w:rPr>
                <w:color w:val="000000" w:themeColor="text1"/>
                <w:sz w:val="20"/>
                <w:szCs w:val="20"/>
                <w:vertAlign w:val="superscript"/>
              </w:rPr>
              <w:t>2</w:t>
            </w:r>
            <w:r w:rsidRPr="009E314D">
              <w:rPr>
                <w:color w:val="000000" w:themeColor="text1"/>
                <w:sz w:val="20"/>
                <w:szCs w:val="20"/>
                <w:lang w:val="ru-RU"/>
              </w:rPr>
              <w:t>.</w:t>
            </w:r>
          </w:p>
        </w:tc>
      </w:tr>
      <w:tr w:rsidR="000E62C3" w:rsidRPr="009E314D" w:rsidTr="00F3600F">
        <w:tc>
          <w:tcPr>
            <w:tcW w:w="709"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6.</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Нагрузка на  природную среду выбросов в атмосферу</w:t>
            </w:r>
            <w:r w:rsidRPr="009E314D">
              <w:rPr>
                <w:color w:val="000000" w:themeColor="text1"/>
                <w:sz w:val="20"/>
                <w:szCs w:val="20"/>
                <w:lang w:val="ru-RU"/>
              </w:rPr>
              <w:t xml:space="preserve">,  </w:t>
            </w:r>
            <w:r w:rsidRPr="009E314D">
              <w:rPr>
                <w:color w:val="000000" w:themeColor="text1"/>
                <w:sz w:val="20"/>
                <w:szCs w:val="20"/>
              </w:rPr>
              <w:t xml:space="preserve">усл. </w:t>
            </w:r>
            <w:r w:rsidRPr="009E314D">
              <w:rPr>
                <w:color w:val="000000" w:themeColor="text1"/>
                <w:sz w:val="20"/>
                <w:szCs w:val="20"/>
                <w:lang w:val="ru-RU"/>
              </w:rPr>
              <w:t>т</w:t>
            </w:r>
            <w:r w:rsidRPr="009E314D">
              <w:rPr>
                <w:color w:val="000000" w:themeColor="text1"/>
                <w:sz w:val="20"/>
                <w:szCs w:val="20"/>
              </w:rPr>
              <w:t>онн</w:t>
            </w:r>
            <w:r w:rsidRPr="009E314D">
              <w:rPr>
                <w:color w:val="000000" w:themeColor="text1"/>
                <w:sz w:val="20"/>
                <w:szCs w:val="20"/>
                <w:lang w:val="ru-RU"/>
              </w:rPr>
              <w:t>.</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lang w:val="ru-RU"/>
              </w:rPr>
              <w:t xml:space="preserve">Приведённая </w:t>
            </w:r>
            <w:r w:rsidRPr="009E314D">
              <w:rPr>
                <w:color w:val="000000" w:themeColor="text1"/>
                <w:sz w:val="20"/>
                <w:szCs w:val="20"/>
              </w:rPr>
              <w:t xml:space="preserve"> масса загрязняющих веществ в выбросах в атмосферу, усл. </w:t>
            </w:r>
            <w:r w:rsidRPr="009E314D">
              <w:rPr>
                <w:color w:val="000000" w:themeColor="text1"/>
                <w:sz w:val="20"/>
                <w:szCs w:val="20"/>
                <w:lang w:val="ru-RU"/>
              </w:rPr>
              <w:t>т</w:t>
            </w:r>
            <w:r w:rsidRPr="009E314D">
              <w:rPr>
                <w:color w:val="000000" w:themeColor="text1"/>
                <w:sz w:val="20"/>
                <w:szCs w:val="20"/>
              </w:rPr>
              <w:t>онн</w:t>
            </w:r>
            <w:r w:rsidRPr="009E314D">
              <w:rPr>
                <w:color w:val="000000" w:themeColor="text1"/>
                <w:sz w:val="20"/>
                <w:szCs w:val="20"/>
                <w:lang w:val="ru-RU"/>
              </w:rPr>
              <w:t>.</w:t>
            </w:r>
          </w:p>
        </w:tc>
      </w:tr>
      <w:tr w:rsidR="000E62C3" w:rsidRPr="009E314D" w:rsidTr="00F3600F">
        <w:tc>
          <w:tcPr>
            <w:tcW w:w="709"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7.</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 xml:space="preserve">Нагрузка на окружающую среду промышленных отходов (отношение </w:t>
            </w:r>
            <w:r w:rsidRPr="009E314D">
              <w:rPr>
                <w:color w:val="000000" w:themeColor="text1"/>
                <w:sz w:val="20"/>
                <w:szCs w:val="20"/>
                <w:lang w:val="ru-RU"/>
              </w:rPr>
              <w:t xml:space="preserve">приведённой </w:t>
            </w:r>
            <w:r w:rsidRPr="009E314D">
              <w:rPr>
                <w:color w:val="000000" w:themeColor="text1"/>
                <w:sz w:val="20"/>
                <w:szCs w:val="20"/>
              </w:rPr>
              <w:t>массы отходов к площади территории), тонн/ км</w:t>
            </w:r>
            <w:r w:rsidRPr="009E314D">
              <w:rPr>
                <w:color w:val="000000" w:themeColor="text1"/>
                <w:sz w:val="20"/>
                <w:szCs w:val="20"/>
                <w:vertAlign w:val="superscript"/>
              </w:rPr>
              <w:t>2</w:t>
            </w:r>
            <w:r w:rsidRPr="009E314D">
              <w:rPr>
                <w:color w:val="000000" w:themeColor="text1"/>
                <w:sz w:val="20"/>
                <w:szCs w:val="20"/>
                <w:lang w:val="ru-RU"/>
              </w:rPr>
              <w:t>.</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 xml:space="preserve">1. </w:t>
            </w:r>
            <w:r w:rsidRPr="009E314D">
              <w:rPr>
                <w:color w:val="000000" w:themeColor="text1"/>
                <w:sz w:val="20"/>
                <w:szCs w:val="20"/>
                <w:lang w:val="ru-RU"/>
              </w:rPr>
              <w:t xml:space="preserve">Приведённая </w:t>
            </w:r>
            <w:r w:rsidRPr="009E314D">
              <w:rPr>
                <w:color w:val="000000" w:themeColor="text1"/>
                <w:sz w:val="20"/>
                <w:szCs w:val="20"/>
              </w:rPr>
              <w:t>масса промышленных отходов, тонн</w:t>
            </w:r>
            <w:r w:rsidRPr="009E314D">
              <w:rPr>
                <w:color w:val="000000" w:themeColor="text1"/>
                <w:sz w:val="20"/>
                <w:szCs w:val="20"/>
                <w:lang w:val="ru-RU"/>
              </w:rPr>
              <w:t>.</w:t>
            </w:r>
          </w:p>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2. Площадь территории, км</w:t>
            </w:r>
            <w:r w:rsidRPr="009E314D">
              <w:rPr>
                <w:color w:val="000000" w:themeColor="text1"/>
                <w:sz w:val="20"/>
                <w:szCs w:val="20"/>
                <w:vertAlign w:val="superscript"/>
              </w:rPr>
              <w:t>2</w:t>
            </w:r>
            <w:r w:rsidRPr="009E314D">
              <w:rPr>
                <w:color w:val="000000" w:themeColor="text1"/>
                <w:sz w:val="20"/>
                <w:szCs w:val="20"/>
                <w:lang w:val="ru-RU"/>
              </w:rPr>
              <w:t>.</w:t>
            </w:r>
          </w:p>
        </w:tc>
      </w:tr>
      <w:tr w:rsidR="000E62C3" w:rsidRPr="009E314D" w:rsidTr="00F3600F">
        <w:tc>
          <w:tcPr>
            <w:tcW w:w="709"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8</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Нагрузка на природную среду за сч</w:t>
            </w:r>
            <w:r w:rsidRPr="009E314D">
              <w:rPr>
                <w:color w:val="000000" w:themeColor="text1"/>
                <w:sz w:val="20"/>
                <w:szCs w:val="20"/>
                <w:lang w:val="ru-RU"/>
              </w:rPr>
              <w:t>ё</w:t>
            </w:r>
            <w:r w:rsidRPr="009E314D">
              <w:rPr>
                <w:color w:val="000000" w:themeColor="text1"/>
                <w:sz w:val="20"/>
                <w:szCs w:val="20"/>
              </w:rPr>
              <w:t>т размещения бытовых отходов (отношение вывезенных бытовых отходов к площади территории), м</w:t>
            </w:r>
            <w:r w:rsidRPr="009E314D">
              <w:rPr>
                <w:color w:val="000000" w:themeColor="text1"/>
                <w:sz w:val="20"/>
                <w:szCs w:val="20"/>
                <w:vertAlign w:val="superscript"/>
              </w:rPr>
              <w:t>3</w:t>
            </w:r>
            <w:r w:rsidRPr="009E314D">
              <w:rPr>
                <w:color w:val="000000" w:themeColor="text1"/>
                <w:sz w:val="20"/>
                <w:szCs w:val="20"/>
              </w:rPr>
              <w:t>/км</w:t>
            </w:r>
            <w:r w:rsidRPr="009E314D">
              <w:rPr>
                <w:color w:val="000000" w:themeColor="text1"/>
                <w:sz w:val="20"/>
                <w:szCs w:val="20"/>
                <w:vertAlign w:val="superscript"/>
              </w:rPr>
              <w:t>2</w:t>
            </w:r>
            <w:r w:rsidRPr="009E314D">
              <w:rPr>
                <w:color w:val="000000" w:themeColor="text1"/>
                <w:sz w:val="20"/>
                <w:szCs w:val="20"/>
                <w:lang w:val="ru-RU"/>
              </w:rPr>
              <w:t>.</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 xml:space="preserve">1. </w:t>
            </w:r>
            <w:r w:rsidRPr="009E314D">
              <w:rPr>
                <w:color w:val="000000" w:themeColor="text1"/>
                <w:sz w:val="20"/>
                <w:szCs w:val="20"/>
                <w:lang w:val="ru-RU"/>
              </w:rPr>
              <w:t>Объём</w:t>
            </w:r>
            <w:r w:rsidRPr="009E314D">
              <w:rPr>
                <w:color w:val="000000" w:themeColor="text1"/>
                <w:sz w:val="20"/>
                <w:szCs w:val="20"/>
              </w:rPr>
              <w:t xml:space="preserve"> вывезенных</w:t>
            </w:r>
            <w:r w:rsidRPr="009E314D">
              <w:rPr>
                <w:color w:val="000000" w:themeColor="text1"/>
                <w:sz w:val="20"/>
                <w:szCs w:val="20"/>
                <w:lang w:val="ru-RU"/>
              </w:rPr>
              <w:t xml:space="preserve"> на полигоны твёрдых</w:t>
            </w:r>
            <w:r w:rsidRPr="009E314D">
              <w:rPr>
                <w:color w:val="000000" w:themeColor="text1"/>
                <w:sz w:val="20"/>
                <w:szCs w:val="20"/>
              </w:rPr>
              <w:t xml:space="preserve"> </w:t>
            </w:r>
            <w:r w:rsidRPr="009E314D">
              <w:rPr>
                <w:color w:val="000000" w:themeColor="text1"/>
                <w:sz w:val="20"/>
                <w:szCs w:val="20"/>
                <w:lang w:val="ru-RU"/>
              </w:rPr>
              <w:t xml:space="preserve">    </w:t>
            </w:r>
            <w:r w:rsidRPr="009E314D">
              <w:rPr>
                <w:color w:val="000000" w:themeColor="text1"/>
                <w:sz w:val="20"/>
                <w:szCs w:val="20"/>
              </w:rPr>
              <w:t>бытовых отходов, м</w:t>
            </w:r>
            <w:r w:rsidRPr="009E314D">
              <w:rPr>
                <w:color w:val="000000" w:themeColor="text1"/>
                <w:sz w:val="20"/>
                <w:szCs w:val="20"/>
                <w:vertAlign w:val="superscript"/>
              </w:rPr>
              <w:t>3</w:t>
            </w:r>
            <w:r w:rsidRPr="009E314D">
              <w:rPr>
                <w:color w:val="000000" w:themeColor="text1"/>
                <w:sz w:val="20"/>
                <w:szCs w:val="20"/>
                <w:lang w:val="ru-RU"/>
              </w:rPr>
              <w:t>.</w:t>
            </w:r>
          </w:p>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2. Площадь территории, км</w:t>
            </w:r>
            <w:r w:rsidRPr="009E314D">
              <w:rPr>
                <w:color w:val="000000" w:themeColor="text1"/>
                <w:sz w:val="20"/>
                <w:szCs w:val="20"/>
                <w:vertAlign w:val="superscript"/>
              </w:rPr>
              <w:t>2</w:t>
            </w:r>
            <w:r w:rsidRPr="009E314D">
              <w:rPr>
                <w:color w:val="000000" w:themeColor="text1"/>
                <w:sz w:val="20"/>
                <w:szCs w:val="20"/>
                <w:lang w:val="ru-RU"/>
              </w:rPr>
              <w:t>.</w:t>
            </w:r>
          </w:p>
        </w:tc>
      </w:tr>
      <w:tr w:rsidR="000E62C3" w:rsidRPr="009E314D" w:rsidTr="00F3600F">
        <w:tc>
          <w:tcPr>
            <w:tcW w:w="709"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9</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Индикатор платы за негативное воздействие (отношение платы за НВОС к производственной активности), %</w:t>
            </w:r>
            <w:r w:rsidRPr="009E314D">
              <w:rPr>
                <w:color w:val="000000" w:themeColor="text1"/>
                <w:sz w:val="20"/>
                <w:szCs w:val="20"/>
                <w:lang w:val="ru-RU"/>
              </w:rPr>
              <w:t>.</w:t>
            </w:r>
            <w:r w:rsidRPr="009E314D">
              <w:rPr>
                <w:color w:val="000000" w:themeColor="text1"/>
                <w:sz w:val="20"/>
                <w:szCs w:val="20"/>
              </w:rPr>
              <w:t xml:space="preserve"> </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1. Платежи за негативное воздействие на окружающую среду (НВОС), млн. руб.</w:t>
            </w:r>
          </w:p>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2. Производственная активность, млн. руб.</w:t>
            </w:r>
          </w:p>
        </w:tc>
      </w:tr>
      <w:tr w:rsidR="000E62C3" w:rsidRPr="009E314D" w:rsidTr="00F3600F">
        <w:tc>
          <w:tcPr>
            <w:tcW w:w="709"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10.</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 xml:space="preserve">Индекс изъятия пресного стока на нужды отраслей экономики (отношение </w:t>
            </w:r>
            <w:r w:rsidRPr="009E314D">
              <w:rPr>
                <w:color w:val="000000" w:themeColor="text1"/>
                <w:sz w:val="20"/>
                <w:szCs w:val="20"/>
                <w:lang w:val="ru-RU"/>
              </w:rPr>
              <w:t>объёма</w:t>
            </w:r>
            <w:r w:rsidRPr="009E314D">
              <w:rPr>
                <w:color w:val="000000" w:themeColor="text1"/>
                <w:sz w:val="20"/>
                <w:szCs w:val="20"/>
              </w:rPr>
              <w:t xml:space="preserve"> воды, забранной на нужды отраслей экономики, к годовому стоку рек, без уч</w:t>
            </w:r>
            <w:r w:rsidRPr="009E314D">
              <w:rPr>
                <w:color w:val="000000" w:themeColor="text1"/>
                <w:sz w:val="20"/>
                <w:szCs w:val="20"/>
                <w:lang w:val="ru-RU"/>
              </w:rPr>
              <w:t>ё</w:t>
            </w:r>
            <w:r w:rsidRPr="009E314D">
              <w:rPr>
                <w:color w:val="000000" w:themeColor="text1"/>
                <w:sz w:val="20"/>
                <w:szCs w:val="20"/>
              </w:rPr>
              <w:t>та транзитных вод), %</w:t>
            </w:r>
            <w:r w:rsidRPr="009E314D">
              <w:rPr>
                <w:color w:val="000000" w:themeColor="text1"/>
                <w:sz w:val="20"/>
                <w:szCs w:val="20"/>
                <w:lang w:val="ru-RU"/>
              </w:rPr>
              <w:t>.</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 xml:space="preserve">1. </w:t>
            </w:r>
            <w:r w:rsidRPr="009E314D">
              <w:rPr>
                <w:color w:val="000000" w:themeColor="text1"/>
                <w:sz w:val="20"/>
                <w:szCs w:val="20"/>
                <w:lang w:val="ru-RU"/>
              </w:rPr>
              <w:t>Объём</w:t>
            </w:r>
            <w:r w:rsidRPr="009E314D">
              <w:rPr>
                <w:color w:val="000000" w:themeColor="text1"/>
                <w:sz w:val="20"/>
                <w:szCs w:val="20"/>
              </w:rPr>
              <w:t xml:space="preserve"> воды, забранной на нужды отраслей экономики, млн.</w:t>
            </w:r>
            <w:r w:rsidRPr="009E314D">
              <w:rPr>
                <w:color w:val="000000" w:themeColor="text1"/>
                <w:sz w:val="20"/>
                <w:szCs w:val="20"/>
                <w:lang w:val="ru-RU"/>
              </w:rPr>
              <w:t xml:space="preserve"> </w:t>
            </w:r>
            <w:r w:rsidRPr="009E314D">
              <w:rPr>
                <w:color w:val="000000" w:themeColor="text1"/>
                <w:sz w:val="20"/>
                <w:szCs w:val="20"/>
              </w:rPr>
              <w:t>м</w:t>
            </w:r>
            <w:r w:rsidRPr="009E314D">
              <w:rPr>
                <w:color w:val="000000" w:themeColor="text1"/>
                <w:sz w:val="20"/>
                <w:szCs w:val="20"/>
                <w:vertAlign w:val="superscript"/>
              </w:rPr>
              <w:t>3</w:t>
            </w:r>
            <w:r w:rsidRPr="009E314D">
              <w:rPr>
                <w:color w:val="000000" w:themeColor="text1"/>
                <w:sz w:val="20"/>
                <w:szCs w:val="20"/>
              </w:rPr>
              <w:t>/год</w:t>
            </w:r>
            <w:r w:rsidRPr="009E314D">
              <w:rPr>
                <w:color w:val="000000" w:themeColor="text1"/>
                <w:sz w:val="20"/>
                <w:szCs w:val="20"/>
                <w:lang w:val="ru-RU"/>
              </w:rPr>
              <w:t>.</w:t>
            </w:r>
          </w:p>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2. Годовой сток рек, млн.</w:t>
            </w:r>
            <w:r w:rsidRPr="009E314D">
              <w:rPr>
                <w:color w:val="000000" w:themeColor="text1"/>
                <w:sz w:val="20"/>
                <w:szCs w:val="20"/>
                <w:lang w:val="ru-RU"/>
              </w:rPr>
              <w:t xml:space="preserve"> </w:t>
            </w:r>
            <w:r w:rsidRPr="009E314D">
              <w:rPr>
                <w:color w:val="000000" w:themeColor="text1"/>
                <w:sz w:val="20"/>
                <w:szCs w:val="20"/>
              </w:rPr>
              <w:t>м</w:t>
            </w:r>
            <w:r w:rsidRPr="009E314D">
              <w:rPr>
                <w:color w:val="000000" w:themeColor="text1"/>
                <w:sz w:val="20"/>
                <w:szCs w:val="20"/>
                <w:vertAlign w:val="superscript"/>
              </w:rPr>
              <w:t>3</w:t>
            </w:r>
            <w:r w:rsidRPr="009E314D">
              <w:rPr>
                <w:color w:val="000000" w:themeColor="text1"/>
                <w:sz w:val="20"/>
                <w:szCs w:val="20"/>
              </w:rPr>
              <w:t>/год</w:t>
            </w:r>
            <w:r w:rsidRPr="009E314D">
              <w:rPr>
                <w:color w:val="000000" w:themeColor="text1"/>
                <w:sz w:val="20"/>
                <w:szCs w:val="20"/>
                <w:lang w:val="ru-RU"/>
              </w:rPr>
              <w:t>.</w:t>
            </w:r>
          </w:p>
        </w:tc>
      </w:tr>
      <w:tr w:rsidR="000E62C3" w:rsidRPr="009E314D" w:rsidTr="00F3600F">
        <w:tc>
          <w:tcPr>
            <w:tcW w:w="9360" w:type="dxa"/>
            <w:gridSpan w:val="3"/>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b/>
                <w:color w:val="000000" w:themeColor="text1"/>
                <w:sz w:val="20"/>
                <w:szCs w:val="20"/>
              </w:rPr>
            </w:pPr>
            <w:r w:rsidRPr="009E314D">
              <w:rPr>
                <w:b/>
                <w:color w:val="000000" w:themeColor="text1"/>
                <w:sz w:val="20"/>
                <w:szCs w:val="20"/>
              </w:rPr>
              <w:t>В – Индикаторы, характеризующие биотическое состояние территории</w:t>
            </w:r>
          </w:p>
        </w:tc>
      </w:tr>
      <w:tr w:rsidR="000E62C3" w:rsidRPr="009E314D" w:rsidTr="00F3600F">
        <w:tc>
          <w:tcPr>
            <w:tcW w:w="709"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11</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Лесистость (отношение лесопокрытых территорий к общей площади территории), %</w:t>
            </w:r>
            <w:r w:rsidRPr="009E314D">
              <w:rPr>
                <w:color w:val="000000" w:themeColor="text1"/>
                <w:sz w:val="20"/>
                <w:szCs w:val="20"/>
                <w:lang w:val="ru-RU"/>
              </w:rPr>
              <w:t>.</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1. Площадь, занятая лесами,</w:t>
            </w:r>
            <w:r w:rsidRPr="009E314D">
              <w:rPr>
                <w:color w:val="000000" w:themeColor="text1"/>
                <w:sz w:val="20"/>
                <w:szCs w:val="20"/>
                <w:lang w:val="ru-RU"/>
              </w:rPr>
              <w:t xml:space="preserve"> </w:t>
            </w:r>
            <w:r w:rsidRPr="009E314D">
              <w:rPr>
                <w:color w:val="000000" w:themeColor="text1"/>
                <w:sz w:val="20"/>
                <w:szCs w:val="20"/>
              </w:rPr>
              <w:t>га</w:t>
            </w:r>
            <w:r w:rsidRPr="009E314D">
              <w:rPr>
                <w:color w:val="000000" w:themeColor="text1"/>
                <w:sz w:val="20"/>
                <w:szCs w:val="20"/>
                <w:lang w:val="ru-RU"/>
              </w:rPr>
              <w:t>.</w:t>
            </w:r>
          </w:p>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2. Площадь территории,</w:t>
            </w:r>
            <w:r w:rsidRPr="009E314D">
              <w:rPr>
                <w:color w:val="000000" w:themeColor="text1"/>
                <w:sz w:val="20"/>
                <w:szCs w:val="20"/>
                <w:lang w:val="ru-RU"/>
              </w:rPr>
              <w:t xml:space="preserve"> </w:t>
            </w:r>
            <w:r w:rsidRPr="009E314D">
              <w:rPr>
                <w:color w:val="000000" w:themeColor="text1"/>
                <w:sz w:val="20"/>
                <w:szCs w:val="20"/>
              </w:rPr>
              <w:t>га</w:t>
            </w:r>
            <w:r w:rsidRPr="009E314D">
              <w:rPr>
                <w:color w:val="000000" w:themeColor="text1"/>
                <w:sz w:val="20"/>
                <w:szCs w:val="20"/>
                <w:lang w:val="ru-RU"/>
              </w:rPr>
              <w:t>.</w:t>
            </w:r>
          </w:p>
        </w:tc>
      </w:tr>
      <w:tr w:rsidR="000E62C3" w:rsidRPr="009E314D" w:rsidTr="00F3600F">
        <w:tc>
          <w:tcPr>
            <w:tcW w:w="709"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13.</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vertAlign w:val="subscript"/>
              </w:rPr>
            </w:pPr>
            <w:r w:rsidRPr="009E314D">
              <w:rPr>
                <w:color w:val="000000" w:themeColor="text1"/>
                <w:sz w:val="20"/>
                <w:szCs w:val="20"/>
              </w:rPr>
              <w:t>Наличие особо охраняемых природных территорий (ООПТ) (отношение площади ООПТ к общей площади территории), %</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1. Площадь ООПТ, га</w:t>
            </w:r>
            <w:r w:rsidRPr="009E314D">
              <w:rPr>
                <w:color w:val="000000" w:themeColor="text1"/>
                <w:sz w:val="20"/>
                <w:szCs w:val="20"/>
                <w:lang w:val="ru-RU"/>
              </w:rPr>
              <w:t>.</w:t>
            </w:r>
          </w:p>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 xml:space="preserve">2. Площадь территории, </w:t>
            </w:r>
            <w:r w:rsidRPr="009E314D">
              <w:rPr>
                <w:color w:val="000000" w:themeColor="text1"/>
                <w:sz w:val="20"/>
                <w:szCs w:val="20"/>
                <w:lang w:val="ru-RU"/>
              </w:rPr>
              <w:t xml:space="preserve"> </w:t>
            </w:r>
            <w:r w:rsidRPr="009E314D">
              <w:rPr>
                <w:color w:val="000000" w:themeColor="text1"/>
                <w:sz w:val="20"/>
                <w:szCs w:val="20"/>
              </w:rPr>
              <w:t>га</w:t>
            </w:r>
            <w:r w:rsidRPr="009E314D">
              <w:rPr>
                <w:color w:val="000000" w:themeColor="text1"/>
                <w:sz w:val="20"/>
                <w:szCs w:val="20"/>
                <w:lang w:val="ru-RU"/>
              </w:rPr>
              <w:t>.</w:t>
            </w:r>
          </w:p>
        </w:tc>
      </w:tr>
      <w:tr w:rsidR="000E62C3" w:rsidRPr="009E314D" w:rsidTr="00F3600F">
        <w:tc>
          <w:tcPr>
            <w:tcW w:w="9360" w:type="dxa"/>
            <w:gridSpan w:val="3"/>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b/>
                <w:color w:val="000000" w:themeColor="text1"/>
                <w:sz w:val="20"/>
                <w:szCs w:val="20"/>
              </w:rPr>
            </w:pPr>
            <w:r w:rsidRPr="009E314D">
              <w:rPr>
                <w:b/>
                <w:color w:val="000000" w:themeColor="text1"/>
                <w:sz w:val="20"/>
                <w:szCs w:val="20"/>
              </w:rPr>
              <w:t>С - Индикаторы, характеризующие геохимическое состояние среды</w:t>
            </w:r>
          </w:p>
        </w:tc>
      </w:tr>
      <w:tr w:rsidR="000E62C3" w:rsidRPr="009E314D" w:rsidTr="00F3600F">
        <w:tc>
          <w:tcPr>
            <w:tcW w:w="709"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 xml:space="preserve">14. </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 xml:space="preserve">Индикатор деградации почв (среднее геометрическое подиндикаторов), безразмерная </w:t>
            </w:r>
            <w:r w:rsidRPr="009E314D">
              <w:rPr>
                <w:color w:val="000000" w:themeColor="text1"/>
                <w:sz w:val="20"/>
                <w:szCs w:val="20"/>
              </w:rPr>
              <w:lastRenderedPageBreak/>
              <w:t>величина</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lastRenderedPageBreak/>
              <w:t>1. Индикатор плодородия, балл</w:t>
            </w:r>
            <w:r w:rsidRPr="009E314D">
              <w:rPr>
                <w:color w:val="000000" w:themeColor="text1"/>
                <w:sz w:val="20"/>
                <w:szCs w:val="20"/>
                <w:lang w:val="ru-RU"/>
              </w:rPr>
              <w:t>.</w:t>
            </w:r>
          </w:p>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2. Индикатор загрязнения почв, балл</w:t>
            </w:r>
            <w:r w:rsidRPr="009E314D">
              <w:rPr>
                <w:color w:val="000000" w:themeColor="text1"/>
                <w:sz w:val="20"/>
                <w:szCs w:val="20"/>
                <w:lang w:val="ru-RU"/>
              </w:rPr>
              <w:t>.</w:t>
            </w:r>
          </w:p>
        </w:tc>
      </w:tr>
      <w:tr w:rsidR="000E62C3" w:rsidRPr="009E314D" w:rsidTr="00F3600F">
        <w:tc>
          <w:tcPr>
            <w:tcW w:w="709"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14.1</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Индикатор плодородия (балльное значение по методике оценки качества почв), балл</w:t>
            </w:r>
            <w:r w:rsidRPr="009E314D">
              <w:rPr>
                <w:color w:val="000000" w:themeColor="text1"/>
                <w:sz w:val="20"/>
                <w:szCs w:val="20"/>
                <w:lang w:val="ru-RU"/>
              </w:rPr>
              <w:t>.</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1. Содержание гумуса, %</w:t>
            </w:r>
            <w:r w:rsidRPr="009E314D">
              <w:rPr>
                <w:color w:val="000000" w:themeColor="text1"/>
                <w:sz w:val="20"/>
                <w:szCs w:val="20"/>
                <w:lang w:val="ru-RU"/>
              </w:rPr>
              <w:t>.</w:t>
            </w:r>
          </w:p>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2.</w:t>
            </w:r>
            <w:r w:rsidRPr="009E314D">
              <w:rPr>
                <w:color w:val="000000" w:themeColor="text1"/>
                <w:sz w:val="20"/>
                <w:szCs w:val="20"/>
                <w:lang w:val="ru-RU"/>
              </w:rPr>
              <w:t xml:space="preserve"> </w:t>
            </w:r>
            <w:r w:rsidRPr="009E314D">
              <w:rPr>
                <w:color w:val="000000" w:themeColor="text1"/>
                <w:sz w:val="20"/>
                <w:szCs w:val="20"/>
              </w:rPr>
              <w:t>Содержание фосфора подвижного,</w:t>
            </w:r>
            <w:r w:rsidRPr="009E314D">
              <w:rPr>
                <w:color w:val="000000" w:themeColor="text1"/>
                <w:sz w:val="20"/>
                <w:szCs w:val="20"/>
                <w:lang w:val="ru-RU"/>
              </w:rPr>
              <w:t xml:space="preserve">             </w:t>
            </w:r>
            <w:r w:rsidRPr="009E314D">
              <w:rPr>
                <w:color w:val="000000" w:themeColor="text1"/>
                <w:sz w:val="20"/>
                <w:szCs w:val="20"/>
              </w:rPr>
              <w:t xml:space="preserve"> мг/100</w:t>
            </w:r>
            <w:r w:rsidRPr="009E314D">
              <w:rPr>
                <w:color w:val="000000" w:themeColor="text1"/>
                <w:sz w:val="20"/>
                <w:szCs w:val="20"/>
                <w:lang w:val="ru-RU"/>
              </w:rPr>
              <w:t xml:space="preserve"> </w:t>
            </w:r>
            <w:r w:rsidRPr="009E314D">
              <w:rPr>
                <w:color w:val="000000" w:themeColor="text1"/>
                <w:sz w:val="20"/>
                <w:szCs w:val="20"/>
              </w:rPr>
              <w:t>г</w:t>
            </w:r>
            <w:r w:rsidRPr="009E314D">
              <w:rPr>
                <w:color w:val="000000" w:themeColor="text1"/>
                <w:sz w:val="20"/>
                <w:szCs w:val="20"/>
                <w:lang w:val="ru-RU"/>
              </w:rPr>
              <w:t>.</w:t>
            </w:r>
          </w:p>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3.</w:t>
            </w:r>
            <w:r w:rsidRPr="009E314D">
              <w:rPr>
                <w:color w:val="000000" w:themeColor="text1"/>
                <w:sz w:val="20"/>
                <w:szCs w:val="20"/>
                <w:lang w:val="ru-RU"/>
              </w:rPr>
              <w:t xml:space="preserve"> </w:t>
            </w:r>
            <w:r w:rsidRPr="009E314D">
              <w:rPr>
                <w:color w:val="000000" w:themeColor="text1"/>
                <w:sz w:val="20"/>
                <w:szCs w:val="20"/>
              </w:rPr>
              <w:t>Содержание калия обменного, мг/100</w:t>
            </w:r>
            <w:r w:rsidRPr="009E314D">
              <w:rPr>
                <w:color w:val="000000" w:themeColor="text1"/>
                <w:sz w:val="20"/>
                <w:szCs w:val="20"/>
                <w:lang w:val="ru-RU"/>
              </w:rPr>
              <w:t xml:space="preserve"> </w:t>
            </w:r>
            <w:r w:rsidRPr="009E314D">
              <w:rPr>
                <w:color w:val="000000" w:themeColor="text1"/>
                <w:sz w:val="20"/>
                <w:szCs w:val="20"/>
              </w:rPr>
              <w:t>г</w:t>
            </w:r>
            <w:r w:rsidRPr="009E314D">
              <w:rPr>
                <w:color w:val="000000" w:themeColor="text1"/>
                <w:sz w:val="20"/>
                <w:szCs w:val="20"/>
                <w:lang w:val="ru-RU"/>
              </w:rPr>
              <w:t>.</w:t>
            </w:r>
            <w:r w:rsidRPr="009E314D">
              <w:rPr>
                <w:color w:val="000000" w:themeColor="text1"/>
                <w:sz w:val="20"/>
                <w:szCs w:val="20"/>
              </w:rPr>
              <w:t xml:space="preserve"> </w:t>
            </w:r>
          </w:p>
        </w:tc>
      </w:tr>
      <w:tr w:rsidR="000E62C3" w:rsidRPr="009E314D" w:rsidTr="00F3600F">
        <w:tc>
          <w:tcPr>
            <w:tcW w:w="709"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14.2</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Индикатор загрязнения почв (балльное значение по методике оценки качества почв), балл</w:t>
            </w:r>
            <w:r w:rsidRPr="009E314D">
              <w:rPr>
                <w:color w:val="000000" w:themeColor="text1"/>
                <w:sz w:val="20"/>
                <w:szCs w:val="20"/>
                <w:lang w:val="ru-RU"/>
              </w:rPr>
              <w:t>.</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Содержание загрязняющих веществ (</w:t>
            </w:r>
            <w:r w:rsidRPr="009E314D">
              <w:rPr>
                <w:color w:val="000000" w:themeColor="text1"/>
                <w:sz w:val="20"/>
                <w:szCs w:val="20"/>
                <w:lang w:val="ru-RU"/>
              </w:rPr>
              <w:t>тяжёлых</w:t>
            </w:r>
            <w:r w:rsidRPr="009E314D">
              <w:rPr>
                <w:color w:val="000000" w:themeColor="text1"/>
                <w:sz w:val="20"/>
                <w:szCs w:val="20"/>
              </w:rPr>
              <w:t xml:space="preserve"> металлов) в почве, мг/кг</w:t>
            </w:r>
            <w:r w:rsidRPr="009E314D">
              <w:rPr>
                <w:color w:val="000000" w:themeColor="text1"/>
                <w:sz w:val="20"/>
                <w:szCs w:val="20"/>
                <w:lang w:val="ru-RU"/>
              </w:rPr>
              <w:t>.</w:t>
            </w:r>
          </w:p>
        </w:tc>
      </w:tr>
      <w:tr w:rsidR="000E62C3" w:rsidRPr="009E314D" w:rsidTr="00F3600F">
        <w:tc>
          <w:tcPr>
            <w:tcW w:w="709"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15</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Индикатор состояния водных объектов (среднее геометрическое подиндикаторов),</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1. Индикатор состояния поверхностных водных объектов</w:t>
            </w:r>
            <w:r w:rsidRPr="009E314D">
              <w:rPr>
                <w:color w:val="000000" w:themeColor="text1"/>
                <w:sz w:val="20"/>
                <w:szCs w:val="20"/>
                <w:lang w:val="ru-RU"/>
              </w:rPr>
              <w:t xml:space="preserve"> </w:t>
            </w:r>
          </w:p>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 xml:space="preserve">2. Качество морских вод  </w:t>
            </w:r>
            <w:r w:rsidRPr="009E314D">
              <w:rPr>
                <w:color w:val="000000" w:themeColor="text1"/>
                <w:sz w:val="20"/>
                <w:szCs w:val="20"/>
                <w:vertAlign w:val="subscript"/>
              </w:rPr>
              <w:t xml:space="preserve"> </w:t>
            </w:r>
          </w:p>
        </w:tc>
      </w:tr>
      <w:tr w:rsidR="000E62C3" w:rsidRPr="009E314D" w:rsidTr="00F3600F">
        <w:tc>
          <w:tcPr>
            <w:tcW w:w="709"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15.1</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Индикатор состояния поверхностных водных объектов (расч</w:t>
            </w:r>
            <w:r w:rsidRPr="009E314D">
              <w:rPr>
                <w:color w:val="000000" w:themeColor="text1"/>
                <w:sz w:val="20"/>
                <w:szCs w:val="20"/>
                <w:lang w:val="ru-RU"/>
              </w:rPr>
              <w:t>ё</w:t>
            </w:r>
            <w:r w:rsidRPr="009E314D">
              <w:rPr>
                <w:color w:val="000000" w:themeColor="text1"/>
                <w:sz w:val="20"/>
                <w:szCs w:val="20"/>
              </w:rPr>
              <w:t>т удельного комбинаторного индекса загрязнения     воды – УКИЗВ), безразмерная величина</w:t>
            </w:r>
            <w:r w:rsidRPr="009E314D">
              <w:rPr>
                <w:color w:val="000000" w:themeColor="text1"/>
                <w:sz w:val="20"/>
                <w:szCs w:val="20"/>
                <w:lang w:val="ru-RU"/>
              </w:rPr>
              <w:t>.</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1. Физико-химические характеристики воды</w:t>
            </w:r>
            <w:r w:rsidRPr="009E314D">
              <w:rPr>
                <w:color w:val="000000" w:themeColor="text1"/>
                <w:sz w:val="20"/>
                <w:szCs w:val="20"/>
                <w:lang w:val="ru-RU"/>
              </w:rPr>
              <w:t>.</w:t>
            </w:r>
          </w:p>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2. Содержание загрязняющих веществ в воде</w:t>
            </w:r>
            <w:r w:rsidRPr="009E314D">
              <w:rPr>
                <w:color w:val="000000" w:themeColor="text1"/>
                <w:sz w:val="20"/>
                <w:szCs w:val="20"/>
                <w:lang w:val="ru-RU"/>
              </w:rPr>
              <w:t>.</w:t>
            </w:r>
            <w:r w:rsidRPr="009E314D">
              <w:rPr>
                <w:color w:val="000000" w:themeColor="text1"/>
                <w:sz w:val="20"/>
                <w:szCs w:val="20"/>
              </w:rPr>
              <w:t xml:space="preserve"> </w:t>
            </w:r>
          </w:p>
        </w:tc>
      </w:tr>
      <w:tr w:rsidR="000E62C3" w:rsidRPr="009E314D" w:rsidTr="00F3600F">
        <w:tc>
          <w:tcPr>
            <w:tcW w:w="709"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15.2</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Качество морских вод (</w:t>
            </w:r>
            <w:r w:rsidRPr="009E314D">
              <w:rPr>
                <w:color w:val="000000" w:themeColor="text1"/>
                <w:sz w:val="20"/>
                <w:szCs w:val="20"/>
                <w:lang w:val="ru-RU"/>
              </w:rPr>
              <w:t>расчёт</w:t>
            </w:r>
            <w:r w:rsidRPr="009E314D">
              <w:rPr>
                <w:color w:val="000000" w:themeColor="text1"/>
                <w:sz w:val="20"/>
                <w:szCs w:val="20"/>
              </w:rPr>
              <w:t xml:space="preserve"> удельного комбинаторного индекса загрязнения воды – УКИЗВ), безразмерная величина</w:t>
            </w:r>
            <w:r w:rsidRPr="009E314D">
              <w:rPr>
                <w:color w:val="000000" w:themeColor="text1"/>
                <w:sz w:val="20"/>
                <w:szCs w:val="20"/>
                <w:lang w:val="ru-RU"/>
              </w:rPr>
              <w:t>.</w:t>
            </w:r>
            <w:r w:rsidRPr="009E314D">
              <w:rPr>
                <w:color w:val="000000" w:themeColor="text1"/>
                <w:sz w:val="20"/>
                <w:szCs w:val="20"/>
              </w:rPr>
              <w:t xml:space="preserve"> </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 xml:space="preserve">1. Гидрохимические характеристики для </w:t>
            </w:r>
            <w:r w:rsidRPr="009E314D">
              <w:rPr>
                <w:color w:val="000000" w:themeColor="text1"/>
                <w:sz w:val="20"/>
                <w:szCs w:val="20"/>
                <w:lang w:val="ru-RU"/>
              </w:rPr>
              <w:t>солёных</w:t>
            </w:r>
            <w:r w:rsidRPr="009E314D">
              <w:rPr>
                <w:color w:val="000000" w:themeColor="text1"/>
                <w:sz w:val="20"/>
                <w:szCs w:val="20"/>
              </w:rPr>
              <w:t xml:space="preserve"> вод</w:t>
            </w:r>
            <w:r w:rsidRPr="009E314D">
              <w:rPr>
                <w:color w:val="000000" w:themeColor="text1"/>
                <w:sz w:val="20"/>
                <w:szCs w:val="20"/>
                <w:lang w:val="ru-RU"/>
              </w:rPr>
              <w:t>.</w:t>
            </w:r>
          </w:p>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2. Содержание загрязняющих веществ в морской воде</w:t>
            </w:r>
            <w:r w:rsidRPr="009E314D">
              <w:rPr>
                <w:color w:val="000000" w:themeColor="text1"/>
                <w:sz w:val="20"/>
                <w:szCs w:val="20"/>
                <w:lang w:val="ru-RU"/>
              </w:rPr>
              <w:t>.</w:t>
            </w:r>
          </w:p>
        </w:tc>
      </w:tr>
      <w:tr w:rsidR="000E62C3" w:rsidRPr="009E314D" w:rsidTr="003E510A">
        <w:trPr>
          <w:trHeight w:val="593"/>
        </w:trPr>
        <w:tc>
          <w:tcPr>
            <w:tcW w:w="709"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16.</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3E510A">
            <w:pPr>
              <w:pStyle w:val="aff1"/>
              <w:spacing w:after="0" w:line="204" w:lineRule="auto"/>
              <w:jc w:val="both"/>
              <w:rPr>
                <w:color w:val="000000" w:themeColor="text1"/>
                <w:sz w:val="20"/>
                <w:szCs w:val="20"/>
                <w:vertAlign w:val="subscript"/>
                <w:lang w:val="ru-RU"/>
              </w:rPr>
            </w:pPr>
            <w:r w:rsidRPr="009E314D">
              <w:rPr>
                <w:color w:val="000000" w:themeColor="text1"/>
                <w:sz w:val="20"/>
                <w:szCs w:val="20"/>
              </w:rPr>
              <w:t>Индикатор состояния атмосферного воздуха (</w:t>
            </w:r>
            <w:r w:rsidRPr="009E314D">
              <w:rPr>
                <w:color w:val="000000" w:themeColor="text1"/>
                <w:sz w:val="20"/>
                <w:szCs w:val="20"/>
                <w:lang w:val="ru-RU"/>
              </w:rPr>
              <w:t>расчёт</w:t>
            </w:r>
            <w:r w:rsidRPr="009E314D">
              <w:rPr>
                <w:color w:val="000000" w:themeColor="text1"/>
                <w:sz w:val="20"/>
                <w:szCs w:val="20"/>
              </w:rPr>
              <w:t xml:space="preserve"> индекса загрязнения атмосферы – ИЗА), безразмерная величина</w:t>
            </w:r>
            <w:r w:rsidRPr="009E314D">
              <w:rPr>
                <w:color w:val="000000" w:themeColor="text1"/>
                <w:sz w:val="20"/>
                <w:szCs w:val="20"/>
                <w:lang w:val="ru-RU"/>
              </w:rPr>
              <w:t>.</w:t>
            </w:r>
            <w:r w:rsidRPr="009E314D">
              <w:rPr>
                <w:color w:val="000000" w:themeColor="text1"/>
                <w:sz w:val="20"/>
                <w:szCs w:val="20"/>
                <w:vertAlign w:val="subscript"/>
              </w:rPr>
              <w:t xml:space="preserve"> </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Содержание примесей в атмосферном воздухе (по городам Краснодар</w:t>
            </w:r>
            <w:r w:rsidRPr="009E314D">
              <w:rPr>
                <w:color w:val="000000" w:themeColor="text1"/>
                <w:sz w:val="20"/>
                <w:szCs w:val="20"/>
                <w:lang w:val="ru-RU"/>
              </w:rPr>
              <w:t xml:space="preserve">, Сочи </w:t>
            </w:r>
            <w:r w:rsidRPr="009E314D">
              <w:rPr>
                <w:color w:val="000000" w:themeColor="text1"/>
                <w:sz w:val="20"/>
                <w:szCs w:val="20"/>
              </w:rPr>
              <w:t xml:space="preserve"> и Новороссийск)</w:t>
            </w:r>
            <w:r w:rsidRPr="009E314D">
              <w:rPr>
                <w:color w:val="000000" w:themeColor="text1"/>
                <w:sz w:val="20"/>
                <w:szCs w:val="20"/>
                <w:lang w:val="ru-RU"/>
              </w:rPr>
              <w:t>.</w:t>
            </w:r>
            <w:r w:rsidR="003E510A" w:rsidRPr="009E314D">
              <w:rPr>
                <w:color w:val="000000" w:themeColor="text1"/>
                <w:sz w:val="20"/>
                <w:szCs w:val="20"/>
                <w:lang w:val="ru-RU"/>
              </w:rPr>
              <w:t xml:space="preserve">   </w:t>
            </w:r>
          </w:p>
        </w:tc>
      </w:tr>
      <w:tr w:rsidR="000E62C3" w:rsidRPr="009E314D" w:rsidTr="00F3600F">
        <w:tc>
          <w:tcPr>
            <w:tcW w:w="9360" w:type="dxa"/>
            <w:gridSpan w:val="3"/>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b/>
                <w:color w:val="000000" w:themeColor="text1"/>
                <w:sz w:val="20"/>
                <w:szCs w:val="20"/>
              </w:rPr>
            </w:pPr>
            <w:r w:rsidRPr="009E314D">
              <w:rPr>
                <w:b/>
                <w:color w:val="000000" w:themeColor="text1"/>
                <w:sz w:val="20"/>
                <w:szCs w:val="20"/>
                <w:lang w:val="en-US"/>
              </w:rPr>
              <w:t>D</w:t>
            </w:r>
            <w:r w:rsidRPr="009E314D">
              <w:rPr>
                <w:b/>
                <w:color w:val="000000" w:themeColor="text1"/>
                <w:sz w:val="20"/>
                <w:szCs w:val="20"/>
              </w:rPr>
              <w:t xml:space="preserve"> – Индикаторы, характеризующие состояние здоровья населения</w:t>
            </w:r>
          </w:p>
        </w:tc>
      </w:tr>
      <w:tr w:rsidR="000E62C3" w:rsidRPr="009E314D" w:rsidTr="00F3600F">
        <w:tc>
          <w:tcPr>
            <w:tcW w:w="709"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17.</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Индекс демографической напряж</w:t>
            </w:r>
            <w:r w:rsidRPr="009E314D">
              <w:rPr>
                <w:color w:val="000000" w:themeColor="text1"/>
                <w:sz w:val="20"/>
                <w:szCs w:val="20"/>
                <w:lang w:val="ru-RU"/>
              </w:rPr>
              <w:t>ё</w:t>
            </w:r>
            <w:r w:rsidRPr="009E314D">
              <w:rPr>
                <w:color w:val="000000" w:themeColor="text1"/>
                <w:sz w:val="20"/>
                <w:szCs w:val="20"/>
              </w:rPr>
              <w:t>нности (ИДН) (расч</w:t>
            </w:r>
            <w:r w:rsidRPr="009E314D">
              <w:rPr>
                <w:color w:val="000000" w:themeColor="text1"/>
                <w:sz w:val="20"/>
                <w:szCs w:val="20"/>
                <w:lang w:val="ru-RU"/>
              </w:rPr>
              <w:t>ё</w:t>
            </w:r>
            <w:r w:rsidRPr="009E314D">
              <w:rPr>
                <w:color w:val="000000" w:themeColor="text1"/>
                <w:sz w:val="20"/>
                <w:szCs w:val="20"/>
              </w:rPr>
              <w:t>т по формуле), безразмерная величина</w:t>
            </w:r>
            <w:r w:rsidRPr="009E314D">
              <w:rPr>
                <w:color w:val="000000" w:themeColor="text1"/>
                <w:sz w:val="20"/>
                <w:szCs w:val="20"/>
                <w:lang w:val="ru-RU"/>
              </w:rPr>
              <w:t>.</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1. Площадь, занятая застройкой городского типа, промышленными объектами и коммуникациями</w:t>
            </w:r>
            <w:r w:rsidRPr="009E314D">
              <w:rPr>
                <w:color w:val="000000" w:themeColor="text1"/>
                <w:sz w:val="20"/>
                <w:szCs w:val="20"/>
                <w:lang w:val="ru-RU"/>
              </w:rPr>
              <w:t>.</w:t>
            </w:r>
            <w:r w:rsidRPr="009E314D">
              <w:rPr>
                <w:color w:val="000000" w:themeColor="text1"/>
                <w:sz w:val="20"/>
                <w:szCs w:val="20"/>
              </w:rPr>
              <w:t xml:space="preserve"> </w:t>
            </w:r>
          </w:p>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2. Плотность населения, чел/км</w:t>
            </w:r>
            <w:r w:rsidRPr="009E314D">
              <w:rPr>
                <w:color w:val="000000" w:themeColor="text1"/>
                <w:sz w:val="20"/>
                <w:szCs w:val="20"/>
                <w:vertAlign w:val="superscript"/>
              </w:rPr>
              <w:t>2</w:t>
            </w:r>
            <w:r w:rsidRPr="009E314D">
              <w:rPr>
                <w:color w:val="000000" w:themeColor="text1"/>
                <w:sz w:val="20"/>
                <w:szCs w:val="20"/>
                <w:lang w:val="ru-RU"/>
              </w:rPr>
              <w:t>.</w:t>
            </w:r>
          </w:p>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3. Общая годовая заболеваемость населения (на 1000 чел.)</w:t>
            </w:r>
            <w:r w:rsidRPr="009E314D">
              <w:rPr>
                <w:color w:val="000000" w:themeColor="text1"/>
                <w:sz w:val="20"/>
                <w:szCs w:val="20"/>
                <w:lang w:val="ru-RU"/>
              </w:rPr>
              <w:t>.</w:t>
            </w:r>
            <w:r w:rsidRPr="009E314D">
              <w:rPr>
                <w:color w:val="000000" w:themeColor="text1"/>
                <w:sz w:val="20"/>
                <w:szCs w:val="20"/>
              </w:rPr>
              <w:t xml:space="preserve"> </w:t>
            </w:r>
          </w:p>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4. Рождаемость (на 1000 чел.)</w:t>
            </w:r>
            <w:r w:rsidRPr="009E314D">
              <w:rPr>
                <w:color w:val="000000" w:themeColor="text1"/>
                <w:sz w:val="20"/>
                <w:szCs w:val="20"/>
                <w:lang w:val="ru-RU"/>
              </w:rPr>
              <w:t>.</w:t>
            </w:r>
          </w:p>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5. Младенческая смертность (на 1000 чел.)</w:t>
            </w:r>
            <w:r w:rsidRPr="009E314D">
              <w:rPr>
                <w:color w:val="000000" w:themeColor="text1"/>
                <w:sz w:val="20"/>
                <w:szCs w:val="20"/>
                <w:lang w:val="ru-RU"/>
              </w:rPr>
              <w:t>.</w:t>
            </w:r>
          </w:p>
        </w:tc>
      </w:tr>
      <w:tr w:rsidR="000E62C3" w:rsidRPr="009E314D" w:rsidTr="00F3600F">
        <w:tc>
          <w:tcPr>
            <w:tcW w:w="9360" w:type="dxa"/>
            <w:gridSpan w:val="3"/>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b/>
                <w:color w:val="000000" w:themeColor="text1"/>
                <w:sz w:val="20"/>
                <w:szCs w:val="20"/>
              </w:rPr>
            </w:pPr>
            <w:r w:rsidRPr="009E314D">
              <w:rPr>
                <w:b/>
                <w:color w:val="000000" w:themeColor="text1"/>
                <w:sz w:val="20"/>
                <w:szCs w:val="20"/>
              </w:rPr>
              <w:t>Е – Индикаторы, характеризующие принимаемые меры по охране окружающей среды</w:t>
            </w:r>
          </w:p>
        </w:tc>
      </w:tr>
      <w:tr w:rsidR="000E62C3" w:rsidRPr="009E314D" w:rsidTr="00F3600F">
        <w:tc>
          <w:tcPr>
            <w:tcW w:w="709"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18.</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vertAlign w:val="subscript"/>
              </w:rPr>
            </w:pPr>
            <w:r w:rsidRPr="009E314D">
              <w:rPr>
                <w:color w:val="000000" w:themeColor="text1"/>
                <w:sz w:val="20"/>
                <w:szCs w:val="20"/>
              </w:rPr>
              <w:t>Индикатор затрат на выполнение природоохранных мероприятий (отношение бюджетных средств, затраченных на природоохранные мероприятия</w:t>
            </w:r>
            <w:r w:rsidRPr="009E314D">
              <w:rPr>
                <w:color w:val="000000" w:themeColor="text1"/>
                <w:sz w:val="20"/>
                <w:szCs w:val="20"/>
                <w:lang w:val="ru-RU"/>
              </w:rPr>
              <w:t xml:space="preserve">, </w:t>
            </w:r>
            <w:r w:rsidRPr="009E314D">
              <w:rPr>
                <w:color w:val="000000" w:themeColor="text1"/>
                <w:sz w:val="20"/>
                <w:szCs w:val="20"/>
              </w:rPr>
              <w:t xml:space="preserve"> к общей сумме годового расхода бюджета), %</w:t>
            </w:r>
            <w:r w:rsidRPr="009E314D">
              <w:rPr>
                <w:color w:val="000000" w:themeColor="text1"/>
                <w:sz w:val="20"/>
                <w:szCs w:val="20"/>
                <w:lang w:val="ru-RU"/>
              </w:rPr>
              <w:t>.</w:t>
            </w:r>
            <w:r w:rsidRPr="009E314D">
              <w:rPr>
                <w:color w:val="000000" w:themeColor="text1"/>
                <w:sz w:val="20"/>
                <w:szCs w:val="20"/>
              </w:rPr>
              <w:t xml:space="preserve"> </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1.</w:t>
            </w:r>
            <w:r w:rsidRPr="009E314D">
              <w:rPr>
                <w:color w:val="000000" w:themeColor="text1"/>
                <w:sz w:val="20"/>
                <w:szCs w:val="20"/>
                <w:lang w:val="ru-RU"/>
              </w:rPr>
              <w:t xml:space="preserve"> </w:t>
            </w:r>
            <w:r w:rsidRPr="009E314D">
              <w:rPr>
                <w:color w:val="000000" w:themeColor="text1"/>
                <w:sz w:val="20"/>
                <w:szCs w:val="20"/>
              </w:rPr>
              <w:t>Затраты на природоохранные мероприятия, млн. руб.</w:t>
            </w:r>
          </w:p>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2.</w:t>
            </w:r>
            <w:r w:rsidRPr="009E314D">
              <w:rPr>
                <w:color w:val="000000" w:themeColor="text1"/>
                <w:sz w:val="20"/>
                <w:szCs w:val="20"/>
                <w:lang w:val="ru-RU"/>
              </w:rPr>
              <w:t xml:space="preserve"> </w:t>
            </w:r>
            <w:r w:rsidRPr="009E314D">
              <w:rPr>
                <w:color w:val="000000" w:themeColor="text1"/>
                <w:sz w:val="20"/>
                <w:szCs w:val="20"/>
              </w:rPr>
              <w:t>Бюджет на соответствующий год, млн. руб.</w:t>
            </w:r>
          </w:p>
        </w:tc>
      </w:tr>
      <w:tr w:rsidR="000E62C3" w:rsidRPr="009E314D" w:rsidTr="00F3600F">
        <w:tc>
          <w:tcPr>
            <w:tcW w:w="709"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lang w:val="ru-RU"/>
              </w:rPr>
              <w:t>19.</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 xml:space="preserve">Индекс эффективности очистки сточных вод (отношение </w:t>
            </w:r>
            <w:r w:rsidRPr="009E314D">
              <w:rPr>
                <w:color w:val="000000" w:themeColor="text1"/>
                <w:sz w:val="20"/>
                <w:szCs w:val="20"/>
                <w:lang w:val="ru-RU"/>
              </w:rPr>
              <w:t>объёма</w:t>
            </w:r>
            <w:r w:rsidRPr="009E314D">
              <w:rPr>
                <w:color w:val="000000" w:themeColor="text1"/>
                <w:sz w:val="20"/>
                <w:szCs w:val="20"/>
              </w:rPr>
              <w:t xml:space="preserve"> нормативно-очищенных сточных вод к общему </w:t>
            </w:r>
            <w:r w:rsidRPr="009E314D">
              <w:rPr>
                <w:color w:val="000000" w:themeColor="text1"/>
                <w:sz w:val="20"/>
                <w:szCs w:val="20"/>
                <w:lang w:val="ru-RU"/>
              </w:rPr>
              <w:t>объёму</w:t>
            </w:r>
            <w:r w:rsidRPr="009E314D">
              <w:rPr>
                <w:color w:val="000000" w:themeColor="text1"/>
                <w:sz w:val="20"/>
                <w:szCs w:val="20"/>
              </w:rPr>
              <w:t xml:space="preserve"> сточных вод, требующих очистки), %</w:t>
            </w:r>
            <w:r w:rsidRPr="009E314D">
              <w:rPr>
                <w:color w:val="000000" w:themeColor="text1"/>
                <w:sz w:val="20"/>
                <w:szCs w:val="20"/>
                <w:lang w:val="ru-RU"/>
              </w:rPr>
              <w:t>.</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 xml:space="preserve">1. </w:t>
            </w:r>
            <w:r w:rsidRPr="009E314D">
              <w:rPr>
                <w:color w:val="000000" w:themeColor="text1"/>
                <w:sz w:val="20"/>
                <w:szCs w:val="20"/>
                <w:lang w:val="ru-RU"/>
              </w:rPr>
              <w:t>Объём</w:t>
            </w:r>
            <w:r w:rsidRPr="009E314D">
              <w:rPr>
                <w:color w:val="000000" w:themeColor="text1"/>
                <w:sz w:val="20"/>
                <w:szCs w:val="20"/>
              </w:rPr>
              <w:t xml:space="preserve"> нормативно-очищенных сточных вод, млн.</w:t>
            </w:r>
            <w:r w:rsidRPr="009E314D">
              <w:rPr>
                <w:color w:val="000000" w:themeColor="text1"/>
                <w:sz w:val="20"/>
                <w:szCs w:val="20"/>
                <w:lang w:val="ru-RU"/>
              </w:rPr>
              <w:t xml:space="preserve"> </w:t>
            </w:r>
            <w:r w:rsidRPr="009E314D">
              <w:rPr>
                <w:color w:val="000000" w:themeColor="text1"/>
                <w:sz w:val="20"/>
                <w:szCs w:val="20"/>
              </w:rPr>
              <w:t>м</w:t>
            </w:r>
            <w:r w:rsidRPr="009E314D">
              <w:rPr>
                <w:color w:val="000000" w:themeColor="text1"/>
                <w:sz w:val="20"/>
                <w:szCs w:val="20"/>
                <w:vertAlign w:val="superscript"/>
              </w:rPr>
              <w:t>3</w:t>
            </w:r>
            <w:r w:rsidRPr="009E314D">
              <w:rPr>
                <w:color w:val="000000" w:themeColor="text1"/>
                <w:sz w:val="20"/>
                <w:szCs w:val="20"/>
                <w:lang w:val="ru-RU"/>
              </w:rPr>
              <w:t>.</w:t>
            </w:r>
          </w:p>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 xml:space="preserve">2. </w:t>
            </w:r>
            <w:r w:rsidRPr="009E314D">
              <w:rPr>
                <w:color w:val="000000" w:themeColor="text1"/>
                <w:sz w:val="20"/>
                <w:szCs w:val="20"/>
                <w:lang w:val="ru-RU"/>
              </w:rPr>
              <w:t>Объём</w:t>
            </w:r>
            <w:r w:rsidRPr="009E314D">
              <w:rPr>
                <w:color w:val="000000" w:themeColor="text1"/>
                <w:sz w:val="20"/>
                <w:szCs w:val="20"/>
              </w:rPr>
              <w:t xml:space="preserve"> сточных вод, требующих очистки, млн.</w:t>
            </w:r>
            <w:r w:rsidRPr="009E314D">
              <w:rPr>
                <w:color w:val="000000" w:themeColor="text1"/>
                <w:sz w:val="20"/>
                <w:szCs w:val="20"/>
                <w:lang w:val="ru-RU"/>
              </w:rPr>
              <w:t xml:space="preserve"> </w:t>
            </w:r>
            <w:r w:rsidRPr="009E314D">
              <w:rPr>
                <w:color w:val="000000" w:themeColor="text1"/>
                <w:sz w:val="20"/>
                <w:szCs w:val="20"/>
              </w:rPr>
              <w:t>м</w:t>
            </w:r>
            <w:r w:rsidRPr="009E314D">
              <w:rPr>
                <w:color w:val="000000" w:themeColor="text1"/>
                <w:sz w:val="20"/>
                <w:szCs w:val="20"/>
                <w:vertAlign w:val="superscript"/>
              </w:rPr>
              <w:t>3</w:t>
            </w:r>
            <w:r w:rsidRPr="009E314D">
              <w:rPr>
                <w:color w:val="000000" w:themeColor="text1"/>
                <w:sz w:val="20"/>
                <w:szCs w:val="20"/>
                <w:lang w:val="ru-RU"/>
              </w:rPr>
              <w:t>.</w:t>
            </w:r>
          </w:p>
        </w:tc>
      </w:tr>
      <w:tr w:rsidR="000E62C3" w:rsidRPr="009E314D" w:rsidTr="00F3600F">
        <w:trPr>
          <w:trHeight w:val="349"/>
        </w:trPr>
        <w:tc>
          <w:tcPr>
            <w:tcW w:w="709"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lang w:val="ru-RU"/>
              </w:rPr>
              <w:t>20</w:t>
            </w:r>
            <w:r w:rsidRPr="009E314D">
              <w:rPr>
                <w:color w:val="000000" w:themeColor="text1"/>
                <w:sz w:val="20"/>
                <w:szCs w:val="20"/>
              </w:rPr>
              <w:t>.</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 xml:space="preserve">Индекс утилизации бытовых отходов (отношение </w:t>
            </w:r>
            <w:r w:rsidRPr="009E314D">
              <w:rPr>
                <w:color w:val="000000" w:themeColor="text1"/>
                <w:sz w:val="20"/>
                <w:szCs w:val="20"/>
                <w:lang w:val="ru-RU"/>
              </w:rPr>
              <w:t>объёма</w:t>
            </w:r>
            <w:r w:rsidRPr="009E314D">
              <w:rPr>
                <w:color w:val="000000" w:themeColor="text1"/>
                <w:sz w:val="20"/>
                <w:szCs w:val="20"/>
              </w:rPr>
              <w:t xml:space="preserve"> утилизированных отходов к общему </w:t>
            </w:r>
            <w:r w:rsidRPr="009E314D">
              <w:rPr>
                <w:color w:val="000000" w:themeColor="text1"/>
                <w:sz w:val="20"/>
                <w:szCs w:val="20"/>
                <w:lang w:val="ru-RU"/>
              </w:rPr>
              <w:t>объёму</w:t>
            </w:r>
            <w:r w:rsidRPr="009E314D">
              <w:rPr>
                <w:color w:val="000000" w:themeColor="text1"/>
                <w:sz w:val="20"/>
                <w:szCs w:val="20"/>
              </w:rPr>
              <w:t xml:space="preserve"> образованных отходов за год), %</w:t>
            </w:r>
            <w:r w:rsidRPr="009E314D">
              <w:rPr>
                <w:color w:val="000000" w:themeColor="text1"/>
                <w:sz w:val="20"/>
                <w:szCs w:val="20"/>
                <w:lang w:val="ru-RU"/>
              </w:rPr>
              <w:t>.</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 xml:space="preserve">1. </w:t>
            </w:r>
            <w:r w:rsidRPr="009E314D">
              <w:rPr>
                <w:color w:val="000000" w:themeColor="text1"/>
                <w:sz w:val="20"/>
                <w:szCs w:val="20"/>
                <w:lang w:val="ru-RU"/>
              </w:rPr>
              <w:t>Объём</w:t>
            </w:r>
            <w:r w:rsidRPr="009E314D">
              <w:rPr>
                <w:color w:val="000000" w:themeColor="text1"/>
                <w:sz w:val="20"/>
                <w:szCs w:val="20"/>
              </w:rPr>
              <w:t xml:space="preserve"> образованных за год</w:t>
            </w:r>
            <w:r w:rsidRPr="009E314D">
              <w:rPr>
                <w:color w:val="000000" w:themeColor="text1"/>
                <w:sz w:val="20"/>
                <w:szCs w:val="20"/>
                <w:lang w:val="ru-RU"/>
              </w:rPr>
              <w:t xml:space="preserve"> твёрдых</w:t>
            </w:r>
            <w:r w:rsidRPr="009E314D">
              <w:rPr>
                <w:color w:val="000000" w:themeColor="text1"/>
                <w:sz w:val="20"/>
                <w:szCs w:val="20"/>
              </w:rPr>
              <w:t xml:space="preserve"> бытовых отходов,</w:t>
            </w:r>
            <w:r w:rsidRPr="009E314D">
              <w:rPr>
                <w:color w:val="000000" w:themeColor="text1"/>
                <w:sz w:val="20"/>
                <w:szCs w:val="20"/>
                <w:lang w:val="ru-RU"/>
              </w:rPr>
              <w:t xml:space="preserve"> </w:t>
            </w:r>
            <w:r w:rsidRPr="009E314D">
              <w:rPr>
                <w:color w:val="000000" w:themeColor="text1"/>
                <w:sz w:val="20"/>
                <w:szCs w:val="20"/>
              </w:rPr>
              <w:t xml:space="preserve"> м</w:t>
            </w:r>
            <w:r w:rsidRPr="009E314D">
              <w:rPr>
                <w:color w:val="000000" w:themeColor="text1"/>
                <w:sz w:val="20"/>
                <w:szCs w:val="20"/>
                <w:vertAlign w:val="superscript"/>
              </w:rPr>
              <w:t>3</w:t>
            </w:r>
            <w:r w:rsidRPr="009E314D">
              <w:rPr>
                <w:color w:val="000000" w:themeColor="text1"/>
                <w:sz w:val="20"/>
                <w:szCs w:val="20"/>
                <w:lang w:val="ru-RU"/>
              </w:rPr>
              <w:t>.</w:t>
            </w:r>
          </w:p>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 xml:space="preserve">2. </w:t>
            </w:r>
            <w:r w:rsidRPr="009E314D">
              <w:rPr>
                <w:color w:val="000000" w:themeColor="text1"/>
                <w:sz w:val="20"/>
                <w:szCs w:val="20"/>
                <w:lang w:val="ru-RU"/>
              </w:rPr>
              <w:t>Объём</w:t>
            </w:r>
            <w:r w:rsidRPr="009E314D">
              <w:rPr>
                <w:color w:val="000000" w:themeColor="text1"/>
                <w:sz w:val="20"/>
                <w:szCs w:val="20"/>
              </w:rPr>
              <w:t xml:space="preserve"> утилизированных бытовых отходов, м</w:t>
            </w:r>
            <w:r w:rsidRPr="009E314D">
              <w:rPr>
                <w:color w:val="000000" w:themeColor="text1"/>
                <w:sz w:val="20"/>
                <w:szCs w:val="20"/>
                <w:vertAlign w:val="superscript"/>
              </w:rPr>
              <w:t>3</w:t>
            </w:r>
            <w:r w:rsidRPr="009E314D">
              <w:rPr>
                <w:color w:val="000000" w:themeColor="text1"/>
                <w:sz w:val="20"/>
                <w:szCs w:val="20"/>
                <w:lang w:val="ru-RU"/>
              </w:rPr>
              <w:t>.</w:t>
            </w:r>
          </w:p>
        </w:tc>
      </w:tr>
      <w:tr w:rsidR="000E62C3" w:rsidRPr="009E314D" w:rsidTr="00F3600F">
        <w:tc>
          <w:tcPr>
            <w:tcW w:w="709"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2</w:t>
            </w:r>
            <w:r w:rsidRPr="009E314D">
              <w:rPr>
                <w:color w:val="000000" w:themeColor="text1"/>
                <w:sz w:val="20"/>
                <w:szCs w:val="20"/>
                <w:lang w:val="ru-RU"/>
              </w:rPr>
              <w:t>1</w:t>
            </w:r>
            <w:r w:rsidRPr="009E314D">
              <w:rPr>
                <w:color w:val="000000" w:themeColor="text1"/>
                <w:sz w:val="20"/>
                <w:szCs w:val="20"/>
              </w:rPr>
              <w:t>.</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Индекс утилизации промышленных отходов (отношение количества утилизированных и обезвреженных промышленных отходов к общему числу образованных отходов), %</w:t>
            </w:r>
            <w:r w:rsidRPr="009E314D">
              <w:rPr>
                <w:color w:val="000000" w:themeColor="text1"/>
                <w:sz w:val="20"/>
                <w:szCs w:val="20"/>
                <w:lang w:val="ru-RU"/>
              </w:rPr>
              <w:t>.</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1. Общее количество образованных промышленных отходов, тонн</w:t>
            </w:r>
            <w:r w:rsidRPr="009E314D">
              <w:rPr>
                <w:color w:val="000000" w:themeColor="text1"/>
                <w:sz w:val="20"/>
                <w:szCs w:val="20"/>
                <w:lang w:val="ru-RU"/>
              </w:rPr>
              <w:t>.</w:t>
            </w:r>
          </w:p>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2. Количество утилизированных и обезвреженных промышленных отходов, тонн</w:t>
            </w:r>
            <w:r w:rsidRPr="009E314D">
              <w:rPr>
                <w:color w:val="000000" w:themeColor="text1"/>
                <w:sz w:val="20"/>
                <w:szCs w:val="20"/>
                <w:lang w:val="ru-RU"/>
              </w:rPr>
              <w:t>.</w:t>
            </w:r>
            <w:r w:rsidRPr="009E314D">
              <w:rPr>
                <w:color w:val="000000" w:themeColor="text1"/>
                <w:sz w:val="20"/>
                <w:szCs w:val="20"/>
              </w:rPr>
              <w:t xml:space="preserve"> </w:t>
            </w:r>
          </w:p>
        </w:tc>
      </w:tr>
      <w:tr w:rsidR="000E62C3" w:rsidRPr="002E6F13" w:rsidTr="00F3600F">
        <w:tc>
          <w:tcPr>
            <w:tcW w:w="709"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rPr>
            </w:pPr>
            <w:r w:rsidRPr="009E314D">
              <w:rPr>
                <w:color w:val="000000" w:themeColor="text1"/>
                <w:sz w:val="20"/>
                <w:szCs w:val="20"/>
              </w:rPr>
              <w:t>2</w:t>
            </w:r>
            <w:r w:rsidRPr="009E314D">
              <w:rPr>
                <w:color w:val="000000" w:themeColor="text1"/>
                <w:sz w:val="20"/>
                <w:szCs w:val="20"/>
                <w:lang w:val="ru-RU"/>
              </w:rPr>
              <w:t>2</w:t>
            </w:r>
            <w:r w:rsidRPr="009E314D">
              <w:rPr>
                <w:color w:val="000000" w:themeColor="text1"/>
                <w:sz w:val="20"/>
                <w:szCs w:val="20"/>
              </w:rPr>
              <w:t>.</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Залесение прибрежных полос малых рек (отношение лесопокрытой площади прибрежных полос малых рек к площади прибрежных полос, требующих залесения), %</w:t>
            </w:r>
            <w:r w:rsidRPr="009E314D">
              <w:rPr>
                <w:color w:val="000000" w:themeColor="text1"/>
                <w:sz w:val="20"/>
                <w:szCs w:val="20"/>
                <w:lang w:val="ru-RU"/>
              </w:rPr>
              <w:t>.</w:t>
            </w:r>
          </w:p>
        </w:tc>
        <w:tc>
          <w:tcPr>
            <w:tcW w:w="3973" w:type="dxa"/>
            <w:tcBorders>
              <w:top w:val="single" w:sz="4" w:space="0" w:color="auto"/>
              <w:left w:val="single" w:sz="4" w:space="0" w:color="auto"/>
              <w:bottom w:val="single" w:sz="4" w:space="0" w:color="auto"/>
              <w:right w:val="single" w:sz="4" w:space="0" w:color="auto"/>
            </w:tcBorders>
            <w:shd w:val="clear" w:color="auto" w:fill="auto"/>
          </w:tcPr>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1. Площадь залесенных, закустаренных прибрежных полос, га</w:t>
            </w:r>
            <w:r w:rsidRPr="009E314D">
              <w:rPr>
                <w:color w:val="000000" w:themeColor="text1"/>
                <w:sz w:val="20"/>
                <w:szCs w:val="20"/>
                <w:lang w:val="ru-RU"/>
              </w:rPr>
              <w:t>.</w:t>
            </w:r>
          </w:p>
          <w:p w:rsidR="000E62C3" w:rsidRPr="009E314D" w:rsidRDefault="000E62C3" w:rsidP="0022455B">
            <w:pPr>
              <w:pStyle w:val="aff1"/>
              <w:spacing w:after="0" w:line="204" w:lineRule="auto"/>
              <w:jc w:val="both"/>
              <w:rPr>
                <w:color w:val="000000" w:themeColor="text1"/>
                <w:sz w:val="20"/>
                <w:szCs w:val="20"/>
                <w:lang w:val="ru-RU"/>
              </w:rPr>
            </w:pPr>
            <w:r w:rsidRPr="009E314D">
              <w:rPr>
                <w:color w:val="000000" w:themeColor="text1"/>
                <w:sz w:val="20"/>
                <w:szCs w:val="20"/>
              </w:rPr>
              <w:t>2. Площадь нуждающихся в облесении прибрежных полос, га</w:t>
            </w:r>
            <w:r w:rsidRPr="009E314D">
              <w:rPr>
                <w:color w:val="000000" w:themeColor="text1"/>
                <w:sz w:val="20"/>
                <w:szCs w:val="20"/>
                <w:lang w:val="ru-RU"/>
              </w:rPr>
              <w:t>.</w:t>
            </w:r>
          </w:p>
        </w:tc>
      </w:tr>
    </w:tbl>
    <w:p w:rsidR="000E62C3" w:rsidRPr="00C55CB0" w:rsidRDefault="000E62C3" w:rsidP="00F3600F">
      <w:pPr>
        <w:pStyle w:val="512"/>
        <w:shd w:val="clear" w:color="auto" w:fill="auto"/>
        <w:tabs>
          <w:tab w:val="left" w:pos="2152"/>
        </w:tabs>
        <w:spacing w:after="0" w:line="240" w:lineRule="auto"/>
        <w:ind w:firstLine="709"/>
        <w:jc w:val="both"/>
        <w:rPr>
          <w:rStyle w:val="130"/>
          <w:b w:val="0"/>
          <w:bCs w:val="0"/>
          <w:color w:val="000000" w:themeColor="text1"/>
          <w:sz w:val="24"/>
          <w:szCs w:val="24"/>
        </w:rPr>
      </w:pPr>
      <w:r w:rsidRPr="00C55CB0">
        <w:rPr>
          <w:rStyle w:val="130"/>
          <w:b w:val="0"/>
          <w:color w:val="000000" w:themeColor="text1"/>
          <w:sz w:val="24"/>
          <w:szCs w:val="24"/>
        </w:rPr>
        <w:t>Для обработки параметров применяется способ обработки данных, который позволяет переводить натуральные значения в единую безразмерную числовую шкалу с фиксированными границами (метод функции желательности Харрингтона). Функцию желательности вычисляют по широко используемой в количественной экологии формуле минимакса: отношение разницы между преобразованным значением натурального показателя и его минимальным значением, но не равным нулю (х</w:t>
      </w:r>
      <w:r w:rsidRPr="00C55CB0">
        <w:rPr>
          <w:rStyle w:val="130"/>
          <w:b w:val="0"/>
          <w:color w:val="000000" w:themeColor="text1"/>
          <w:sz w:val="24"/>
          <w:szCs w:val="24"/>
          <w:vertAlign w:val="subscript"/>
          <w:lang w:val="en-US"/>
        </w:rPr>
        <w:t>i</w:t>
      </w:r>
      <w:r w:rsidRPr="00C55CB0">
        <w:rPr>
          <w:rStyle w:val="130"/>
          <w:b w:val="0"/>
          <w:color w:val="000000" w:themeColor="text1"/>
          <w:sz w:val="24"/>
          <w:szCs w:val="24"/>
          <w:vertAlign w:val="subscript"/>
        </w:rPr>
        <w:t xml:space="preserve"> -</w:t>
      </w:r>
      <w:r w:rsidRPr="00C55CB0">
        <w:rPr>
          <w:rStyle w:val="130"/>
          <w:b w:val="0"/>
          <w:color w:val="000000" w:themeColor="text1"/>
          <w:sz w:val="24"/>
          <w:szCs w:val="24"/>
        </w:rPr>
        <w:t xml:space="preserve"> </w:t>
      </w:r>
      <w:r w:rsidRPr="00C55CB0">
        <w:rPr>
          <w:rStyle w:val="130"/>
          <w:b w:val="0"/>
          <w:color w:val="000000" w:themeColor="text1"/>
          <w:sz w:val="24"/>
          <w:szCs w:val="24"/>
          <w:lang w:val="en-US"/>
        </w:rPr>
        <w:t>x</w:t>
      </w:r>
      <w:r w:rsidRPr="00C55CB0">
        <w:rPr>
          <w:rStyle w:val="130"/>
          <w:b w:val="0"/>
          <w:color w:val="000000" w:themeColor="text1"/>
          <w:sz w:val="24"/>
          <w:szCs w:val="24"/>
          <w:vertAlign w:val="subscript"/>
          <w:lang w:val="en-US"/>
        </w:rPr>
        <w:t>min</w:t>
      </w:r>
      <w:r w:rsidRPr="00C55CB0">
        <w:rPr>
          <w:rStyle w:val="130"/>
          <w:b w:val="0"/>
          <w:color w:val="000000" w:themeColor="text1"/>
          <w:sz w:val="24"/>
          <w:szCs w:val="24"/>
        </w:rPr>
        <w:t>),</w:t>
      </w:r>
      <w:r w:rsidRPr="00C55CB0">
        <w:rPr>
          <w:rStyle w:val="130"/>
          <w:b w:val="0"/>
          <w:color w:val="000000" w:themeColor="text1"/>
          <w:sz w:val="24"/>
          <w:szCs w:val="24"/>
          <w:vertAlign w:val="subscript"/>
        </w:rPr>
        <w:t xml:space="preserve"> </w:t>
      </w:r>
      <w:r w:rsidRPr="00C55CB0">
        <w:rPr>
          <w:rStyle w:val="130"/>
          <w:b w:val="0"/>
          <w:color w:val="000000" w:themeColor="text1"/>
          <w:sz w:val="24"/>
          <w:szCs w:val="24"/>
        </w:rPr>
        <w:t>к разнице между максимальным и минимальным значением натурального показателя (</w:t>
      </w:r>
      <w:r w:rsidRPr="00C55CB0">
        <w:rPr>
          <w:rStyle w:val="130"/>
          <w:b w:val="0"/>
          <w:color w:val="000000" w:themeColor="text1"/>
          <w:sz w:val="24"/>
          <w:szCs w:val="24"/>
          <w:lang w:val="en-US"/>
        </w:rPr>
        <w:t>x</w:t>
      </w:r>
      <w:r w:rsidRPr="00C55CB0">
        <w:rPr>
          <w:rStyle w:val="130"/>
          <w:b w:val="0"/>
          <w:color w:val="000000" w:themeColor="text1"/>
          <w:sz w:val="24"/>
          <w:szCs w:val="24"/>
          <w:vertAlign w:val="subscript"/>
          <w:lang w:val="en-US"/>
        </w:rPr>
        <w:t>max</w:t>
      </w:r>
      <w:r w:rsidRPr="00C55CB0">
        <w:rPr>
          <w:rStyle w:val="130"/>
          <w:b w:val="0"/>
          <w:color w:val="000000" w:themeColor="text1"/>
          <w:sz w:val="24"/>
          <w:szCs w:val="24"/>
          <w:vertAlign w:val="subscript"/>
        </w:rPr>
        <w:t xml:space="preserve"> - </w:t>
      </w:r>
      <w:r w:rsidRPr="00C55CB0">
        <w:rPr>
          <w:rStyle w:val="130"/>
          <w:b w:val="0"/>
          <w:color w:val="000000" w:themeColor="text1"/>
          <w:sz w:val="24"/>
          <w:szCs w:val="24"/>
          <w:lang w:val="en-US"/>
        </w:rPr>
        <w:t>x</w:t>
      </w:r>
      <w:r w:rsidRPr="00C55CB0">
        <w:rPr>
          <w:rStyle w:val="130"/>
          <w:b w:val="0"/>
          <w:color w:val="000000" w:themeColor="text1"/>
          <w:sz w:val="24"/>
          <w:szCs w:val="24"/>
          <w:vertAlign w:val="subscript"/>
          <w:lang w:val="en-US"/>
        </w:rPr>
        <w:t>min</w:t>
      </w:r>
      <w:r w:rsidRPr="00C55CB0">
        <w:rPr>
          <w:rStyle w:val="130"/>
          <w:b w:val="0"/>
          <w:color w:val="000000" w:themeColor="text1"/>
          <w:sz w:val="24"/>
          <w:szCs w:val="24"/>
        </w:rPr>
        <w:t>). При  х</w:t>
      </w:r>
      <w:r w:rsidRPr="00C55CB0">
        <w:rPr>
          <w:rStyle w:val="130"/>
          <w:b w:val="0"/>
          <w:color w:val="000000" w:themeColor="text1"/>
          <w:sz w:val="24"/>
          <w:szCs w:val="24"/>
          <w:vertAlign w:val="subscript"/>
          <w:lang w:val="en-US"/>
        </w:rPr>
        <w:t>i</w:t>
      </w:r>
      <w:r w:rsidRPr="00C55CB0">
        <w:rPr>
          <w:rStyle w:val="130"/>
          <w:b w:val="0"/>
          <w:color w:val="000000" w:themeColor="text1"/>
          <w:sz w:val="24"/>
          <w:szCs w:val="24"/>
          <w:vertAlign w:val="subscript"/>
        </w:rPr>
        <w:t xml:space="preserve"> =</w:t>
      </w:r>
      <w:r w:rsidRPr="00C55CB0">
        <w:rPr>
          <w:rStyle w:val="130"/>
          <w:b w:val="0"/>
          <w:color w:val="000000" w:themeColor="text1"/>
          <w:sz w:val="24"/>
          <w:szCs w:val="24"/>
        </w:rPr>
        <w:t xml:space="preserve"> </w:t>
      </w:r>
      <w:r w:rsidRPr="00C55CB0">
        <w:rPr>
          <w:rStyle w:val="130"/>
          <w:b w:val="0"/>
          <w:color w:val="000000" w:themeColor="text1"/>
          <w:sz w:val="24"/>
          <w:szCs w:val="24"/>
          <w:lang w:val="en-US"/>
        </w:rPr>
        <w:t>x</w:t>
      </w:r>
      <w:r w:rsidRPr="00C55CB0">
        <w:rPr>
          <w:rStyle w:val="130"/>
          <w:b w:val="0"/>
          <w:color w:val="000000" w:themeColor="text1"/>
          <w:sz w:val="24"/>
          <w:szCs w:val="24"/>
          <w:vertAlign w:val="subscript"/>
          <w:lang w:val="en-US"/>
        </w:rPr>
        <w:t>min</w:t>
      </w:r>
      <w:r w:rsidRPr="00C55CB0">
        <w:rPr>
          <w:rStyle w:val="130"/>
          <w:b w:val="0"/>
          <w:color w:val="000000" w:themeColor="text1"/>
          <w:sz w:val="24"/>
          <w:szCs w:val="24"/>
        </w:rPr>
        <w:t>,</w:t>
      </w:r>
      <w:r w:rsidRPr="00C55CB0">
        <w:rPr>
          <w:rStyle w:val="130"/>
          <w:b w:val="0"/>
          <w:color w:val="000000" w:themeColor="text1"/>
          <w:sz w:val="24"/>
          <w:szCs w:val="24"/>
          <w:vertAlign w:val="subscript"/>
        </w:rPr>
        <w:t xml:space="preserve"> </w:t>
      </w:r>
      <w:r w:rsidRPr="00C55CB0">
        <w:rPr>
          <w:rStyle w:val="130"/>
          <w:b w:val="0"/>
          <w:color w:val="000000" w:themeColor="text1"/>
          <w:sz w:val="24"/>
          <w:szCs w:val="24"/>
        </w:rPr>
        <w:t>или</w:t>
      </w:r>
      <w:r w:rsidRPr="00C55CB0">
        <w:rPr>
          <w:rStyle w:val="130"/>
          <w:b w:val="0"/>
          <w:color w:val="000000" w:themeColor="text1"/>
          <w:sz w:val="24"/>
          <w:szCs w:val="24"/>
          <w:vertAlign w:val="subscript"/>
        </w:rPr>
        <w:t xml:space="preserve">  </w:t>
      </w:r>
      <w:r w:rsidRPr="00C55CB0">
        <w:rPr>
          <w:rStyle w:val="130"/>
          <w:b w:val="0"/>
          <w:color w:val="000000" w:themeColor="text1"/>
          <w:sz w:val="24"/>
          <w:szCs w:val="24"/>
        </w:rPr>
        <w:t>х</w:t>
      </w:r>
      <w:r w:rsidRPr="00C55CB0">
        <w:rPr>
          <w:rStyle w:val="130"/>
          <w:b w:val="0"/>
          <w:color w:val="000000" w:themeColor="text1"/>
          <w:sz w:val="24"/>
          <w:szCs w:val="24"/>
          <w:vertAlign w:val="subscript"/>
          <w:lang w:val="en-US"/>
        </w:rPr>
        <w:t>i</w:t>
      </w:r>
      <w:r w:rsidRPr="00C55CB0">
        <w:rPr>
          <w:rStyle w:val="130"/>
          <w:b w:val="0"/>
          <w:color w:val="000000" w:themeColor="text1"/>
          <w:sz w:val="24"/>
          <w:szCs w:val="24"/>
          <w:vertAlign w:val="subscript"/>
        </w:rPr>
        <w:t xml:space="preserve">  =</w:t>
      </w:r>
      <w:r w:rsidRPr="00C55CB0">
        <w:rPr>
          <w:rStyle w:val="130"/>
          <w:b w:val="0"/>
          <w:color w:val="000000" w:themeColor="text1"/>
          <w:sz w:val="24"/>
          <w:szCs w:val="24"/>
        </w:rPr>
        <w:t xml:space="preserve"> </w:t>
      </w:r>
      <w:r w:rsidRPr="00C55CB0">
        <w:rPr>
          <w:rStyle w:val="130"/>
          <w:b w:val="0"/>
          <w:color w:val="000000" w:themeColor="text1"/>
          <w:sz w:val="24"/>
          <w:szCs w:val="24"/>
          <w:lang w:val="en-US"/>
        </w:rPr>
        <w:t>x</w:t>
      </w:r>
      <w:r w:rsidRPr="00C55CB0">
        <w:rPr>
          <w:rStyle w:val="130"/>
          <w:b w:val="0"/>
          <w:color w:val="000000" w:themeColor="text1"/>
          <w:sz w:val="24"/>
          <w:szCs w:val="24"/>
          <w:vertAlign w:val="subscript"/>
          <w:lang w:val="en-US"/>
        </w:rPr>
        <w:t>max</w:t>
      </w:r>
      <w:r w:rsidRPr="00C55CB0">
        <w:rPr>
          <w:rStyle w:val="130"/>
          <w:b w:val="0"/>
          <w:color w:val="000000" w:themeColor="text1"/>
          <w:sz w:val="24"/>
          <w:szCs w:val="24"/>
          <w:vertAlign w:val="subscript"/>
        </w:rPr>
        <w:t xml:space="preserve"> </w:t>
      </w:r>
      <w:r w:rsidRPr="00C55CB0">
        <w:rPr>
          <w:rStyle w:val="130"/>
          <w:b w:val="0"/>
          <w:color w:val="000000" w:themeColor="text1"/>
          <w:sz w:val="24"/>
          <w:szCs w:val="24"/>
        </w:rPr>
        <w:t>частная функция желательности определяется в интервале 0 - 1.</w:t>
      </w:r>
    </w:p>
    <w:p w:rsidR="000E62C3" w:rsidRPr="00C55CB0" w:rsidRDefault="000E62C3" w:rsidP="00F3600F">
      <w:pPr>
        <w:pStyle w:val="512"/>
        <w:shd w:val="clear" w:color="auto" w:fill="auto"/>
        <w:tabs>
          <w:tab w:val="left" w:pos="2152"/>
        </w:tabs>
        <w:spacing w:after="0" w:line="240" w:lineRule="auto"/>
        <w:ind w:firstLine="709"/>
        <w:jc w:val="both"/>
        <w:rPr>
          <w:rStyle w:val="130"/>
          <w:b w:val="0"/>
          <w:bCs w:val="0"/>
          <w:color w:val="000000" w:themeColor="text1"/>
          <w:sz w:val="24"/>
          <w:szCs w:val="24"/>
        </w:rPr>
      </w:pPr>
      <w:r w:rsidRPr="00C55CB0">
        <w:rPr>
          <w:rStyle w:val="130"/>
          <w:b w:val="0"/>
          <w:color w:val="000000" w:themeColor="text1"/>
          <w:sz w:val="24"/>
          <w:szCs w:val="24"/>
        </w:rPr>
        <w:t>Граничные значения функции – от 0 до 1, что соответствует представлению «плохо – хорошо».</w:t>
      </w:r>
    </w:p>
    <w:p w:rsidR="00AA73E9" w:rsidRPr="00C55CB0" w:rsidRDefault="00AA73E9" w:rsidP="00AA73E9">
      <w:pPr>
        <w:widowControl w:val="0"/>
        <w:tabs>
          <w:tab w:val="left" w:pos="2152"/>
        </w:tabs>
        <w:spacing w:after="0" w:line="240" w:lineRule="atLeast"/>
        <w:ind w:firstLine="709"/>
        <w:jc w:val="both"/>
        <w:rPr>
          <w:rFonts w:eastAsia="Calibri"/>
          <w:color w:val="000000"/>
          <w:shd w:val="clear" w:color="auto" w:fill="FFFFFF"/>
        </w:rPr>
      </w:pPr>
      <w:r w:rsidRPr="00C55CB0">
        <w:rPr>
          <w:rFonts w:eastAsia="Calibri"/>
          <w:bCs/>
          <w:color w:val="000000"/>
          <w:shd w:val="clear" w:color="auto" w:fill="FFFFFF"/>
        </w:rPr>
        <w:t>Связь между количественным значением безразмерной шкалы и психологическим восприятием человека выражается в следующем виде: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9"/>
        <w:gridCol w:w="4944"/>
      </w:tblGrid>
      <w:tr w:rsidR="00AA73E9" w:rsidRPr="00C55CB0" w:rsidTr="0022455B">
        <w:tc>
          <w:tcPr>
            <w:tcW w:w="4769" w:type="dxa"/>
            <w:shd w:val="clear" w:color="auto" w:fill="auto"/>
          </w:tcPr>
          <w:p w:rsidR="00AA73E9" w:rsidRPr="00C55CB0" w:rsidRDefault="00AA73E9" w:rsidP="00AA73E9">
            <w:pPr>
              <w:widowControl w:val="0"/>
              <w:tabs>
                <w:tab w:val="left" w:pos="2152"/>
              </w:tabs>
              <w:spacing w:after="0" w:line="240" w:lineRule="atLeast"/>
              <w:jc w:val="both"/>
              <w:rPr>
                <w:rFonts w:eastAsia="Calibri"/>
                <w:b/>
                <w:color w:val="000000"/>
                <w:sz w:val="20"/>
                <w:szCs w:val="20"/>
                <w:shd w:val="clear" w:color="auto" w:fill="FFFFFF"/>
              </w:rPr>
            </w:pPr>
            <w:r w:rsidRPr="00C55CB0">
              <w:rPr>
                <w:rFonts w:eastAsia="Calibri"/>
                <w:b/>
                <w:bCs/>
                <w:color w:val="000000"/>
                <w:sz w:val="20"/>
                <w:szCs w:val="20"/>
                <w:shd w:val="clear" w:color="auto" w:fill="FFFFFF"/>
              </w:rPr>
              <w:t>Желательность</w:t>
            </w:r>
          </w:p>
        </w:tc>
        <w:tc>
          <w:tcPr>
            <w:tcW w:w="4944" w:type="dxa"/>
            <w:shd w:val="clear" w:color="auto" w:fill="auto"/>
          </w:tcPr>
          <w:p w:rsidR="00AA73E9" w:rsidRPr="00C55CB0" w:rsidRDefault="00AA73E9" w:rsidP="00AA73E9">
            <w:pPr>
              <w:widowControl w:val="0"/>
              <w:tabs>
                <w:tab w:val="left" w:pos="2152"/>
              </w:tabs>
              <w:spacing w:after="0" w:line="240" w:lineRule="atLeast"/>
              <w:jc w:val="both"/>
              <w:rPr>
                <w:rFonts w:eastAsia="Calibri"/>
                <w:b/>
                <w:color w:val="000000"/>
                <w:sz w:val="20"/>
                <w:szCs w:val="20"/>
                <w:shd w:val="clear" w:color="auto" w:fill="FFFFFF"/>
              </w:rPr>
            </w:pPr>
            <w:r w:rsidRPr="00C55CB0">
              <w:rPr>
                <w:rFonts w:eastAsia="Calibri"/>
                <w:b/>
                <w:bCs/>
                <w:color w:val="000000"/>
                <w:sz w:val="20"/>
                <w:szCs w:val="20"/>
                <w:shd w:val="clear" w:color="auto" w:fill="FFFFFF"/>
              </w:rPr>
              <w:t>Отметки на шкале желательности</w:t>
            </w:r>
          </w:p>
        </w:tc>
      </w:tr>
      <w:tr w:rsidR="00AA73E9" w:rsidRPr="00C55CB0" w:rsidTr="0022455B">
        <w:tc>
          <w:tcPr>
            <w:tcW w:w="4769" w:type="dxa"/>
            <w:shd w:val="clear" w:color="auto" w:fill="auto"/>
          </w:tcPr>
          <w:p w:rsidR="00AA73E9" w:rsidRPr="00C55CB0" w:rsidRDefault="00AA73E9" w:rsidP="00AA73E9">
            <w:pPr>
              <w:widowControl w:val="0"/>
              <w:tabs>
                <w:tab w:val="left" w:pos="2152"/>
              </w:tabs>
              <w:spacing w:after="0" w:line="240" w:lineRule="atLeast"/>
              <w:jc w:val="both"/>
              <w:rPr>
                <w:rFonts w:eastAsia="Calibri"/>
                <w:color w:val="000000"/>
                <w:sz w:val="20"/>
                <w:szCs w:val="20"/>
                <w:shd w:val="clear" w:color="auto" w:fill="FFFFFF"/>
              </w:rPr>
            </w:pPr>
            <w:r w:rsidRPr="00C55CB0">
              <w:rPr>
                <w:rFonts w:eastAsia="Calibri"/>
                <w:bCs/>
                <w:color w:val="000000"/>
                <w:sz w:val="20"/>
                <w:szCs w:val="20"/>
                <w:shd w:val="clear" w:color="auto" w:fill="FFFFFF"/>
              </w:rPr>
              <w:t>Очень хорошо</w:t>
            </w:r>
          </w:p>
        </w:tc>
        <w:tc>
          <w:tcPr>
            <w:tcW w:w="4944" w:type="dxa"/>
            <w:shd w:val="clear" w:color="auto" w:fill="auto"/>
          </w:tcPr>
          <w:p w:rsidR="00AA73E9" w:rsidRPr="00C55CB0" w:rsidRDefault="00AA73E9" w:rsidP="00AA73E9">
            <w:pPr>
              <w:widowControl w:val="0"/>
              <w:tabs>
                <w:tab w:val="left" w:pos="2152"/>
              </w:tabs>
              <w:spacing w:after="0" w:line="240" w:lineRule="atLeast"/>
              <w:jc w:val="both"/>
              <w:rPr>
                <w:rFonts w:eastAsia="Calibri"/>
                <w:color w:val="000000"/>
                <w:sz w:val="20"/>
                <w:szCs w:val="20"/>
                <w:shd w:val="clear" w:color="auto" w:fill="FFFFFF"/>
              </w:rPr>
            </w:pPr>
            <w:r w:rsidRPr="00C55CB0">
              <w:rPr>
                <w:rFonts w:eastAsia="Calibri"/>
                <w:bCs/>
                <w:color w:val="000000"/>
                <w:sz w:val="20"/>
                <w:szCs w:val="20"/>
                <w:shd w:val="clear" w:color="auto" w:fill="FFFFFF"/>
              </w:rPr>
              <w:t>1,00 – 0,80</w:t>
            </w:r>
          </w:p>
        </w:tc>
      </w:tr>
      <w:tr w:rsidR="00AA73E9" w:rsidRPr="00C55CB0" w:rsidTr="0022455B">
        <w:tc>
          <w:tcPr>
            <w:tcW w:w="4769" w:type="dxa"/>
            <w:shd w:val="clear" w:color="auto" w:fill="auto"/>
          </w:tcPr>
          <w:p w:rsidR="00AA73E9" w:rsidRPr="00C55CB0" w:rsidRDefault="00AA73E9" w:rsidP="00AA73E9">
            <w:pPr>
              <w:widowControl w:val="0"/>
              <w:tabs>
                <w:tab w:val="left" w:pos="2152"/>
              </w:tabs>
              <w:spacing w:after="0" w:line="240" w:lineRule="atLeast"/>
              <w:jc w:val="both"/>
              <w:rPr>
                <w:rFonts w:eastAsia="Calibri"/>
                <w:color w:val="000000"/>
                <w:sz w:val="20"/>
                <w:szCs w:val="20"/>
                <w:shd w:val="clear" w:color="auto" w:fill="FFFFFF"/>
              </w:rPr>
            </w:pPr>
            <w:r w:rsidRPr="00C55CB0">
              <w:rPr>
                <w:rFonts w:eastAsia="Calibri"/>
                <w:bCs/>
                <w:color w:val="000000"/>
                <w:sz w:val="20"/>
                <w:szCs w:val="20"/>
                <w:shd w:val="clear" w:color="auto" w:fill="FFFFFF"/>
              </w:rPr>
              <w:t>Хорошо</w:t>
            </w:r>
          </w:p>
        </w:tc>
        <w:tc>
          <w:tcPr>
            <w:tcW w:w="4944" w:type="dxa"/>
            <w:shd w:val="clear" w:color="auto" w:fill="auto"/>
          </w:tcPr>
          <w:p w:rsidR="00AA73E9" w:rsidRPr="00C55CB0" w:rsidRDefault="00AA73E9" w:rsidP="00AA73E9">
            <w:pPr>
              <w:widowControl w:val="0"/>
              <w:tabs>
                <w:tab w:val="left" w:pos="2152"/>
              </w:tabs>
              <w:spacing w:after="0" w:line="240" w:lineRule="atLeast"/>
              <w:jc w:val="both"/>
              <w:rPr>
                <w:rFonts w:eastAsia="Calibri"/>
                <w:color w:val="000000"/>
                <w:sz w:val="20"/>
                <w:szCs w:val="20"/>
                <w:shd w:val="clear" w:color="auto" w:fill="FFFFFF"/>
              </w:rPr>
            </w:pPr>
            <w:r w:rsidRPr="00C55CB0">
              <w:rPr>
                <w:rFonts w:eastAsia="Calibri"/>
                <w:bCs/>
                <w:color w:val="000000"/>
                <w:sz w:val="20"/>
                <w:szCs w:val="20"/>
                <w:shd w:val="clear" w:color="auto" w:fill="FFFFFF"/>
              </w:rPr>
              <w:t>0,80 – 0,63</w:t>
            </w:r>
          </w:p>
        </w:tc>
      </w:tr>
      <w:tr w:rsidR="00AA73E9" w:rsidRPr="00C55CB0" w:rsidTr="0022455B">
        <w:tc>
          <w:tcPr>
            <w:tcW w:w="4769" w:type="dxa"/>
            <w:shd w:val="clear" w:color="auto" w:fill="auto"/>
          </w:tcPr>
          <w:p w:rsidR="00AA73E9" w:rsidRPr="00C55CB0" w:rsidRDefault="00AA73E9" w:rsidP="00AA73E9">
            <w:pPr>
              <w:widowControl w:val="0"/>
              <w:tabs>
                <w:tab w:val="left" w:pos="2152"/>
              </w:tabs>
              <w:spacing w:after="0" w:line="240" w:lineRule="atLeast"/>
              <w:jc w:val="both"/>
              <w:rPr>
                <w:rFonts w:eastAsia="Calibri"/>
                <w:color w:val="000000"/>
                <w:sz w:val="20"/>
                <w:szCs w:val="20"/>
                <w:shd w:val="clear" w:color="auto" w:fill="FFFFFF"/>
              </w:rPr>
            </w:pPr>
            <w:r w:rsidRPr="00C55CB0">
              <w:rPr>
                <w:rFonts w:eastAsia="Calibri"/>
                <w:bCs/>
                <w:color w:val="000000"/>
                <w:sz w:val="20"/>
                <w:szCs w:val="20"/>
                <w:shd w:val="clear" w:color="auto" w:fill="FFFFFF"/>
              </w:rPr>
              <w:t>Удовлетворительно</w:t>
            </w:r>
          </w:p>
        </w:tc>
        <w:tc>
          <w:tcPr>
            <w:tcW w:w="4944" w:type="dxa"/>
            <w:shd w:val="clear" w:color="auto" w:fill="auto"/>
          </w:tcPr>
          <w:p w:rsidR="00AA73E9" w:rsidRPr="00C55CB0" w:rsidRDefault="00AA73E9" w:rsidP="00AA73E9">
            <w:pPr>
              <w:widowControl w:val="0"/>
              <w:tabs>
                <w:tab w:val="left" w:pos="2152"/>
              </w:tabs>
              <w:spacing w:after="0" w:line="240" w:lineRule="atLeast"/>
              <w:jc w:val="both"/>
              <w:rPr>
                <w:rFonts w:eastAsia="Calibri"/>
                <w:color w:val="000000"/>
                <w:sz w:val="20"/>
                <w:szCs w:val="20"/>
                <w:shd w:val="clear" w:color="auto" w:fill="FFFFFF"/>
              </w:rPr>
            </w:pPr>
            <w:r w:rsidRPr="00C55CB0">
              <w:rPr>
                <w:rFonts w:eastAsia="Calibri"/>
                <w:bCs/>
                <w:color w:val="000000"/>
                <w:sz w:val="20"/>
                <w:szCs w:val="20"/>
                <w:shd w:val="clear" w:color="auto" w:fill="FFFFFF"/>
              </w:rPr>
              <w:t>0,63 – 0,37</w:t>
            </w:r>
          </w:p>
        </w:tc>
      </w:tr>
      <w:tr w:rsidR="00AA73E9" w:rsidRPr="00C55CB0" w:rsidTr="0022455B">
        <w:tc>
          <w:tcPr>
            <w:tcW w:w="4769" w:type="dxa"/>
            <w:shd w:val="clear" w:color="auto" w:fill="auto"/>
          </w:tcPr>
          <w:p w:rsidR="00AA73E9" w:rsidRPr="00C55CB0" w:rsidRDefault="00AA73E9" w:rsidP="00AA73E9">
            <w:pPr>
              <w:widowControl w:val="0"/>
              <w:tabs>
                <w:tab w:val="left" w:pos="2152"/>
              </w:tabs>
              <w:spacing w:after="0" w:line="240" w:lineRule="atLeast"/>
              <w:jc w:val="both"/>
              <w:rPr>
                <w:rFonts w:eastAsia="Calibri"/>
                <w:color w:val="000000"/>
                <w:sz w:val="20"/>
                <w:szCs w:val="20"/>
                <w:shd w:val="clear" w:color="auto" w:fill="FFFFFF"/>
              </w:rPr>
            </w:pPr>
            <w:r w:rsidRPr="00C55CB0">
              <w:rPr>
                <w:rFonts w:eastAsia="Calibri"/>
                <w:bCs/>
                <w:color w:val="000000"/>
                <w:sz w:val="20"/>
                <w:szCs w:val="20"/>
                <w:shd w:val="clear" w:color="auto" w:fill="FFFFFF"/>
              </w:rPr>
              <w:lastRenderedPageBreak/>
              <w:t>Плохо</w:t>
            </w:r>
          </w:p>
        </w:tc>
        <w:tc>
          <w:tcPr>
            <w:tcW w:w="4944" w:type="dxa"/>
            <w:shd w:val="clear" w:color="auto" w:fill="auto"/>
          </w:tcPr>
          <w:p w:rsidR="00AA73E9" w:rsidRPr="00C55CB0" w:rsidRDefault="00AA73E9" w:rsidP="00AA73E9">
            <w:pPr>
              <w:widowControl w:val="0"/>
              <w:tabs>
                <w:tab w:val="left" w:pos="2152"/>
              </w:tabs>
              <w:spacing w:after="0" w:line="240" w:lineRule="atLeast"/>
              <w:jc w:val="both"/>
              <w:rPr>
                <w:rFonts w:eastAsia="Calibri"/>
                <w:color w:val="000000"/>
                <w:sz w:val="20"/>
                <w:szCs w:val="20"/>
                <w:shd w:val="clear" w:color="auto" w:fill="FFFFFF"/>
              </w:rPr>
            </w:pPr>
            <w:r w:rsidRPr="00C55CB0">
              <w:rPr>
                <w:rFonts w:eastAsia="Calibri"/>
                <w:bCs/>
                <w:color w:val="000000"/>
                <w:sz w:val="20"/>
                <w:szCs w:val="20"/>
                <w:shd w:val="clear" w:color="auto" w:fill="FFFFFF"/>
              </w:rPr>
              <w:t>0,37 – 0,20</w:t>
            </w:r>
          </w:p>
        </w:tc>
      </w:tr>
      <w:tr w:rsidR="00AA73E9" w:rsidRPr="00C55CB0" w:rsidTr="0022455B">
        <w:tc>
          <w:tcPr>
            <w:tcW w:w="4769" w:type="dxa"/>
            <w:shd w:val="clear" w:color="auto" w:fill="auto"/>
          </w:tcPr>
          <w:p w:rsidR="00AA73E9" w:rsidRPr="00C55CB0" w:rsidRDefault="00AA73E9" w:rsidP="00AA73E9">
            <w:pPr>
              <w:widowControl w:val="0"/>
              <w:tabs>
                <w:tab w:val="left" w:pos="2152"/>
              </w:tabs>
              <w:spacing w:after="0" w:line="240" w:lineRule="atLeast"/>
              <w:jc w:val="both"/>
              <w:rPr>
                <w:rFonts w:eastAsia="Calibri"/>
                <w:color w:val="000000"/>
                <w:sz w:val="20"/>
                <w:szCs w:val="20"/>
                <w:shd w:val="clear" w:color="auto" w:fill="FFFFFF"/>
              </w:rPr>
            </w:pPr>
            <w:r w:rsidRPr="00C55CB0">
              <w:rPr>
                <w:rFonts w:eastAsia="Calibri"/>
                <w:bCs/>
                <w:color w:val="000000"/>
                <w:sz w:val="20"/>
                <w:szCs w:val="20"/>
                <w:shd w:val="clear" w:color="auto" w:fill="FFFFFF"/>
              </w:rPr>
              <w:t>Очень плохо</w:t>
            </w:r>
          </w:p>
        </w:tc>
        <w:tc>
          <w:tcPr>
            <w:tcW w:w="4944" w:type="dxa"/>
            <w:shd w:val="clear" w:color="auto" w:fill="auto"/>
          </w:tcPr>
          <w:p w:rsidR="00AA73E9" w:rsidRPr="00C55CB0" w:rsidRDefault="00AA73E9" w:rsidP="00AA73E9">
            <w:pPr>
              <w:widowControl w:val="0"/>
              <w:tabs>
                <w:tab w:val="left" w:pos="2152"/>
              </w:tabs>
              <w:spacing w:after="0" w:line="240" w:lineRule="atLeast"/>
              <w:jc w:val="both"/>
              <w:rPr>
                <w:rFonts w:eastAsia="Calibri"/>
                <w:color w:val="000000"/>
                <w:sz w:val="20"/>
                <w:szCs w:val="20"/>
                <w:shd w:val="clear" w:color="auto" w:fill="FFFFFF"/>
              </w:rPr>
            </w:pPr>
            <w:r w:rsidRPr="00C55CB0">
              <w:rPr>
                <w:rFonts w:eastAsia="Calibri"/>
                <w:bCs/>
                <w:color w:val="000000"/>
                <w:sz w:val="20"/>
                <w:szCs w:val="20"/>
                <w:shd w:val="clear" w:color="auto" w:fill="FFFFFF"/>
              </w:rPr>
              <w:t>0,20 – 0,00</w:t>
            </w:r>
          </w:p>
        </w:tc>
      </w:tr>
    </w:tbl>
    <w:p w:rsidR="00AA73E9" w:rsidRPr="00C55CB0" w:rsidRDefault="00AA73E9" w:rsidP="00AA73E9">
      <w:pPr>
        <w:spacing w:after="0" w:line="240" w:lineRule="atLeast"/>
        <w:ind w:firstLine="709"/>
        <w:jc w:val="both"/>
        <w:rPr>
          <w:rFonts w:eastAsia="Calibri"/>
          <w:bCs/>
          <w:color w:val="000000"/>
          <w:shd w:val="clear" w:color="auto" w:fill="FFFFFF"/>
        </w:rPr>
      </w:pPr>
      <w:r w:rsidRPr="00C55CB0">
        <w:rPr>
          <w:rFonts w:eastAsia="Calibri"/>
          <w:bCs/>
          <w:color w:val="000000"/>
          <w:shd w:val="clear" w:color="auto" w:fill="FFFFFF"/>
        </w:rPr>
        <w:t>Обобщённая оценка экологической обстановки на территории определяется на основании полученных интегральных значений в соответствии со следующей градацией этих значений: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9"/>
        <w:gridCol w:w="4944"/>
      </w:tblGrid>
      <w:tr w:rsidR="00AA73E9" w:rsidRPr="00C55CB0" w:rsidTr="0022455B">
        <w:tc>
          <w:tcPr>
            <w:tcW w:w="4769" w:type="dxa"/>
            <w:shd w:val="clear" w:color="auto" w:fill="auto"/>
          </w:tcPr>
          <w:p w:rsidR="00AA73E9" w:rsidRPr="00C55CB0" w:rsidRDefault="00AA73E9" w:rsidP="00AA73E9">
            <w:pPr>
              <w:widowControl w:val="0"/>
              <w:tabs>
                <w:tab w:val="left" w:pos="2152"/>
              </w:tabs>
              <w:spacing w:after="0" w:line="240" w:lineRule="atLeast"/>
              <w:jc w:val="both"/>
              <w:rPr>
                <w:rFonts w:eastAsia="Calibri"/>
                <w:b/>
                <w:color w:val="000000"/>
                <w:sz w:val="20"/>
                <w:szCs w:val="20"/>
                <w:shd w:val="clear" w:color="auto" w:fill="FFFFFF"/>
              </w:rPr>
            </w:pPr>
            <w:r w:rsidRPr="00C55CB0">
              <w:rPr>
                <w:rFonts w:eastAsia="Calibri"/>
                <w:b/>
                <w:bCs/>
                <w:color w:val="000000"/>
                <w:sz w:val="20"/>
                <w:szCs w:val="20"/>
                <w:shd w:val="clear" w:color="auto" w:fill="FFFFFF"/>
              </w:rPr>
              <w:t>Желательность</w:t>
            </w:r>
          </w:p>
        </w:tc>
        <w:tc>
          <w:tcPr>
            <w:tcW w:w="4944" w:type="dxa"/>
            <w:shd w:val="clear" w:color="auto" w:fill="auto"/>
          </w:tcPr>
          <w:p w:rsidR="00AA73E9" w:rsidRPr="00C55CB0" w:rsidRDefault="00AA73E9" w:rsidP="00AA73E9">
            <w:pPr>
              <w:widowControl w:val="0"/>
              <w:tabs>
                <w:tab w:val="left" w:pos="2152"/>
              </w:tabs>
              <w:spacing w:after="0" w:line="240" w:lineRule="atLeast"/>
              <w:jc w:val="both"/>
              <w:rPr>
                <w:rFonts w:eastAsia="Calibri"/>
                <w:b/>
                <w:color w:val="000000"/>
                <w:sz w:val="20"/>
                <w:szCs w:val="20"/>
                <w:shd w:val="clear" w:color="auto" w:fill="FFFFFF"/>
              </w:rPr>
            </w:pPr>
            <w:r w:rsidRPr="00C55CB0">
              <w:rPr>
                <w:rFonts w:eastAsia="Calibri"/>
                <w:b/>
                <w:bCs/>
                <w:color w:val="000000"/>
                <w:sz w:val="20"/>
                <w:szCs w:val="20"/>
                <w:shd w:val="clear" w:color="auto" w:fill="FFFFFF"/>
              </w:rPr>
              <w:t>Отметки на шкале желательности</w:t>
            </w:r>
          </w:p>
        </w:tc>
      </w:tr>
      <w:tr w:rsidR="00AA73E9" w:rsidRPr="00C55CB0" w:rsidTr="0022455B">
        <w:tc>
          <w:tcPr>
            <w:tcW w:w="4769" w:type="dxa"/>
            <w:shd w:val="clear" w:color="auto" w:fill="auto"/>
          </w:tcPr>
          <w:p w:rsidR="00AA73E9" w:rsidRPr="00C55CB0" w:rsidRDefault="00AA73E9" w:rsidP="00AA73E9">
            <w:pPr>
              <w:widowControl w:val="0"/>
              <w:tabs>
                <w:tab w:val="left" w:pos="2152"/>
              </w:tabs>
              <w:spacing w:after="0" w:line="240" w:lineRule="atLeast"/>
              <w:jc w:val="both"/>
              <w:rPr>
                <w:rFonts w:eastAsia="Calibri"/>
                <w:color w:val="000000"/>
                <w:sz w:val="20"/>
                <w:szCs w:val="20"/>
                <w:shd w:val="clear" w:color="auto" w:fill="FFFFFF"/>
              </w:rPr>
            </w:pPr>
            <w:r w:rsidRPr="00C55CB0">
              <w:rPr>
                <w:rFonts w:eastAsia="Calibri"/>
                <w:bCs/>
                <w:color w:val="000000"/>
                <w:sz w:val="20"/>
                <w:szCs w:val="20"/>
                <w:shd w:val="clear" w:color="auto" w:fill="FFFFFF"/>
              </w:rPr>
              <w:t>Крайне неблагоприятная</w:t>
            </w:r>
          </w:p>
        </w:tc>
        <w:tc>
          <w:tcPr>
            <w:tcW w:w="4944" w:type="dxa"/>
            <w:shd w:val="clear" w:color="auto" w:fill="auto"/>
          </w:tcPr>
          <w:p w:rsidR="00AA73E9" w:rsidRPr="00C55CB0" w:rsidRDefault="00AA73E9" w:rsidP="00AA73E9">
            <w:pPr>
              <w:widowControl w:val="0"/>
              <w:tabs>
                <w:tab w:val="left" w:pos="2152"/>
              </w:tabs>
              <w:spacing w:after="0" w:line="240" w:lineRule="atLeast"/>
              <w:jc w:val="both"/>
              <w:rPr>
                <w:rFonts w:eastAsia="Calibri"/>
                <w:color w:val="000000"/>
                <w:sz w:val="20"/>
                <w:szCs w:val="20"/>
                <w:shd w:val="clear" w:color="auto" w:fill="FFFFFF"/>
              </w:rPr>
            </w:pPr>
            <w:r w:rsidRPr="00C55CB0">
              <w:rPr>
                <w:rFonts w:eastAsia="Calibri"/>
                <w:bCs/>
                <w:color w:val="000000"/>
                <w:sz w:val="20"/>
                <w:szCs w:val="20"/>
                <w:shd w:val="clear" w:color="auto" w:fill="FFFFFF"/>
              </w:rPr>
              <w:t>0 – 0,167</w:t>
            </w:r>
          </w:p>
        </w:tc>
      </w:tr>
      <w:tr w:rsidR="00AA73E9" w:rsidRPr="00C55CB0" w:rsidTr="0022455B">
        <w:tc>
          <w:tcPr>
            <w:tcW w:w="4769" w:type="dxa"/>
            <w:shd w:val="clear" w:color="auto" w:fill="auto"/>
          </w:tcPr>
          <w:p w:rsidR="00AA73E9" w:rsidRPr="00C55CB0" w:rsidRDefault="00AA73E9" w:rsidP="00AA73E9">
            <w:pPr>
              <w:widowControl w:val="0"/>
              <w:tabs>
                <w:tab w:val="left" w:pos="2152"/>
              </w:tabs>
              <w:spacing w:after="0" w:line="240" w:lineRule="atLeast"/>
              <w:jc w:val="both"/>
              <w:rPr>
                <w:rFonts w:eastAsia="Calibri"/>
                <w:color w:val="000000"/>
                <w:sz w:val="20"/>
                <w:szCs w:val="20"/>
                <w:shd w:val="clear" w:color="auto" w:fill="FFFFFF"/>
              </w:rPr>
            </w:pPr>
            <w:r w:rsidRPr="00C55CB0">
              <w:rPr>
                <w:rFonts w:eastAsia="Calibri"/>
                <w:bCs/>
                <w:color w:val="000000"/>
                <w:sz w:val="20"/>
                <w:szCs w:val="20"/>
                <w:shd w:val="clear" w:color="auto" w:fill="FFFFFF"/>
              </w:rPr>
              <w:t>Неблагоприятная</w:t>
            </w:r>
          </w:p>
        </w:tc>
        <w:tc>
          <w:tcPr>
            <w:tcW w:w="4944" w:type="dxa"/>
            <w:shd w:val="clear" w:color="auto" w:fill="auto"/>
          </w:tcPr>
          <w:p w:rsidR="00AA73E9" w:rsidRPr="00C55CB0" w:rsidRDefault="00AA73E9" w:rsidP="00AA73E9">
            <w:pPr>
              <w:widowControl w:val="0"/>
              <w:tabs>
                <w:tab w:val="left" w:pos="2152"/>
              </w:tabs>
              <w:spacing w:after="0" w:line="240" w:lineRule="atLeast"/>
              <w:jc w:val="both"/>
              <w:rPr>
                <w:rFonts w:eastAsia="Calibri"/>
                <w:color w:val="000000"/>
                <w:sz w:val="20"/>
                <w:szCs w:val="20"/>
                <w:shd w:val="clear" w:color="auto" w:fill="FFFFFF"/>
              </w:rPr>
            </w:pPr>
            <w:r w:rsidRPr="00C55CB0">
              <w:rPr>
                <w:rFonts w:eastAsia="Calibri"/>
                <w:bCs/>
                <w:color w:val="000000"/>
                <w:sz w:val="20"/>
                <w:szCs w:val="20"/>
                <w:shd w:val="clear" w:color="auto" w:fill="FFFFFF"/>
              </w:rPr>
              <w:t>0,167 – 0,334</w:t>
            </w:r>
          </w:p>
        </w:tc>
      </w:tr>
      <w:tr w:rsidR="00AA73E9" w:rsidRPr="00C55CB0" w:rsidTr="0022455B">
        <w:tc>
          <w:tcPr>
            <w:tcW w:w="4769" w:type="dxa"/>
            <w:shd w:val="clear" w:color="auto" w:fill="auto"/>
          </w:tcPr>
          <w:p w:rsidR="00AA73E9" w:rsidRPr="00C55CB0" w:rsidRDefault="00AA73E9" w:rsidP="00AA73E9">
            <w:pPr>
              <w:widowControl w:val="0"/>
              <w:tabs>
                <w:tab w:val="left" w:pos="2152"/>
              </w:tabs>
              <w:spacing w:after="0" w:line="240" w:lineRule="atLeast"/>
              <w:jc w:val="both"/>
              <w:rPr>
                <w:rFonts w:eastAsia="Calibri"/>
                <w:color w:val="000000"/>
                <w:sz w:val="20"/>
                <w:szCs w:val="20"/>
                <w:shd w:val="clear" w:color="auto" w:fill="FFFFFF"/>
              </w:rPr>
            </w:pPr>
            <w:r w:rsidRPr="00C55CB0">
              <w:rPr>
                <w:rFonts w:eastAsia="Calibri"/>
                <w:bCs/>
                <w:color w:val="000000"/>
                <w:sz w:val="20"/>
                <w:szCs w:val="20"/>
                <w:shd w:val="clear" w:color="auto" w:fill="FFFFFF"/>
              </w:rPr>
              <w:t>Умеренно благоприятная</w:t>
            </w:r>
          </w:p>
        </w:tc>
        <w:tc>
          <w:tcPr>
            <w:tcW w:w="4944" w:type="dxa"/>
            <w:shd w:val="clear" w:color="auto" w:fill="auto"/>
          </w:tcPr>
          <w:p w:rsidR="00AA73E9" w:rsidRPr="00C55CB0" w:rsidRDefault="00AA73E9" w:rsidP="00AA73E9">
            <w:pPr>
              <w:widowControl w:val="0"/>
              <w:tabs>
                <w:tab w:val="left" w:pos="2152"/>
              </w:tabs>
              <w:spacing w:after="0" w:line="240" w:lineRule="atLeast"/>
              <w:jc w:val="both"/>
              <w:rPr>
                <w:rFonts w:eastAsia="Calibri"/>
                <w:color w:val="000000"/>
                <w:sz w:val="20"/>
                <w:szCs w:val="20"/>
                <w:shd w:val="clear" w:color="auto" w:fill="FFFFFF"/>
              </w:rPr>
            </w:pPr>
            <w:r w:rsidRPr="00C55CB0">
              <w:rPr>
                <w:rFonts w:eastAsia="Calibri"/>
                <w:bCs/>
                <w:color w:val="000000"/>
                <w:sz w:val="20"/>
                <w:szCs w:val="20"/>
                <w:shd w:val="clear" w:color="auto" w:fill="FFFFFF"/>
              </w:rPr>
              <w:t>0,334 – 0,501</w:t>
            </w:r>
          </w:p>
        </w:tc>
      </w:tr>
      <w:tr w:rsidR="00AA73E9" w:rsidRPr="00C55CB0" w:rsidTr="0022455B">
        <w:tc>
          <w:tcPr>
            <w:tcW w:w="4769" w:type="dxa"/>
            <w:shd w:val="clear" w:color="auto" w:fill="auto"/>
          </w:tcPr>
          <w:p w:rsidR="00AA73E9" w:rsidRPr="00C55CB0" w:rsidRDefault="00AA73E9" w:rsidP="00AA73E9">
            <w:pPr>
              <w:widowControl w:val="0"/>
              <w:tabs>
                <w:tab w:val="left" w:pos="2152"/>
              </w:tabs>
              <w:spacing w:after="0" w:line="240" w:lineRule="atLeast"/>
              <w:jc w:val="both"/>
              <w:rPr>
                <w:rFonts w:eastAsia="Calibri"/>
                <w:color w:val="000000"/>
                <w:sz w:val="20"/>
                <w:szCs w:val="20"/>
                <w:shd w:val="clear" w:color="auto" w:fill="FFFFFF"/>
              </w:rPr>
            </w:pPr>
            <w:r w:rsidRPr="00C55CB0">
              <w:rPr>
                <w:rFonts w:eastAsia="Calibri"/>
                <w:bCs/>
                <w:color w:val="000000"/>
                <w:sz w:val="20"/>
                <w:szCs w:val="20"/>
                <w:shd w:val="clear" w:color="auto" w:fill="FFFFFF"/>
              </w:rPr>
              <w:t>Вполне благоприятная</w:t>
            </w:r>
          </w:p>
        </w:tc>
        <w:tc>
          <w:tcPr>
            <w:tcW w:w="4944" w:type="dxa"/>
            <w:shd w:val="clear" w:color="auto" w:fill="auto"/>
          </w:tcPr>
          <w:p w:rsidR="00AA73E9" w:rsidRPr="00C55CB0" w:rsidRDefault="00AA73E9" w:rsidP="00AA73E9">
            <w:pPr>
              <w:widowControl w:val="0"/>
              <w:tabs>
                <w:tab w:val="left" w:pos="2152"/>
              </w:tabs>
              <w:spacing w:after="0" w:line="240" w:lineRule="atLeast"/>
              <w:jc w:val="both"/>
              <w:rPr>
                <w:rFonts w:eastAsia="Calibri"/>
                <w:color w:val="000000"/>
                <w:sz w:val="20"/>
                <w:szCs w:val="20"/>
                <w:shd w:val="clear" w:color="auto" w:fill="FFFFFF"/>
              </w:rPr>
            </w:pPr>
            <w:r w:rsidRPr="00C55CB0">
              <w:rPr>
                <w:rFonts w:eastAsia="Calibri"/>
                <w:bCs/>
                <w:color w:val="000000"/>
                <w:sz w:val="20"/>
                <w:szCs w:val="20"/>
                <w:shd w:val="clear" w:color="auto" w:fill="FFFFFF"/>
              </w:rPr>
              <w:t>0,501 – 0,668</w:t>
            </w:r>
          </w:p>
        </w:tc>
      </w:tr>
      <w:tr w:rsidR="00AA73E9" w:rsidRPr="00C55CB0" w:rsidTr="0022455B">
        <w:tc>
          <w:tcPr>
            <w:tcW w:w="4769" w:type="dxa"/>
            <w:shd w:val="clear" w:color="auto" w:fill="auto"/>
          </w:tcPr>
          <w:p w:rsidR="00AA73E9" w:rsidRPr="00C55CB0" w:rsidRDefault="00AA73E9" w:rsidP="00AA73E9">
            <w:pPr>
              <w:widowControl w:val="0"/>
              <w:tabs>
                <w:tab w:val="left" w:pos="2152"/>
              </w:tabs>
              <w:spacing w:after="0" w:line="240" w:lineRule="atLeast"/>
              <w:jc w:val="both"/>
              <w:rPr>
                <w:rFonts w:eastAsia="Calibri"/>
                <w:color w:val="000000"/>
                <w:sz w:val="20"/>
                <w:szCs w:val="20"/>
                <w:shd w:val="clear" w:color="auto" w:fill="FFFFFF"/>
              </w:rPr>
            </w:pPr>
            <w:r w:rsidRPr="00C55CB0">
              <w:rPr>
                <w:rFonts w:eastAsia="Calibri"/>
                <w:bCs/>
                <w:color w:val="000000"/>
                <w:sz w:val="20"/>
                <w:szCs w:val="20"/>
                <w:shd w:val="clear" w:color="auto" w:fill="FFFFFF"/>
              </w:rPr>
              <w:t>Благоприятная</w:t>
            </w:r>
          </w:p>
        </w:tc>
        <w:tc>
          <w:tcPr>
            <w:tcW w:w="4944" w:type="dxa"/>
            <w:shd w:val="clear" w:color="auto" w:fill="auto"/>
          </w:tcPr>
          <w:p w:rsidR="00AA73E9" w:rsidRPr="00C55CB0" w:rsidRDefault="00AA73E9" w:rsidP="00AA73E9">
            <w:pPr>
              <w:widowControl w:val="0"/>
              <w:tabs>
                <w:tab w:val="left" w:pos="2152"/>
              </w:tabs>
              <w:spacing w:after="0" w:line="240" w:lineRule="atLeast"/>
              <w:jc w:val="both"/>
              <w:rPr>
                <w:rFonts w:eastAsia="Calibri"/>
                <w:color w:val="000000"/>
                <w:sz w:val="20"/>
                <w:szCs w:val="20"/>
                <w:shd w:val="clear" w:color="auto" w:fill="FFFFFF"/>
              </w:rPr>
            </w:pPr>
            <w:r w:rsidRPr="00C55CB0">
              <w:rPr>
                <w:rFonts w:eastAsia="Calibri"/>
                <w:bCs/>
                <w:color w:val="000000"/>
                <w:sz w:val="20"/>
                <w:szCs w:val="20"/>
                <w:shd w:val="clear" w:color="auto" w:fill="FFFFFF"/>
              </w:rPr>
              <w:t>0,668– 0,835</w:t>
            </w:r>
          </w:p>
        </w:tc>
      </w:tr>
      <w:tr w:rsidR="00AA73E9" w:rsidRPr="00C55CB0" w:rsidTr="0022455B">
        <w:tc>
          <w:tcPr>
            <w:tcW w:w="4769" w:type="dxa"/>
            <w:shd w:val="clear" w:color="auto" w:fill="auto"/>
          </w:tcPr>
          <w:p w:rsidR="00AA73E9" w:rsidRPr="00C55CB0" w:rsidRDefault="00AA73E9" w:rsidP="00AA73E9">
            <w:pPr>
              <w:widowControl w:val="0"/>
              <w:tabs>
                <w:tab w:val="left" w:pos="2152"/>
              </w:tabs>
              <w:spacing w:after="0" w:line="240" w:lineRule="atLeast"/>
              <w:jc w:val="both"/>
              <w:rPr>
                <w:rFonts w:eastAsia="Calibri"/>
                <w:color w:val="000000"/>
                <w:sz w:val="20"/>
                <w:szCs w:val="20"/>
                <w:shd w:val="clear" w:color="auto" w:fill="FFFFFF"/>
              </w:rPr>
            </w:pPr>
            <w:r w:rsidRPr="00C55CB0">
              <w:rPr>
                <w:rFonts w:eastAsia="Calibri"/>
                <w:bCs/>
                <w:color w:val="000000"/>
                <w:sz w:val="20"/>
                <w:szCs w:val="20"/>
                <w:shd w:val="clear" w:color="auto" w:fill="FFFFFF"/>
              </w:rPr>
              <w:t>Наиболее благоприятная</w:t>
            </w:r>
          </w:p>
        </w:tc>
        <w:tc>
          <w:tcPr>
            <w:tcW w:w="4944" w:type="dxa"/>
            <w:shd w:val="clear" w:color="auto" w:fill="auto"/>
          </w:tcPr>
          <w:p w:rsidR="00AA73E9" w:rsidRPr="00C55CB0" w:rsidRDefault="00AA73E9" w:rsidP="00AA73E9">
            <w:pPr>
              <w:widowControl w:val="0"/>
              <w:tabs>
                <w:tab w:val="left" w:pos="2152"/>
              </w:tabs>
              <w:spacing w:after="0" w:line="240" w:lineRule="atLeast"/>
              <w:jc w:val="both"/>
              <w:rPr>
                <w:rFonts w:eastAsia="Calibri"/>
                <w:color w:val="000000"/>
                <w:sz w:val="20"/>
                <w:szCs w:val="20"/>
                <w:shd w:val="clear" w:color="auto" w:fill="FFFFFF"/>
              </w:rPr>
            </w:pPr>
            <w:r w:rsidRPr="00C55CB0">
              <w:rPr>
                <w:rFonts w:eastAsia="Calibri"/>
                <w:bCs/>
                <w:color w:val="000000"/>
                <w:sz w:val="20"/>
                <w:szCs w:val="20"/>
                <w:shd w:val="clear" w:color="auto" w:fill="FFFFFF"/>
              </w:rPr>
              <w:t>0,835 – 1,00</w:t>
            </w:r>
          </w:p>
        </w:tc>
      </w:tr>
    </w:tbl>
    <w:p w:rsidR="00AA73E9" w:rsidRPr="00C55CB0" w:rsidRDefault="00AA73E9" w:rsidP="00AA73E9">
      <w:pPr>
        <w:suppressAutoHyphens/>
        <w:autoSpaceDE w:val="0"/>
        <w:autoSpaceDN w:val="0"/>
        <w:adjustRightInd w:val="0"/>
        <w:spacing w:after="0" w:line="240" w:lineRule="auto"/>
        <w:ind w:firstLine="709"/>
        <w:jc w:val="both"/>
        <w:rPr>
          <w:color w:val="000000"/>
        </w:rPr>
      </w:pPr>
      <w:r w:rsidRPr="00C55CB0">
        <w:rPr>
          <w:color w:val="000000"/>
        </w:rPr>
        <w:t>Ниже приводятся картограммы состояния окружающей среды (по итогам 202</w:t>
      </w:r>
      <w:r w:rsidR="00D1657B" w:rsidRPr="00C55CB0">
        <w:rPr>
          <w:color w:val="000000"/>
        </w:rPr>
        <w:t>4</w:t>
      </w:r>
      <w:r w:rsidRPr="00C55CB0">
        <w:rPr>
          <w:color w:val="000000"/>
        </w:rPr>
        <w:t xml:space="preserve"> года).</w:t>
      </w:r>
    </w:p>
    <w:p w:rsidR="00D1657B" w:rsidRPr="00C55CB0" w:rsidRDefault="00D1657B" w:rsidP="0022455B">
      <w:pPr>
        <w:spacing w:after="0" w:line="240" w:lineRule="auto"/>
        <w:ind w:firstLine="709"/>
        <w:jc w:val="both"/>
        <w:rPr>
          <w:b/>
          <w:bCs/>
          <w:color w:val="000000" w:themeColor="text1"/>
        </w:rPr>
      </w:pPr>
    </w:p>
    <w:p w:rsidR="005D6AEC" w:rsidRPr="00C55CB0" w:rsidRDefault="000E62C3" w:rsidP="0022455B">
      <w:pPr>
        <w:spacing w:after="0" w:line="240" w:lineRule="auto"/>
        <w:ind w:firstLine="709"/>
        <w:jc w:val="both"/>
        <w:rPr>
          <w:b/>
          <w:color w:val="000000" w:themeColor="text1"/>
        </w:rPr>
      </w:pPr>
      <w:r w:rsidRPr="00C55CB0">
        <w:rPr>
          <w:b/>
          <w:bCs/>
          <w:color w:val="000000" w:themeColor="text1"/>
        </w:rPr>
        <w:t>Список сокращений</w:t>
      </w:r>
      <w:r w:rsidRPr="00C55CB0">
        <w:rPr>
          <w:color w:val="000000" w:themeColor="text1"/>
        </w:rPr>
        <w:t xml:space="preserve">: </w:t>
      </w:r>
    </w:p>
    <w:tbl>
      <w:tblPr>
        <w:tblpPr w:leftFromText="180" w:rightFromText="180" w:vertAnchor="text" w:horzAnchor="margin" w:tblpXSpec="center" w:tblpY="1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35"/>
        <w:gridCol w:w="5670"/>
      </w:tblGrid>
      <w:tr w:rsidR="005D6AEC" w:rsidRPr="00C55CB0" w:rsidTr="003E510A">
        <w:trPr>
          <w:trHeight w:val="170"/>
        </w:trPr>
        <w:tc>
          <w:tcPr>
            <w:tcW w:w="2235" w:type="dxa"/>
          </w:tcPr>
          <w:p w:rsidR="005D6AEC" w:rsidRPr="00C55CB0" w:rsidRDefault="005D6AEC" w:rsidP="0022455B">
            <w:pPr>
              <w:spacing w:after="0" w:line="240" w:lineRule="auto"/>
              <w:jc w:val="both"/>
              <w:rPr>
                <w:color w:val="000000" w:themeColor="text1"/>
                <w:sz w:val="20"/>
                <w:szCs w:val="20"/>
              </w:rPr>
            </w:pPr>
            <w:r w:rsidRPr="00C55CB0">
              <w:rPr>
                <w:color w:val="000000" w:themeColor="text1"/>
                <w:sz w:val="20"/>
                <w:szCs w:val="20"/>
              </w:rPr>
              <w:t xml:space="preserve">г. </w:t>
            </w:r>
          </w:p>
        </w:tc>
        <w:tc>
          <w:tcPr>
            <w:tcW w:w="5670" w:type="dxa"/>
          </w:tcPr>
          <w:p w:rsidR="005D6AEC" w:rsidRPr="00C55CB0" w:rsidRDefault="005D6AEC" w:rsidP="0022455B">
            <w:pPr>
              <w:spacing w:after="0" w:line="240" w:lineRule="auto"/>
              <w:jc w:val="both"/>
              <w:rPr>
                <w:color w:val="000000" w:themeColor="text1"/>
                <w:sz w:val="20"/>
                <w:szCs w:val="20"/>
              </w:rPr>
            </w:pPr>
            <w:r w:rsidRPr="00C55CB0">
              <w:rPr>
                <w:color w:val="000000" w:themeColor="text1"/>
                <w:sz w:val="20"/>
                <w:szCs w:val="20"/>
              </w:rPr>
              <w:t>город</w:t>
            </w:r>
          </w:p>
        </w:tc>
      </w:tr>
      <w:tr w:rsidR="005D6AEC" w:rsidRPr="00C55CB0" w:rsidTr="003E510A">
        <w:trPr>
          <w:trHeight w:val="218"/>
        </w:trPr>
        <w:tc>
          <w:tcPr>
            <w:tcW w:w="2235" w:type="dxa"/>
          </w:tcPr>
          <w:p w:rsidR="005D6AEC" w:rsidRPr="00C55CB0" w:rsidRDefault="005D6AEC" w:rsidP="0022455B">
            <w:pPr>
              <w:spacing w:after="0" w:line="240" w:lineRule="auto"/>
              <w:jc w:val="both"/>
              <w:rPr>
                <w:color w:val="000000" w:themeColor="text1"/>
                <w:sz w:val="20"/>
                <w:szCs w:val="20"/>
              </w:rPr>
            </w:pPr>
            <w:r w:rsidRPr="00C55CB0">
              <w:rPr>
                <w:color w:val="000000" w:themeColor="text1"/>
                <w:sz w:val="20"/>
                <w:szCs w:val="20"/>
              </w:rPr>
              <w:t>ОС</w:t>
            </w:r>
          </w:p>
        </w:tc>
        <w:tc>
          <w:tcPr>
            <w:tcW w:w="5670" w:type="dxa"/>
          </w:tcPr>
          <w:p w:rsidR="005D6AEC" w:rsidRPr="00C55CB0" w:rsidRDefault="005D6AEC" w:rsidP="0022455B">
            <w:pPr>
              <w:spacing w:after="0" w:line="240" w:lineRule="auto"/>
              <w:jc w:val="both"/>
              <w:rPr>
                <w:color w:val="000000" w:themeColor="text1"/>
                <w:sz w:val="20"/>
                <w:szCs w:val="20"/>
              </w:rPr>
            </w:pPr>
            <w:r w:rsidRPr="00C55CB0">
              <w:rPr>
                <w:color w:val="000000" w:themeColor="text1"/>
                <w:sz w:val="20"/>
                <w:szCs w:val="20"/>
              </w:rPr>
              <w:t>окружающая среда</w:t>
            </w:r>
          </w:p>
        </w:tc>
      </w:tr>
      <w:tr w:rsidR="005D6AEC" w:rsidRPr="00C55CB0" w:rsidTr="003E510A">
        <w:trPr>
          <w:trHeight w:val="222"/>
        </w:trPr>
        <w:tc>
          <w:tcPr>
            <w:tcW w:w="2235" w:type="dxa"/>
          </w:tcPr>
          <w:p w:rsidR="005D6AEC" w:rsidRPr="00C55CB0" w:rsidRDefault="005D6AEC" w:rsidP="0022455B">
            <w:pPr>
              <w:spacing w:after="0" w:line="240" w:lineRule="auto"/>
              <w:jc w:val="both"/>
              <w:rPr>
                <w:color w:val="000000" w:themeColor="text1"/>
                <w:sz w:val="20"/>
                <w:szCs w:val="20"/>
              </w:rPr>
            </w:pPr>
            <w:r w:rsidRPr="00C55CB0">
              <w:rPr>
                <w:color w:val="000000" w:themeColor="text1"/>
                <w:sz w:val="20"/>
                <w:szCs w:val="20"/>
              </w:rPr>
              <w:t xml:space="preserve">п. </w:t>
            </w:r>
          </w:p>
        </w:tc>
        <w:tc>
          <w:tcPr>
            <w:tcW w:w="5670" w:type="dxa"/>
          </w:tcPr>
          <w:p w:rsidR="005D6AEC" w:rsidRPr="00C55CB0" w:rsidRDefault="005D6AEC" w:rsidP="0022455B">
            <w:pPr>
              <w:spacing w:after="0" w:line="240" w:lineRule="auto"/>
              <w:jc w:val="both"/>
              <w:rPr>
                <w:color w:val="000000" w:themeColor="text1"/>
                <w:sz w:val="20"/>
                <w:szCs w:val="20"/>
              </w:rPr>
            </w:pPr>
            <w:r w:rsidRPr="00C55CB0">
              <w:rPr>
                <w:color w:val="000000" w:themeColor="text1"/>
                <w:sz w:val="20"/>
                <w:szCs w:val="20"/>
              </w:rPr>
              <w:t>посёлок</w:t>
            </w:r>
          </w:p>
        </w:tc>
      </w:tr>
      <w:tr w:rsidR="005D6AEC" w:rsidRPr="00C55CB0" w:rsidTr="003E510A">
        <w:trPr>
          <w:trHeight w:val="212"/>
        </w:trPr>
        <w:tc>
          <w:tcPr>
            <w:tcW w:w="2235" w:type="dxa"/>
          </w:tcPr>
          <w:p w:rsidR="005D6AEC" w:rsidRPr="00C55CB0" w:rsidRDefault="005D6AEC" w:rsidP="0022455B">
            <w:pPr>
              <w:spacing w:after="0" w:line="240" w:lineRule="auto"/>
              <w:jc w:val="both"/>
              <w:rPr>
                <w:color w:val="000000" w:themeColor="text1"/>
                <w:sz w:val="20"/>
                <w:szCs w:val="20"/>
              </w:rPr>
            </w:pPr>
            <w:r w:rsidRPr="00C55CB0">
              <w:rPr>
                <w:color w:val="000000" w:themeColor="text1"/>
                <w:sz w:val="20"/>
                <w:szCs w:val="20"/>
              </w:rPr>
              <w:t>ст.</w:t>
            </w:r>
          </w:p>
        </w:tc>
        <w:tc>
          <w:tcPr>
            <w:tcW w:w="5670" w:type="dxa"/>
          </w:tcPr>
          <w:p w:rsidR="005D6AEC" w:rsidRPr="00C55CB0" w:rsidRDefault="005D6AEC" w:rsidP="0022455B">
            <w:pPr>
              <w:spacing w:after="0" w:line="240" w:lineRule="auto"/>
              <w:jc w:val="both"/>
              <w:rPr>
                <w:color w:val="000000" w:themeColor="text1"/>
                <w:sz w:val="20"/>
                <w:szCs w:val="20"/>
              </w:rPr>
            </w:pPr>
            <w:r w:rsidRPr="00C55CB0">
              <w:rPr>
                <w:color w:val="000000" w:themeColor="text1"/>
                <w:sz w:val="20"/>
                <w:szCs w:val="20"/>
              </w:rPr>
              <w:t>станица</w:t>
            </w:r>
          </w:p>
        </w:tc>
      </w:tr>
      <w:tr w:rsidR="005D6AEC" w:rsidRPr="00C55CB0" w:rsidTr="003E510A">
        <w:trPr>
          <w:trHeight w:val="272"/>
        </w:trPr>
        <w:tc>
          <w:tcPr>
            <w:tcW w:w="2235" w:type="dxa"/>
          </w:tcPr>
          <w:p w:rsidR="005D6AEC" w:rsidRPr="00C55CB0" w:rsidRDefault="005D6AEC" w:rsidP="0022455B">
            <w:pPr>
              <w:spacing w:after="0" w:line="240" w:lineRule="auto"/>
              <w:jc w:val="both"/>
              <w:rPr>
                <w:color w:val="000000" w:themeColor="text1"/>
                <w:sz w:val="20"/>
                <w:szCs w:val="20"/>
              </w:rPr>
            </w:pPr>
            <w:r w:rsidRPr="00C55CB0">
              <w:rPr>
                <w:color w:val="000000" w:themeColor="text1"/>
                <w:sz w:val="20"/>
                <w:szCs w:val="20"/>
              </w:rPr>
              <w:t>УКИЗВ</w:t>
            </w:r>
          </w:p>
        </w:tc>
        <w:tc>
          <w:tcPr>
            <w:tcW w:w="5670" w:type="dxa"/>
          </w:tcPr>
          <w:p w:rsidR="005D6AEC" w:rsidRPr="00C55CB0" w:rsidRDefault="005D6AEC" w:rsidP="0022455B">
            <w:pPr>
              <w:spacing w:after="0" w:line="240" w:lineRule="auto"/>
              <w:jc w:val="both"/>
              <w:rPr>
                <w:color w:val="000000" w:themeColor="text1"/>
                <w:sz w:val="20"/>
                <w:szCs w:val="20"/>
              </w:rPr>
            </w:pPr>
            <w:r w:rsidRPr="00C55CB0">
              <w:rPr>
                <w:color w:val="000000" w:themeColor="text1"/>
                <w:sz w:val="20"/>
                <w:szCs w:val="20"/>
              </w:rPr>
              <w:t>удельный комбинаторный индекс загрязнения воды</w:t>
            </w:r>
          </w:p>
        </w:tc>
      </w:tr>
      <w:tr w:rsidR="005D6AEC" w:rsidRPr="00C55CB0" w:rsidTr="003E510A">
        <w:trPr>
          <w:trHeight w:val="220"/>
        </w:trPr>
        <w:tc>
          <w:tcPr>
            <w:tcW w:w="2235" w:type="dxa"/>
          </w:tcPr>
          <w:p w:rsidR="005D6AEC" w:rsidRPr="00C55CB0" w:rsidRDefault="005D6AEC" w:rsidP="0022455B">
            <w:pPr>
              <w:spacing w:after="0" w:line="240" w:lineRule="auto"/>
              <w:jc w:val="both"/>
              <w:rPr>
                <w:color w:val="000000" w:themeColor="text1"/>
                <w:sz w:val="20"/>
                <w:szCs w:val="20"/>
              </w:rPr>
            </w:pPr>
            <w:r w:rsidRPr="00C55CB0">
              <w:rPr>
                <w:color w:val="000000" w:themeColor="text1"/>
                <w:sz w:val="20"/>
                <w:szCs w:val="20"/>
              </w:rPr>
              <w:t>ед.</w:t>
            </w:r>
          </w:p>
        </w:tc>
        <w:tc>
          <w:tcPr>
            <w:tcW w:w="5670" w:type="dxa"/>
          </w:tcPr>
          <w:p w:rsidR="005D6AEC" w:rsidRPr="00C55CB0" w:rsidRDefault="005D6AEC" w:rsidP="0022455B">
            <w:pPr>
              <w:spacing w:after="0" w:line="240" w:lineRule="auto"/>
              <w:jc w:val="both"/>
              <w:rPr>
                <w:color w:val="000000" w:themeColor="text1"/>
                <w:sz w:val="20"/>
                <w:szCs w:val="20"/>
              </w:rPr>
            </w:pPr>
            <w:r w:rsidRPr="00C55CB0">
              <w:rPr>
                <w:color w:val="000000" w:themeColor="text1"/>
                <w:sz w:val="20"/>
                <w:szCs w:val="20"/>
              </w:rPr>
              <w:t>единица</w:t>
            </w:r>
          </w:p>
        </w:tc>
      </w:tr>
      <w:tr w:rsidR="005D6AEC" w:rsidRPr="00C55CB0" w:rsidTr="003E510A">
        <w:trPr>
          <w:trHeight w:val="275"/>
        </w:trPr>
        <w:tc>
          <w:tcPr>
            <w:tcW w:w="2235" w:type="dxa"/>
          </w:tcPr>
          <w:p w:rsidR="005D6AEC" w:rsidRPr="00C55CB0" w:rsidRDefault="005D6AEC" w:rsidP="0022455B">
            <w:pPr>
              <w:spacing w:after="0" w:line="240" w:lineRule="auto"/>
              <w:jc w:val="both"/>
              <w:rPr>
                <w:color w:val="000000" w:themeColor="text1"/>
                <w:sz w:val="20"/>
                <w:szCs w:val="20"/>
              </w:rPr>
            </w:pPr>
            <w:r w:rsidRPr="00C55CB0">
              <w:rPr>
                <w:color w:val="000000" w:themeColor="text1"/>
                <w:sz w:val="20"/>
                <w:szCs w:val="20"/>
              </w:rPr>
              <w:t>ж/д</w:t>
            </w:r>
          </w:p>
        </w:tc>
        <w:tc>
          <w:tcPr>
            <w:tcW w:w="5670" w:type="dxa"/>
          </w:tcPr>
          <w:p w:rsidR="005D6AEC" w:rsidRPr="00C55CB0" w:rsidRDefault="005D6AEC" w:rsidP="0022455B">
            <w:pPr>
              <w:spacing w:after="0" w:line="240" w:lineRule="auto"/>
              <w:jc w:val="both"/>
              <w:rPr>
                <w:color w:val="000000" w:themeColor="text1"/>
                <w:sz w:val="20"/>
                <w:szCs w:val="20"/>
              </w:rPr>
            </w:pPr>
            <w:r w:rsidRPr="00C55CB0">
              <w:rPr>
                <w:color w:val="000000" w:themeColor="text1"/>
                <w:sz w:val="20"/>
                <w:szCs w:val="20"/>
              </w:rPr>
              <w:t>железная дорога</w:t>
            </w:r>
          </w:p>
        </w:tc>
      </w:tr>
      <w:tr w:rsidR="005D6AEC" w:rsidRPr="00C55CB0" w:rsidTr="003E510A">
        <w:trPr>
          <w:trHeight w:val="275"/>
        </w:trPr>
        <w:tc>
          <w:tcPr>
            <w:tcW w:w="2235" w:type="dxa"/>
          </w:tcPr>
          <w:p w:rsidR="005D6AEC" w:rsidRPr="00C55CB0" w:rsidRDefault="005D6AEC" w:rsidP="0022455B">
            <w:pPr>
              <w:spacing w:after="0" w:line="240" w:lineRule="auto"/>
              <w:jc w:val="both"/>
              <w:rPr>
                <w:color w:val="000000" w:themeColor="text1"/>
                <w:sz w:val="20"/>
                <w:szCs w:val="20"/>
              </w:rPr>
            </w:pPr>
            <w:r w:rsidRPr="00C55CB0">
              <w:rPr>
                <w:color w:val="000000" w:themeColor="text1"/>
                <w:sz w:val="20"/>
                <w:szCs w:val="20"/>
              </w:rPr>
              <w:t>с.</w:t>
            </w:r>
          </w:p>
        </w:tc>
        <w:tc>
          <w:tcPr>
            <w:tcW w:w="5670" w:type="dxa"/>
          </w:tcPr>
          <w:p w:rsidR="005D6AEC" w:rsidRPr="00C55CB0" w:rsidRDefault="005D6AEC" w:rsidP="0022455B">
            <w:pPr>
              <w:spacing w:after="0" w:line="240" w:lineRule="auto"/>
              <w:jc w:val="both"/>
              <w:rPr>
                <w:color w:val="000000" w:themeColor="text1"/>
                <w:sz w:val="20"/>
                <w:szCs w:val="20"/>
              </w:rPr>
            </w:pPr>
            <w:r w:rsidRPr="00C55CB0">
              <w:rPr>
                <w:color w:val="000000" w:themeColor="text1"/>
                <w:sz w:val="20"/>
                <w:szCs w:val="20"/>
              </w:rPr>
              <w:t>село</w:t>
            </w:r>
          </w:p>
        </w:tc>
      </w:tr>
      <w:tr w:rsidR="005D6AEC" w:rsidRPr="00C55CB0" w:rsidTr="003E510A">
        <w:trPr>
          <w:trHeight w:val="275"/>
        </w:trPr>
        <w:tc>
          <w:tcPr>
            <w:tcW w:w="2235" w:type="dxa"/>
          </w:tcPr>
          <w:p w:rsidR="005D6AEC" w:rsidRPr="00C55CB0" w:rsidRDefault="005D6AEC" w:rsidP="0022455B">
            <w:pPr>
              <w:spacing w:after="0" w:line="240" w:lineRule="auto"/>
              <w:jc w:val="both"/>
              <w:rPr>
                <w:color w:val="000000" w:themeColor="text1"/>
                <w:sz w:val="20"/>
                <w:szCs w:val="20"/>
              </w:rPr>
            </w:pPr>
            <w:r w:rsidRPr="00C55CB0">
              <w:rPr>
                <w:color w:val="000000" w:themeColor="text1"/>
                <w:sz w:val="20"/>
                <w:szCs w:val="20"/>
              </w:rPr>
              <w:t>х.</w:t>
            </w:r>
          </w:p>
        </w:tc>
        <w:tc>
          <w:tcPr>
            <w:tcW w:w="5670" w:type="dxa"/>
          </w:tcPr>
          <w:p w:rsidR="005D6AEC" w:rsidRPr="00C55CB0" w:rsidRDefault="005D6AEC" w:rsidP="0022455B">
            <w:pPr>
              <w:spacing w:after="0" w:line="240" w:lineRule="auto"/>
              <w:jc w:val="both"/>
              <w:rPr>
                <w:color w:val="000000" w:themeColor="text1"/>
                <w:sz w:val="20"/>
                <w:szCs w:val="20"/>
              </w:rPr>
            </w:pPr>
            <w:r w:rsidRPr="00C55CB0">
              <w:rPr>
                <w:color w:val="000000" w:themeColor="text1"/>
                <w:sz w:val="20"/>
                <w:szCs w:val="20"/>
              </w:rPr>
              <w:t>хутор</w:t>
            </w:r>
          </w:p>
        </w:tc>
      </w:tr>
      <w:tr w:rsidR="005D6AEC" w:rsidRPr="00C55CB0" w:rsidTr="003E510A">
        <w:trPr>
          <w:trHeight w:val="275"/>
        </w:trPr>
        <w:tc>
          <w:tcPr>
            <w:tcW w:w="2235" w:type="dxa"/>
          </w:tcPr>
          <w:p w:rsidR="005D6AEC" w:rsidRPr="00C55CB0" w:rsidRDefault="005D6AEC" w:rsidP="0022455B">
            <w:pPr>
              <w:spacing w:after="0" w:line="240" w:lineRule="auto"/>
              <w:jc w:val="both"/>
              <w:rPr>
                <w:color w:val="000000" w:themeColor="text1"/>
                <w:sz w:val="20"/>
                <w:szCs w:val="20"/>
              </w:rPr>
            </w:pPr>
            <w:r w:rsidRPr="00C55CB0">
              <w:rPr>
                <w:color w:val="000000" w:themeColor="text1"/>
                <w:sz w:val="20"/>
                <w:szCs w:val="20"/>
              </w:rPr>
              <w:t>ЗВ</w:t>
            </w:r>
          </w:p>
        </w:tc>
        <w:tc>
          <w:tcPr>
            <w:tcW w:w="5670" w:type="dxa"/>
          </w:tcPr>
          <w:p w:rsidR="005D6AEC" w:rsidRPr="00C55CB0" w:rsidRDefault="005D6AEC" w:rsidP="0022455B">
            <w:pPr>
              <w:spacing w:after="0" w:line="240" w:lineRule="auto"/>
              <w:jc w:val="both"/>
              <w:rPr>
                <w:color w:val="000000" w:themeColor="text1"/>
                <w:sz w:val="20"/>
                <w:szCs w:val="20"/>
              </w:rPr>
            </w:pPr>
            <w:r w:rsidRPr="00C55CB0">
              <w:rPr>
                <w:color w:val="000000" w:themeColor="text1"/>
                <w:sz w:val="20"/>
                <w:szCs w:val="20"/>
              </w:rPr>
              <w:t>загрязняющие вещества</w:t>
            </w:r>
          </w:p>
        </w:tc>
      </w:tr>
      <w:tr w:rsidR="005D6AEC" w:rsidRPr="00C55CB0" w:rsidTr="003E510A">
        <w:trPr>
          <w:trHeight w:val="275"/>
        </w:trPr>
        <w:tc>
          <w:tcPr>
            <w:tcW w:w="2235" w:type="dxa"/>
          </w:tcPr>
          <w:p w:rsidR="005D6AEC" w:rsidRPr="00C55CB0" w:rsidRDefault="005D6AEC" w:rsidP="0022455B">
            <w:pPr>
              <w:spacing w:after="0" w:line="240" w:lineRule="auto"/>
              <w:jc w:val="both"/>
              <w:rPr>
                <w:color w:val="000000" w:themeColor="text1"/>
                <w:sz w:val="20"/>
                <w:szCs w:val="20"/>
              </w:rPr>
            </w:pPr>
            <w:r w:rsidRPr="00C55CB0">
              <w:rPr>
                <w:color w:val="000000" w:themeColor="text1"/>
                <w:sz w:val="20"/>
                <w:szCs w:val="20"/>
              </w:rPr>
              <w:t>адм.</w:t>
            </w:r>
          </w:p>
        </w:tc>
        <w:tc>
          <w:tcPr>
            <w:tcW w:w="5670" w:type="dxa"/>
          </w:tcPr>
          <w:p w:rsidR="005D6AEC" w:rsidRPr="00C55CB0" w:rsidRDefault="005D6AEC" w:rsidP="0022455B">
            <w:pPr>
              <w:spacing w:after="0" w:line="240" w:lineRule="auto"/>
              <w:jc w:val="both"/>
              <w:rPr>
                <w:color w:val="000000" w:themeColor="text1"/>
                <w:sz w:val="20"/>
                <w:szCs w:val="20"/>
              </w:rPr>
            </w:pPr>
            <w:r w:rsidRPr="00C55CB0">
              <w:rPr>
                <w:color w:val="000000" w:themeColor="text1"/>
                <w:sz w:val="20"/>
                <w:szCs w:val="20"/>
              </w:rPr>
              <w:t>административная</w:t>
            </w:r>
          </w:p>
        </w:tc>
      </w:tr>
      <w:tr w:rsidR="005D6AEC" w:rsidRPr="00C55CB0" w:rsidTr="003E510A">
        <w:trPr>
          <w:trHeight w:val="275"/>
        </w:trPr>
        <w:tc>
          <w:tcPr>
            <w:tcW w:w="2235" w:type="dxa"/>
          </w:tcPr>
          <w:p w:rsidR="005D6AEC" w:rsidRPr="00C55CB0" w:rsidRDefault="005D6AEC" w:rsidP="0022455B">
            <w:pPr>
              <w:spacing w:after="0" w:line="240" w:lineRule="auto"/>
              <w:jc w:val="both"/>
              <w:rPr>
                <w:color w:val="000000" w:themeColor="text1"/>
                <w:sz w:val="20"/>
                <w:szCs w:val="20"/>
              </w:rPr>
            </w:pPr>
            <w:r w:rsidRPr="00C55CB0">
              <w:rPr>
                <w:color w:val="000000" w:themeColor="text1"/>
                <w:sz w:val="20"/>
                <w:szCs w:val="20"/>
              </w:rPr>
              <w:t>ОСК</w:t>
            </w:r>
          </w:p>
        </w:tc>
        <w:tc>
          <w:tcPr>
            <w:tcW w:w="5670" w:type="dxa"/>
          </w:tcPr>
          <w:p w:rsidR="005D6AEC" w:rsidRPr="00C55CB0" w:rsidRDefault="005D6AEC" w:rsidP="0022455B">
            <w:pPr>
              <w:spacing w:after="0" w:line="240" w:lineRule="auto"/>
              <w:jc w:val="both"/>
              <w:rPr>
                <w:color w:val="000000" w:themeColor="text1"/>
                <w:sz w:val="20"/>
                <w:szCs w:val="20"/>
              </w:rPr>
            </w:pPr>
            <w:r w:rsidRPr="00C55CB0">
              <w:rPr>
                <w:color w:val="000000" w:themeColor="text1"/>
                <w:sz w:val="20"/>
                <w:szCs w:val="20"/>
              </w:rPr>
              <w:t>очистные сооружения канализации</w:t>
            </w:r>
          </w:p>
        </w:tc>
      </w:tr>
      <w:tr w:rsidR="005D6AEC" w:rsidRPr="00C55CB0" w:rsidTr="003E510A">
        <w:trPr>
          <w:trHeight w:val="275"/>
        </w:trPr>
        <w:tc>
          <w:tcPr>
            <w:tcW w:w="2235" w:type="dxa"/>
          </w:tcPr>
          <w:p w:rsidR="005D6AEC" w:rsidRPr="00C55CB0" w:rsidRDefault="005D6AEC" w:rsidP="0022455B">
            <w:pPr>
              <w:spacing w:after="0" w:line="240" w:lineRule="auto"/>
              <w:jc w:val="both"/>
              <w:rPr>
                <w:color w:val="000000" w:themeColor="text1"/>
                <w:sz w:val="20"/>
                <w:szCs w:val="20"/>
              </w:rPr>
            </w:pPr>
            <w:r w:rsidRPr="00C55CB0">
              <w:rPr>
                <w:color w:val="000000" w:themeColor="text1"/>
                <w:sz w:val="20"/>
                <w:szCs w:val="20"/>
              </w:rPr>
              <w:t>НВОС</w:t>
            </w:r>
          </w:p>
        </w:tc>
        <w:tc>
          <w:tcPr>
            <w:tcW w:w="5670" w:type="dxa"/>
          </w:tcPr>
          <w:p w:rsidR="005D6AEC" w:rsidRPr="00C55CB0" w:rsidRDefault="005D6AEC" w:rsidP="0022455B">
            <w:pPr>
              <w:spacing w:after="0" w:line="240" w:lineRule="auto"/>
              <w:jc w:val="both"/>
              <w:rPr>
                <w:color w:val="000000" w:themeColor="text1"/>
                <w:sz w:val="20"/>
                <w:szCs w:val="20"/>
              </w:rPr>
            </w:pPr>
            <w:r w:rsidRPr="00C55CB0">
              <w:rPr>
                <w:color w:val="000000" w:themeColor="text1"/>
                <w:sz w:val="20"/>
                <w:szCs w:val="20"/>
              </w:rPr>
              <w:t>негативное воздействие на окружающую среду</w:t>
            </w:r>
          </w:p>
        </w:tc>
      </w:tr>
      <w:tr w:rsidR="005D6AEC" w:rsidRPr="00BD6064" w:rsidTr="003E510A">
        <w:trPr>
          <w:trHeight w:val="275"/>
        </w:trPr>
        <w:tc>
          <w:tcPr>
            <w:tcW w:w="2235" w:type="dxa"/>
          </w:tcPr>
          <w:p w:rsidR="005D6AEC" w:rsidRPr="00C55CB0" w:rsidRDefault="005D6AEC" w:rsidP="0022455B">
            <w:pPr>
              <w:spacing w:after="0" w:line="240" w:lineRule="auto"/>
              <w:jc w:val="both"/>
              <w:rPr>
                <w:color w:val="000000" w:themeColor="text1"/>
                <w:sz w:val="20"/>
                <w:szCs w:val="20"/>
              </w:rPr>
            </w:pPr>
            <w:r w:rsidRPr="00C55CB0">
              <w:rPr>
                <w:color w:val="000000" w:themeColor="text1"/>
                <w:sz w:val="20"/>
                <w:szCs w:val="20"/>
              </w:rPr>
              <w:t>ОРО</w:t>
            </w:r>
          </w:p>
        </w:tc>
        <w:tc>
          <w:tcPr>
            <w:tcW w:w="5670" w:type="dxa"/>
          </w:tcPr>
          <w:p w:rsidR="005D6AEC" w:rsidRPr="00BD6064" w:rsidRDefault="005D6AEC" w:rsidP="0022455B">
            <w:pPr>
              <w:spacing w:after="0" w:line="240" w:lineRule="auto"/>
              <w:jc w:val="both"/>
              <w:rPr>
                <w:color w:val="000000" w:themeColor="text1"/>
                <w:sz w:val="20"/>
                <w:szCs w:val="20"/>
              </w:rPr>
            </w:pPr>
            <w:r w:rsidRPr="00C55CB0">
              <w:rPr>
                <w:color w:val="000000" w:themeColor="text1"/>
                <w:sz w:val="20"/>
                <w:szCs w:val="20"/>
              </w:rPr>
              <w:t>объекты размещения отходов</w:t>
            </w:r>
          </w:p>
        </w:tc>
      </w:tr>
    </w:tbl>
    <w:p w:rsidR="000E62C3" w:rsidRPr="00BD6064" w:rsidRDefault="000E62C3" w:rsidP="0022455B">
      <w:pPr>
        <w:suppressAutoHyphens/>
        <w:autoSpaceDE w:val="0"/>
        <w:autoSpaceDN w:val="0"/>
        <w:adjustRightInd w:val="0"/>
        <w:spacing w:after="0" w:line="240" w:lineRule="auto"/>
        <w:ind w:firstLine="709"/>
        <w:jc w:val="both"/>
        <w:rPr>
          <w:color w:val="000000" w:themeColor="text1"/>
          <w:sz w:val="28"/>
          <w:szCs w:val="28"/>
        </w:rPr>
      </w:pPr>
    </w:p>
    <w:bookmarkEnd w:id="0"/>
    <w:p w:rsidR="00430845" w:rsidRPr="00BD6064" w:rsidRDefault="000E62C3" w:rsidP="00587C62">
      <w:pPr>
        <w:pStyle w:val="20"/>
        <w:pageBreakBefore/>
        <w:numPr>
          <w:ilvl w:val="0"/>
          <w:numId w:val="0"/>
        </w:numPr>
        <w:tabs>
          <w:tab w:val="left" w:pos="851"/>
          <w:tab w:val="left" w:pos="993"/>
        </w:tabs>
        <w:spacing w:before="0" w:after="0" w:line="240" w:lineRule="auto"/>
        <w:ind w:firstLine="709"/>
        <w:jc w:val="both"/>
        <w:rPr>
          <w:b/>
          <w:sz w:val="24"/>
          <w:szCs w:val="24"/>
        </w:rPr>
      </w:pPr>
      <w:r w:rsidRPr="00BD6064">
        <w:rPr>
          <w:rFonts w:ascii="Times New Roman" w:hAnsi="Times New Roman"/>
          <w:b/>
          <w:bCs/>
          <w:color w:val="000000" w:themeColor="text1"/>
          <w:sz w:val="24"/>
          <w:szCs w:val="24"/>
        </w:rPr>
        <w:lastRenderedPageBreak/>
        <w:t>1.1</w:t>
      </w:r>
      <w:r w:rsidRPr="00BD6064">
        <w:rPr>
          <w:rFonts w:ascii="Times New Roman" w:hAnsi="Times New Roman"/>
          <w:b/>
          <w:bCs/>
          <w:color w:val="000000" w:themeColor="text1"/>
          <w:sz w:val="24"/>
          <w:szCs w:val="24"/>
          <w:lang w:val="ru-RU"/>
        </w:rPr>
        <w:t>.</w:t>
      </w:r>
      <w:r w:rsidRPr="00BD6064">
        <w:rPr>
          <w:b/>
          <w:bCs/>
          <w:color w:val="000000" w:themeColor="text1"/>
          <w:sz w:val="24"/>
          <w:szCs w:val="24"/>
        </w:rPr>
        <w:tab/>
      </w:r>
      <w:r w:rsidR="00BD5D49" w:rsidRPr="00BD6064">
        <w:rPr>
          <w:rFonts w:ascii="Times New Roman" w:hAnsi="Times New Roman"/>
          <w:b/>
          <w:bCs/>
          <w:color w:val="000000" w:themeColor="text1"/>
          <w:sz w:val="24"/>
          <w:szCs w:val="24"/>
        </w:rPr>
        <w:t xml:space="preserve">Картограмма состояния окружающей среды на </w:t>
      </w:r>
      <w:r w:rsidR="00BD5D49" w:rsidRPr="00BD6064">
        <w:rPr>
          <w:rFonts w:ascii="Times New Roman" w:hAnsi="Times New Roman"/>
          <w:b/>
          <w:bCs/>
          <w:color w:val="000000" w:themeColor="text1"/>
          <w:sz w:val="24"/>
          <w:szCs w:val="24"/>
          <w:lang w:val="ru-RU"/>
        </w:rPr>
        <w:t>отчётный</w:t>
      </w:r>
      <w:r w:rsidR="00E94517" w:rsidRPr="00BD6064">
        <w:rPr>
          <w:rFonts w:ascii="Times New Roman" w:hAnsi="Times New Roman"/>
          <w:b/>
          <w:bCs/>
          <w:color w:val="000000" w:themeColor="text1"/>
          <w:sz w:val="24"/>
          <w:szCs w:val="24"/>
        </w:rPr>
        <w:t xml:space="preserve"> </w:t>
      </w:r>
      <w:r w:rsidR="00E94517" w:rsidRPr="000B0440">
        <w:rPr>
          <w:rFonts w:ascii="Times New Roman" w:hAnsi="Times New Roman"/>
          <w:b/>
          <w:bCs/>
          <w:color w:val="000000" w:themeColor="text1"/>
          <w:sz w:val="24"/>
          <w:szCs w:val="24"/>
          <w:lang w:val="ru-RU"/>
        </w:rPr>
        <w:t>20</w:t>
      </w:r>
      <w:r w:rsidR="005D6AEC" w:rsidRPr="000B0440">
        <w:rPr>
          <w:rFonts w:ascii="Times New Roman" w:hAnsi="Times New Roman"/>
          <w:b/>
          <w:bCs/>
          <w:color w:val="000000" w:themeColor="text1"/>
          <w:sz w:val="24"/>
          <w:szCs w:val="24"/>
          <w:lang w:val="ru-RU"/>
        </w:rPr>
        <w:t>2</w:t>
      </w:r>
      <w:r w:rsidR="00D1657B">
        <w:rPr>
          <w:rFonts w:ascii="Times New Roman" w:hAnsi="Times New Roman"/>
          <w:b/>
          <w:bCs/>
          <w:color w:val="000000" w:themeColor="text1"/>
          <w:sz w:val="24"/>
          <w:szCs w:val="24"/>
          <w:lang w:val="ru-RU"/>
        </w:rPr>
        <w:t>4</w:t>
      </w:r>
      <w:r w:rsidR="00E94517" w:rsidRPr="000B0440">
        <w:rPr>
          <w:rFonts w:ascii="Times New Roman" w:hAnsi="Times New Roman"/>
          <w:b/>
          <w:bCs/>
          <w:color w:val="000000" w:themeColor="text1"/>
          <w:sz w:val="24"/>
          <w:szCs w:val="24"/>
          <w:lang w:val="ru-RU"/>
        </w:rPr>
        <w:t xml:space="preserve"> </w:t>
      </w:r>
      <w:r w:rsidR="00BD5D49" w:rsidRPr="000B0440">
        <w:rPr>
          <w:rFonts w:ascii="Times New Roman" w:hAnsi="Times New Roman"/>
          <w:b/>
          <w:bCs/>
          <w:color w:val="000000" w:themeColor="text1"/>
          <w:sz w:val="24"/>
          <w:szCs w:val="24"/>
        </w:rPr>
        <w:t>год</w:t>
      </w:r>
      <w:r w:rsidR="00BD5D49" w:rsidRPr="00BD6064">
        <w:rPr>
          <w:rFonts w:ascii="Times New Roman" w:hAnsi="Times New Roman"/>
          <w:b/>
          <w:bCs/>
          <w:color w:val="000000" w:themeColor="text1"/>
          <w:sz w:val="24"/>
          <w:szCs w:val="24"/>
        </w:rPr>
        <w:t xml:space="preserve"> и динамика е</w:t>
      </w:r>
      <w:r w:rsidR="00BD5D49" w:rsidRPr="00BD6064">
        <w:rPr>
          <w:rFonts w:ascii="Times New Roman" w:hAnsi="Times New Roman"/>
          <w:b/>
          <w:bCs/>
          <w:color w:val="000000" w:themeColor="text1"/>
          <w:sz w:val="24"/>
          <w:szCs w:val="24"/>
          <w:lang w:val="ru-RU"/>
        </w:rPr>
        <w:t>ё</w:t>
      </w:r>
      <w:r w:rsidR="00BD5D49" w:rsidRPr="00BD6064">
        <w:rPr>
          <w:rFonts w:ascii="Times New Roman" w:hAnsi="Times New Roman"/>
          <w:b/>
          <w:bCs/>
          <w:color w:val="000000" w:themeColor="text1"/>
          <w:sz w:val="24"/>
          <w:szCs w:val="24"/>
        </w:rPr>
        <w:t xml:space="preserve"> изменения</w:t>
      </w:r>
    </w:p>
    <w:p w:rsidR="008E3969" w:rsidRPr="00D1657B" w:rsidRDefault="00D1657B" w:rsidP="00587C62">
      <w:pPr>
        <w:spacing w:after="0" w:line="240" w:lineRule="auto"/>
        <w:rPr>
          <w:b/>
          <w:color w:val="000000" w:themeColor="text1"/>
          <w:lang w:val="x-none" w:eastAsia="ru-RU"/>
        </w:rPr>
      </w:pPr>
      <w:r w:rsidRPr="003A54D5">
        <w:rPr>
          <w:noProof/>
          <w:lang w:eastAsia="ru-RU"/>
        </w:rPr>
        <w:drawing>
          <wp:inline distT="0" distB="0" distL="0" distR="0" wp14:anchorId="1288F2AB" wp14:editId="2AD238E1">
            <wp:extent cx="6120130" cy="8647803"/>
            <wp:effectExtent l="0" t="0" r="0" b="1270"/>
            <wp:docPr id="17" name="Рисунок 17" descr="E:\QGIS карты\Готовые\2025\ИАСЭМ\обобщенная характеристи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QGIS карты\Готовые\2025\ИАСЭМ\обобщенная характеристика.pn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6120130" cy="8647803"/>
                    </a:xfrm>
                    <a:prstGeom prst="rect">
                      <a:avLst/>
                    </a:prstGeom>
                    <a:noFill/>
                    <a:ln>
                      <a:noFill/>
                    </a:ln>
                  </pic:spPr>
                </pic:pic>
              </a:graphicData>
            </a:graphic>
          </wp:inline>
        </w:drawing>
      </w:r>
    </w:p>
    <w:p w:rsidR="008E3969" w:rsidRPr="00BD6064" w:rsidRDefault="008E3969" w:rsidP="004B755E">
      <w:pPr>
        <w:spacing w:after="0" w:line="240" w:lineRule="auto"/>
        <w:jc w:val="center"/>
        <w:rPr>
          <w:b/>
          <w:color w:val="000000" w:themeColor="text1"/>
          <w:lang w:eastAsia="ru-RU"/>
        </w:rPr>
      </w:pPr>
    </w:p>
    <w:p w:rsidR="00587C62" w:rsidRPr="00BD6064" w:rsidRDefault="00587C62" w:rsidP="004B755E">
      <w:pPr>
        <w:spacing w:after="0" w:line="240" w:lineRule="auto"/>
        <w:jc w:val="center"/>
        <w:rPr>
          <w:b/>
          <w:color w:val="000000" w:themeColor="text1"/>
          <w:lang w:eastAsia="ru-RU"/>
        </w:rPr>
      </w:pPr>
    </w:p>
    <w:p w:rsidR="00587C62" w:rsidRPr="00BD6064" w:rsidRDefault="00587C62" w:rsidP="004B755E">
      <w:pPr>
        <w:spacing w:after="0" w:line="240" w:lineRule="auto"/>
        <w:jc w:val="center"/>
        <w:rPr>
          <w:b/>
          <w:color w:val="000000" w:themeColor="text1"/>
          <w:lang w:eastAsia="ru-RU"/>
        </w:rPr>
      </w:pPr>
    </w:p>
    <w:p w:rsidR="00587C62" w:rsidRPr="00BD6064" w:rsidRDefault="00587C62" w:rsidP="00587C62">
      <w:pPr>
        <w:spacing w:after="0" w:line="240" w:lineRule="auto"/>
        <w:jc w:val="center"/>
        <w:rPr>
          <w:b/>
          <w:color w:val="000000" w:themeColor="text1"/>
          <w:lang w:eastAsia="ru-RU"/>
        </w:rPr>
      </w:pPr>
      <w:r w:rsidRPr="00BD6064">
        <w:rPr>
          <w:b/>
          <w:color w:val="000000" w:themeColor="text1"/>
          <w:lang w:eastAsia="ru-RU"/>
        </w:rPr>
        <w:lastRenderedPageBreak/>
        <w:tab/>
        <w:t>Состояния окружающей среды на 202</w:t>
      </w:r>
      <w:r w:rsidR="00113D0F">
        <w:rPr>
          <w:b/>
          <w:color w:val="000000" w:themeColor="text1"/>
          <w:lang w:eastAsia="ru-RU"/>
        </w:rPr>
        <w:t>4</w:t>
      </w:r>
      <w:r w:rsidRPr="00BD6064">
        <w:rPr>
          <w:b/>
          <w:color w:val="000000" w:themeColor="text1"/>
          <w:lang w:eastAsia="ru-RU"/>
        </w:rPr>
        <w:t xml:space="preserve"> год в разрезе </w:t>
      </w:r>
    </w:p>
    <w:p w:rsidR="00587C62" w:rsidRDefault="00587C62" w:rsidP="00587C62">
      <w:pPr>
        <w:spacing w:after="0" w:line="240" w:lineRule="auto"/>
        <w:jc w:val="center"/>
        <w:rPr>
          <w:b/>
          <w:color w:val="000000" w:themeColor="text1"/>
          <w:vertAlign w:val="superscript"/>
          <w:lang w:eastAsia="ru-RU"/>
        </w:rPr>
      </w:pPr>
      <w:r w:rsidRPr="00BD6064">
        <w:rPr>
          <w:b/>
          <w:color w:val="000000" w:themeColor="text1"/>
          <w:lang w:eastAsia="ru-RU"/>
        </w:rPr>
        <w:t>административных единиц</w:t>
      </w:r>
      <w:r w:rsidRPr="00BD6064">
        <w:rPr>
          <w:b/>
          <w:color w:val="000000" w:themeColor="text1"/>
          <w:vertAlign w:val="superscript"/>
          <w:lang w:eastAsia="ru-RU"/>
        </w:rPr>
        <w:t>*</w:t>
      </w:r>
    </w:p>
    <w:tbl>
      <w:tblPr>
        <w:tblW w:w="9356" w:type="dxa"/>
        <w:tblCellMar>
          <w:left w:w="28" w:type="dxa"/>
          <w:right w:w="28" w:type="dxa"/>
        </w:tblCellMar>
        <w:tblLook w:val="00A0" w:firstRow="1" w:lastRow="0" w:firstColumn="1" w:lastColumn="0" w:noHBand="0" w:noVBand="0"/>
      </w:tblPr>
      <w:tblGrid>
        <w:gridCol w:w="2186"/>
        <w:gridCol w:w="1144"/>
        <w:gridCol w:w="1042"/>
        <w:gridCol w:w="4984"/>
      </w:tblGrid>
      <w:tr w:rsidR="00113D0F" w:rsidRPr="003A54D5" w:rsidTr="0082039A">
        <w:trPr>
          <w:trHeight w:val="454"/>
        </w:trPr>
        <w:tc>
          <w:tcPr>
            <w:tcW w:w="218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13D0F" w:rsidRPr="003A54D5" w:rsidRDefault="00113D0F" w:rsidP="0082039A">
            <w:pPr>
              <w:spacing w:after="0" w:line="240" w:lineRule="auto"/>
              <w:jc w:val="center"/>
              <w:rPr>
                <w:b/>
                <w:lang w:eastAsia="ru-RU"/>
              </w:rPr>
            </w:pPr>
            <w:r w:rsidRPr="003A54D5">
              <w:rPr>
                <w:b/>
                <w:lang w:eastAsia="ru-RU"/>
              </w:rPr>
              <w:t>Группы административных единиц по экологической обстановке</w:t>
            </w:r>
          </w:p>
        </w:tc>
        <w:tc>
          <w:tcPr>
            <w:tcW w:w="218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13D0F" w:rsidRPr="003A54D5" w:rsidRDefault="00113D0F" w:rsidP="0082039A">
            <w:pPr>
              <w:spacing w:after="0" w:line="240" w:lineRule="auto"/>
              <w:jc w:val="center"/>
              <w:rPr>
                <w:b/>
                <w:lang w:eastAsia="ru-RU"/>
              </w:rPr>
            </w:pPr>
            <w:r w:rsidRPr="003A54D5">
              <w:rPr>
                <w:b/>
                <w:lang w:eastAsia="ru-RU"/>
              </w:rPr>
              <w:t>Число административных единиц</w:t>
            </w:r>
          </w:p>
        </w:tc>
        <w:tc>
          <w:tcPr>
            <w:tcW w:w="498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113D0F" w:rsidRPr="003A54D5" w:rsidRDefault="00113D0F" w:rsidP="0082039A">
            <w:pPr>
              <w:spacing w:after="0" w:line="240" w:lineRule="auto"/>
              <w:jc w:val="center"/>
              <w:rPr>
                <w:b/>
                <w:lang w:eastAsia="ru-RU"/>
              </w:rPr>
            </w:pPr>
            <w:r w:rsidRPr="003A54D5">
              <w:rPr>
                <w:b/>
                <w:lang w:eastAsia="ru-RU"/>
              </w:rPr>
              <w:t>Наименование</w:t>
            </w:r>
          </w:p>
          <w:p w:rsidR="00113D0F" w:rsidRPr="003A54D5" w:rsidRDefault="00113D0F" w:rsidP="0082039A">
            <w:pPr>
              <w:spacing w:after="0" w:line="240" w:lineRule="auto"/>
              <w:jc w:val="center"/>
              <w:rPr>
                <w:b/>
                <w:lang w:eastAsia="ru-RU"/>
              </w:rPr>
            </w:pPr>
            <w:r w:rsidRPr="003A54D5">
              <w:rPr>
                <w:b/>
                <w:lang w:eastAsia="ru-RU"/>
              </w:rPr>
              <w:t>административных единиц</w:t>
            </w:r>
          </w:p>
        </w:tc>
      </w:tr>
      <w:tr w:rsidR="00113D0F" w:rsidRPr="003A54D5" w:rsidTr="0082039A">
        <w:trPr>
          <w:trHeight w:val="454"/>
        </w:trPr>
        <w:tc>
          <w:tcPr>
            <w:tcW w:w="218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113D0F" w:rsidRPr="003A54D5" w:rsidRDefault="00113D0F" w:rsidP="0082039A">
            <w:pPr>
              <w:spacing w:after="0" w:line="240" w:lineRule="auto"/>
              <w:jc w:val="center"/>
              <w:rPr>
                <w:lang w:eastAsia="ru-RU"/>
              </w:rPr>
            </w:pPr>
          </w:p>
        </w:tc>
        <w:tc>
          <w:tcPr>
            <w:tcW w:w="11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3D0F" w:rsidRPr="003A54D5" w:rsidRDefault="00113D0F" w:rsidP="0082039A">
            <w:pPr>
              <w:spacing w:after="0" w:line="240" w:lineRule="auto"/>
              <w:jc w:val="center"/>
              <w:rPr>
                <w:b/>
                <w:lang w:eastAsia="ru-RU"/>
              </w:rPr>
            </w:pPr>
            <w:r w:rsidRPr="003A54D5">
              <w:rPr>
                <w:b/>
                <w:lang w:eastAsia="ru-RU"/>
              </w:rPr>
              <w:t>единиц</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3D0F" w:rsidRPr="003A54D5" w:rsidRDefault="00113D0F" w:rsidP="0082039A">
            <w:pPr>
              <w:spacing w:after="0" w:line="240" w:lineRule="auto"/>
              <w:jc w:val="center"/>
              <w:rPr>
                <w:b/>
                <w:lang w:eastAsia="ru-RU"/>
              </w:rPr>
            </w:pPr>
            <w:r w:rsidRPr="003A54D5">
              <w:rPr>
                <w:b/>
                <w:lang w:eastAsia="ru-RU"/>
              </w:rPr>
              <w:t>в % к</w:t>
            </w:r>
          </w:p>
          <w:p w:rsidR="00113D0F" w:rsidRPr="003A54D5" w:rsidRDefault="00113D0F" w:rsidP="0082039A">
            <w:pPr>
              <w:spacing w:after="0" w:line="240" w:lineRule="auto"/>
              <w:jc w:val="center"/>
              <w:rPr>
                <w:b/>
                <w:lang w:eastAsia="ru-RU"/>
              </w:rPr>
            </w:pPr>
            <w:r w:rsidRPr="003A54D5">
              <w:rPr>
                <w:b/>
                <w:lang w:eastAsia="ru-RU"/>
              </w:rPr>
              <w:t>итогу</w:t>
            </w:r>
          </w:p>
        </w:tc>
        <w:tc>
          <w:tcPr>
            <w:tcW w:w="498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113D0F" w:rsidRPr="003A54D5" w:rsidRDefault="00113D0F" w:rsidP="0082039A">
            <w:pPr>
              <w:spacing w:after="0" w:line="240" w:lineRule="auto"/>
              <w:jc w:val="both"/>
              <w:rPr>
                <w:b/>
                <w:lang w:eastAsia="ru-RU"/>
              </w:rPr>
            </w:pPr>
          </w:p>
        </w:tc>
      </w:tr>
      <w:tr w:rsidR="00113D0F" w:rsidRPr="003A54D5" w:rsidTr="0082039A">
        <w:trPr>
          <w:trHeight w:val="454"/>
        </w:trPr>
        <w:tc>
          <w:tcPr>
            <w:tcW w:w="21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3D0F" w:rsidRPr="003A54D5" w:rsidRDefault="00113D0F" w:rsidP="0082039A">
            <w:pPr>
              <w:spacing w:after="0" w:line="240" w:lineRule="auto"/>
              <w:jc w:val="center"/>
              <w:rPr>
                <w:sz w:val="14"/>
                <w:szCs w:val="14"/>
                <w:lang w:eastAsia="ru-RU"/>
              </w:rPr>
            </w:pPr>
          </w:p>
          <w:p w:rsidR="00113D0F" w:rsidRPr="003A54D5" w:rsidRDefault="00113D0F" w:rsidP="0082039A">
            <w:pPr>
              <w:spacing w:after="0" w:line="240" w:lineRule="auto"/>
              <w:jc w:val="center"/>
              <w:rPr>
                <w:b/>
                <w:lang w:eastAsia="ru-RU"/>
              </w:rPr>
            </w:pPr>
            <w:r w:rsidRPr="003A54D5">
              <w:rPr>
                <w:noProof/>
                <w:sz w:val="28"/>
                <w:szCs w:val="28"/>
                <w:lang w:eastAsia="ru-RU"/>
              </w:rPr>
              <w:drawing>
                <wp:inline distT="0" distB="0" distL="0" distR="0" wp14:anchorId="194F313C" wp14:editId="0E209CD9">
                  <wp:extent cx="616184" cy="360000"/>
                  <wp:effectExtent l="0" t="0" r="0" b="254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screen">
                            <a:extLst>
                              <a:ext uri="{28A0092B-C50C-407E-A947-70E740481C1C}">
                                <a14:useLocalDpi xmlns:a14="http://schemas.microsoft.com/office/drawing/2010/main"/>
                              </a:ext>
                            </a:extLst>
                          </a:blip>
                          <a:stretch>
                            <a:fillRect/>
                          </a:stretch>
                        </pic:blipFill>
                        <pic:spPr>
                          <a:xfrm>
                            <a:off x="0" y="0"/>
                            <a:ext cx="616184" cy="360000"/>
                          </a:xfrm>
                          <a:prstGeom prst="rect">
                            <a:avLst/>
                          </a:prstGeom>
                        </pic:spPr>
                      </pic:pic>
                    </a:graphicData>
                  </a:graphic>
                </wp:inline>
              </w:drawing>
            </w:r>
          </w:p>
          <w:p w:rsidR="00113D0F" w:rsidRPr="003A54D5" w:rsidRDefault="00113D0F" w:rsidP="0082039A">
            <w:pPr>
              <w:spacing w:after="0" w:line="240" w:lineRule="auto"/>
              <w:jc w:val="center"/>
              <w:rPr>
                <w:b/>
                <w:lang w:eastAsia="ru-RU"/>
              </w:rPr>
            </w:pPr>
            <w:r w:rsidRPr="003A54D5">
              <w:rPr>
                <w:b/>
                <w:lang w:eastAsia="ru-RU"/>
              </w:rPr>
              <w:t>Б</w:t>
            </w:r>
            <w:r w:rsidRPr="003A54D5">
              <w:rPr>
                <w:b/>
                <w:lang w:val="en-US" w:eastAsia="ru-RU"/>
              </w:rPr>
              <w:t>лагоприятная</w:t>
            </w:r>
          </w:p>
        </w:tc>
        <w:tc>
          <w:tcPr>
            <w:tcW w:w="11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3D0F" w:rsidRPr="003A54D5" w:rsidRDefault="00113D0F" w:rsidP="0082039A">
            <w:pPr>
              <w:spacing w:after="0" w:line="240" w:lineRule="auto"/>
              <w:jc w:val="center"/>
              <w:rPr>
                <w:lang w:eastAsia="ru-RU"/>
              </w:rPr>
            </w:pPr>
            <w:r w:rsidRPr="003A54D5">
              <w:rPr>
                <w:lang w:eastAsia="ru-RU"/>
              </w:rPr>
              <w:t>1</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3D0F" w:rsidRPr="003A54D5" w:rsidRDefault="00113D0F" w:rsidP="0082039A">
            <w:pPr>
              <w:spacing w:after="0" w:line="240" w:lineRule="auto"/>
              <w:jc w:val="center"/>
              <w:rPr>
                <w:lang w:eastAsia="ru-RU"/>
              </w:rPr>
            </w:pPr>
            <w:r w:rsidRPr="003A54D5">
              <w:rPr>
                <w:lang w:eastAsia="ru-RU"/>
              </w:rPr>
              <w:t>2</w:t>
            </w:r>
          </w:p>
        </w:tc>
        <w:tc>
          <w:tcPr>
            <w:tcW w:w="4984" w:type="dxa"/>
            <w:tcBorders>
              <w:top w:val="single" w:sz="4" w:space="0" w:color="000000"/>
              <w:left w:val="single" w:sz="4" w:space="0" w:color="000000"/>
              <w:bottom w:val="single" w:sz="4" w:space="0" w:color="000000"/>
              <w:right w:val="single" w:sz="4" w:space="0" w:color="000000"/>
            </w:tcBorders>
            <w:shd w:val="clear" w:color="auto" w:fill="auto"/>
          </w:tcPr>
          <w:p w:rsidR="00113D0F" w:rsidRPr="003A54D5" w:rsidRDefault="00113D0F" w:rsidP="0082039A">
            <w:pPr>
              <w:spacing w:after="0" w:line="240" w:lineRule="auto"/>
              <w:jc w:val="both"/>
              <w:rPr>
                <w:lang w:eastAsia="ru-RU"/>
              </w:rPr>
            </w:pPr>
            <w:r w:rsidRPr="003A54D5">
              <w:rPr>
                <w:b/>
                <w:lang w:eastAsia="ru-RU"/>
              </w:rPr>
              <w:t xml:space="preserve">районы: </w:t>
            </w:r>
            <w:r w:rsidRPr="003A54D5">
              <w:rPr>
                <w:lang w:eastAsia="ru-RU"/>
              </w:rPr>
              <w:t>Мостовской</w:t>
            </w:r>
          </w:p>
        </w:tc>
      </w:tr>
      <w:tr w:rsidR="00113D0F" w:rsidRPr="003A54D5" w:rsidTr="0082039A">
        <w:trPr>
          <w:trHeight w:val="1261"/>
        </w:trPr>
        <w:tc>
          <w:tcPr>
            <w:tcW w:w="21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3D0F" w:rsidRPr="003A54D5" w:rsidRDefault="00113D0F" w:rsidP="0082039A">
            <w:pPr>
              <w:spacing w:after="0" w:line="240" w:lineRule="auto"/>
              <w:jc w:val="center"/>
              <w:rPr>
                <w:b/>
                <w:sz w:val="14"/>
                <w:szCs w:val="14"/>
                <w:lang w:eastAsia="ru-RU"/>
              </w:rPr>
            </w:pPr>
          </w:p>
          <w:p w:rsidR="00113D0F" w:rsidRPr="003A54D5" w:rsidRDefault="00113D0F" w:rsidP="0082039A">
            <w:pPr>
              <w:spacing w:after="0" w:line="240" w:lineRule="auto"/>
              <w:jc w:val="center"/>
              <w:rPr>
                <w:b/>
                <w:lang w:eastAsia="ru-RU"/>
              </w:rPr>
            </w:pPr>
            <w:r w:rsidRPr="003A54D5">
              <w:rPr>
                <w:noProof/>
                <w:lang w:eastAsia="ru-RU"/>
              </w:rPr>
              <w:drawing>
                <wp:inline distT="0" distB="0" distL="0" distR="0" wp14:anchorId="142DE057" wp14:editId="3F04233A">
                  <wp:extent cx="615600" cy="36936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615600" cy="369360"/>
                          </a:xfrm>
                          <a:prstGeom prst="rect">
                            <a:avLst/>
                          </a:prstGeom>
                        </pic:spPr>
                      </pic:pic>
                    </a:graphicData>
                  </a:graphic>
                </wp:inline>
              </w:drawing>
            </w:r>
            <w:r w:rsidRPr="003A54D5">
              <w:rPr>
                <w:b/>
                <w:lang w:val="en-US" w:eastAsia="ru-RU"/>
              </w:rPr>
              <w:t xml:space="preserve"> </w:t>
            </w:r>
          </w:p>
          <w:p w:rsidR="00113D0F" w:rsidRPr="003A54D5" w:rsidRDefault="00113D0F" w:rsidP="0082039A">
            <w:pPr>
              <w:spacing w:after="0" w:line="240" w:lineRule="auto"/>
              <w:jc w:val="center"/>
              <w:rPr>
                <w:b/>
                <w:sz w:val="14"/>
                <w:szCs w:val="14"/>
                <w:lang w:eastAsia="ru-RU"/>
              </w:rPr>
            </w:pPr>
            <w:r w:rsidRPr="003A54D5">
              <w:rPr>
                <w:b/>
                <w:lang w:val="en-US" w:eastAsia="ru-RU"/>
              </w:rPr>
              <w:t>Вполне благоприятная</w:t>
            </w:r>
          </w:p>
        </w:tc>
        <w:tc>
          <w:tcPr>
            <w:tcW w:w="11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3D0F" w:rsidRPr="003A54D5" w:rsidRDefault="00113D0F" w:rsidP="0082039A">
            <w:pPr>
              <w:spacing w:after="0" w:line="240" w:lineRule="auto"/>
              <w:jc w:val="center"/>
              <w:rPr>
                <w:lang w:eastAsia="ru-RU"/>
              </w:rPr>
            </w:pPr>
            <w:r w:rsidRPr="003A54D5">
              <w:rPr>
                <w:lang w:eastAsia="ru-RU"/>
              </w:rPr>
              <w:t>9</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3D0F" w:rsidRPr="003A54D5" w:rsidRDefault="00113D0F" w:rsidP="0082039A">
            <w:pPr>
              <w:spacing w:after="0" w:line="240" w:lineRule="auto"/>
              <w:jc w:val="center"/>
              <w:rPr>
                <w:lang w:eastAsia="ru-RU"/>
              </w:rPr>
            </w:pPr>
            <w:r w:rsidRPr="003A54D5">
              <w:rPr>
                <w:lang w:eastAsia="ru-RU"/>
              </w:rPr>
              <w:t>21</w:t>
            </w:r>
          </w:p>
        </w:tc>
        <w:tc>
          <w:tcPr>
            <w:tcW w:w="4984" w:type="dxa"/>
            <w:tcBorders>
              <w:top w:val="single" w:sz="4" w:space="0" w:color="000000"/>
              <w:left w:val="single" w:sz="4" w:space="0" w:color="000000"/>
              <w:bottom w:val="single" w:sz="4" w:space="0" w:color="000000"/>
              <w:right w:val="single" w:sz="4" w:space="0" w:color="000000"/>
            </w:tcBorders>
            <w:shd w:val="clear" w:color="auto" w:fill="auto"/>
          </w:tcPr>
          <w:p w:rsidR="00113D0F" w:rsidRPr="003A54D5" w:rsidRDefault="00113D0F" w:rsidP="0082039A">
            <w:pPr>
              <w:spacing w:after="0" w:line="240" w:lineRule="auto"/>
              <w:jc w:val="both"/>
              <w:rPr>
                <w:lang w:eastAsia="ru-RU"/>
              </w:rPr>
            </w:pPr>
            <w:r w:rsidRPr="003A54D5">
              <w:rPr>
                <w:b/>
                <w:lang w:eastAsia="ru-RU"/>
              </w:rPr>
              <w:t>города:</w:t>
            </w:r>
            <w:r w:rsidRPr="003A54D5">
              <w:rPr>
                <w:lang w:eastAsia="ru-RU"/>
              </w:rPr>
              <w:t xml:space="preserve"> Горячий Ключ; </w:t>
            </w:r>
          </w:p>
          <w:p w:rsidR="00113D0F" w:rsidRPr="003A54D5" w:rsidRDefault="00113D0F" w:rsidP="0082039A">
            <w:pPr>
              <w:spacing w:after="0" w:line="240" w:lineRule="auto"/>
              <w:jc w:val="both"/>
              <w:rPr>
                <w:lang w:eastAsia="ru-RU"/>
              </w:rPr>
            </w:pPr>
            <w:r w:rsidRPr="003A54D5">
              <w:rPr>
                <w:b/>
                <w:lang w:eastAsia="ru-RU"/>
              </w:rPr>
              <w:t xml:space="preserve">районы: </w:t>
            </w:r>
            <w:r w:rsidRPr="003A54D5">
              <w:rPr>
                <w:lang w:eastAsia="ru-RU"/>
              </w:rPr>
              <w:t>Абинский, Апшеронский, Курганинский, Лабинский, Отрадненский, Приморско-Ахтарский, Северский, Туапсинский.</w:t>
            </w:r>
          </w:p>
        </w:tc>
      </w:tr>
      <w:tr w:rsidR="00113D0F" w:rsidRPr="003A54D5" w:rsidTr="0082039A">
        <w:trPr>
          <w:trHeight w:val="790"/>
        </w:trPr>
        <w:tc>
          <w:tcPr>
            <w:tcW w:w="21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3D0F" w:rsidRPr="003A54D5" w:rsidRDefault="00113D0F" w:rsidP="0082039A">
            <w:pPr>
              <w:spacing w:after="0" w:line="240" w:lineRule="auto"/>
              <w:jc w:val="center"/>
              <w:rPr>
                <w:lang w:eastAsia="ru-RU"/>
              </w:rPr>
            </w:pPr>
            <w:r w:rsidRPr="003A54D5">
              <w:rPr>
                <w:noProof/>
                <w:lang w:eastAsia="ru-RU"/>
              </w:rPr>
              <w:drawing>
                <wp:inline distT="0" distB="0" distL="0" distR="0" wp14:anchorId="1CC835B3" wp14:editId="47C0CE65">
                  <wp:extent cx="615600" cy="357142"/>
                  <wp:effectExtent l="0" t="0" r="0" b="508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screen">
                            <a:extLst>
                              <a:ext uri="{28A0092B-C50C-407E-A947-70E740481C1C}">
                                <a14:useLocalDpi xmlns:a14="http://schemas.microsoft.com/office/drawing/2010/main"/>
                              </a:ext>
                            </a:extLst>
                          </a:blip>
                          <a:stretch>
                            <a:fillRect/>
                          </a:stretch>
                        </pic:blipFill>
                        <pic:spPr>
                          <a:xfrm>
                            <a:off x="0" y="0"/>
                            <a:ext cx="615600" cy="357142"/>
                          </a:xfrm>
                          <a:prstGeom prst="rect">
                            <a:avLst/>
                          </a:prstGeom>
                        </pic:spPr>
                      </pic:pic>
                    </a:graphicData>
                  </a:graphic>
                </wp:inline>
              </w:drawing>
            </w:r>
          </w:p>
          <w:p w:rsidR="00113D0F" w:rsidRPr="003A54D5" w:rsidRDefault="00113D0F" w:rsidP="0082039A">
            <w:pPr>
              <w:spacing w:after="0" w:line="240" w:lineRule="auto"/>
              <w:jc w:val="center"/>
              <w:rPr>
                <w:b/>
                <w:lang w:eastAsia="ru-RU"/>
              </w:rPr>
            </w:pPr>
            <w:r w:rsidRPr="003A54D5">
              <w:rPr>
                <w:b/>
                <w:lang w:val="en-US" w:eastAsia="ru-RU"/>
              </w:rPr>
              <w:t>Умеренно благоприятная</w:t>
            </w:r>
          </w:p>
        </w:tc>
        <w:tc>
          <w:tcPr>
            <w:tcW w:w="11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3D0F" w:rsidRPr="003A54D5" w:rsidRDefault="00113D0F" w:rsidP="0082039A">
            <w:pPr>
              <w:spacing w:after="0" w:line="240" w:lineRule="auto"/>
              <w:jc w:val="center"/>
              <w:rPr>
                <w:lang w:eastAsia="ru-RU"/>
              </w:rPr>
            </w:pPr>
            <w:r w:rsidRPr="003A54D5">
              <w:rPr>
                <w:lang w:eastAsia="ru-RU"/>
              </w:rPr>
              <w:t>31</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3D0F" w:rsidRPr="003A54D5" w:rsidRDefault="00113D0F" w:rsidP="0082039A">
            <w:pPr>
              <w:spacing w:after="0" w:line="240" w:lineRule="auto"/>
              <w:jc w:val="center"/>
              <w:rPr>
                <w:lang w:eastAsia="ru-RU"/>
              </w:rPr>
            </w:pPr>
            <w:r w:rsidRPr="003A54D5">
              <w:rPr>
                <w:lang w:eastAsia="ru-RU"/>
              </w:rPr>
              <w:t>70</w:t>
            </w:r>
          </w:p>
        </w:tc>
        <w:tc>
          <w:tcPr>
            <w:tcW w:w="4984" w:type="dxa"/>
            <w:tcBorders>
              <w:top w:val="single" w:sz="4" w:space="0" w:color="000000"/>
              <w:left w:val="single" w:sz="4" w:space="0" w:color="000000"/>
              <w:bottom w:val="single" w:sz="4" w:space="0" w:color="000000"/>
              <w:right w:val="single" w:sz="4" w:space="0" w:color="000000"/>
            </w:tcBorders>
            <w:shd w:val="clear" w:color="auto" w:fill="auto"/>
          </w:tcPr>
          <w:p w:rsidR="00113D0F" w:rsidRPr="003A54D5" w:rsidRDefault="00113D0F" w:rsidP="0082039A">
            <w:pPr>
              <w:spacing w:after="0" w:line="240" w:lineRule="auto"/>
              <w:jc w:val="both"/>
              <w:rPr>
                <w:lang w:eastAsia="ru-RU"/>
              </w:rPr>
            </w:pPr>
            <w:r w:rsidRPr="003A54D5">
              <w:rPr>
                <w:b/>
                <w:lang w:eastAsia="ru-RU"/>
              </w:rPr>
              <w:t xml:space="preserve">города: </w:t>
            </w:r>
            <w:r w:rsidRPr="003A54D5">
              <w:rPr>
                <w:lang w:eastAsia="ru-RU"/>
              </w:rPr>
              <w:t>Анапа, Армавир, Новороссийск, Сочи</w:t>
            </w:r>
          </w:p>
          <w:p w:rsidR="00113D0F" w:rsidRPr="003A54D5" w:rsidRDefault="00113D0F" w:rsidP="0082039A">
            <w:pPr>
              <w:spacing w:after="0" w:line="240" w:lineRule="auto"/>
              <w:jc w:val="both"/>
              <w:rPr>
                <w:lang w:eastAsia="ru-RU"/>
              </w:rPr>
            </w:pPr>
            <w:r w:rsidRPr="003A54D5">
              <w:rPr>
                <w:b/>
                <w:lang w:eastAsia="ru-RU"/>
              </w:rPr>
              <w:t>районы:</w:t>
            </w:r>
            <w:r w:rsidRPr="003A54D5">
              <w:rPr>
                <w:lang w:eastAsia="ru-RU"/>
              </w:rPr>
              <w:t xml:space="preserve"> Белоглинский,Белореченский, Брюховецкий, Выселковский, Гулькевичский, Динской, Ейский, Кавказский, Калининский ,Каневской, Кореновский, Красноармейский, Крыловской, Крымский, Кущевский, Ленинградский, Новокубанский, Новопокровский, Славянский, Староминский, Тбилисский, Темрюкский, Тимашевский, Тихорецкий, Успенский, Усть-Лабинский, Щербиновский.</w:t>
            </w:r>
          </w:p>
        </w:tc>
      </w:tr>
      <w:tr w:rsidR="00113D0F" w:rsidRPr="003A54D5" w:rsidTr="0082039A">
        <w:trPr>
          <w:trHeight w:val="790"/>
        </w:trPr>
        <w:tc>
          <w:tcPr>
            <w:tcW w:w="21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3D0F" w:rsidRPr="003A54D5" w:rsidRDefault="00113D0F" w:rsidP="0082039A">
            <w:pPr>
              <w:spacing w:after="0" w:line="240" w:lineRule="auto"/>
              <w:jc w:val="center"/>
              <w:rPr>
                <w:sz w:val="14"/>
                <w:szCs w:val="14"/>
                <w:lang w:eastAsia="ru-RU"/>
              </w:rPr>
            </w:pPr>
          </w:p>
          <w:p w:rsidR="00113D0F" w:rsidRPr="003A54D5" w:rsidRDefault="00113D0F" w:rsidP="0082039A">
            <w:pPr>
              <w:spacing w:after="0" w:line="240" w:lineRule="auto"/>
              <w:jc w:val="center"/>
              <w:rPr>
                <w:lang w:eastAsia="ru-RU"/>
              </w:rPr>
            </w:pPr>
            <w:r w:rsidRPr="003A54D5">
              <w:rPr>
                <w:noProof/>
                <w:lang w:eastAsia="ru-RU"/>
              </w:rPr>
              <w:drawing>
                <wp:inline distT="0" distB="0" distL="0" distR="0" wp14:anchorId="4ABAE5A3" wp14:editId="7F087C19">
                  <wp:extent cx="615600" cy="359889"/>
                  <wp:effectExtent l="0" t="0" r="0"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screen">
                            <a:extLst>
                              <a:ext uri="{28A0092B-C50C-407E-A947-70E740481C1C}">
                                <a14:useLocalDpi xmlns:a14="http://schemas.microsoft.com/office/drawing/2010/main"/>
                              </a:ext>
                            </a:extLst>
                          </a:blip>
                          <a:stretch>
                            <a:fillRect/>
                          </a:stretch>
                        </pic:blipFill>
                        <pic:spPr>
                          <a:xfrm>
                            <a:off x="0" y="0"/>
                            <a:ext cx="615600" cy="359889"/>
                          </a:xfrm>
                          <a:prstGeom prst="rect">
                            <a:avLst/>
                          </a:prstGeom>
                        </pic:spPr>
                      </pic:pic>
                    </a:graphicData>
                  </a:graphic>
                </wp:inline>
              </w:drawing>
            </w:r>
          </w:p>
          <w:p w:rsidR="00113D0F" w:rsidRPr="003A54D5" w:rsidRDefault="00113D0F" w:rsidP="0082039A">
            <w:pPr>
              <w:spacing w:after="0" w:line="240" w:lineRule="auto"/>
              <w:jc w:val="center"/>
              <w:rPr>
                <w:b/>
                <w:lang w:eastAsia="ru-RU"/>
              </w:rPr>
            </w:pPr>
            <w:r w:rsidRPr="003A54D5">
              <w:rPr>
                <w:b/>
                <w:lang w:eastAsia="ru-RU"/>
              </w:rPr>
              <w:t>Неблагоприятная</w:t>
            </w:r>
          </w:p>
          <w:p w:rsidR="00113D0F" w:rsidRPr="003A54D5" w:rsidRDefault="00113D0F" w:rsidP="0082039A">
            <w:pPr>
              <w:spacing w:after="0" w:line="240" w:lineRule="auto"/>
              <w:jc w:val="center"/>
              <w:rPr>
                <w:b/>
                <w:sz w:val="14"/>
                <w:szCs w:val="14"/>
                <w:lang w:eastAsia="ru-RU"/>
              </w:rPr>
            </w:pPr>
          </w:p>
        </w:tc>
        <w:tc>
          <w:tcPr>
            <w:tcW w:w="11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3D0F" w:rsidRPr="003A54D5" w:rsidRDefault="00113D0F" w:rsidP="0082039A">
            <w:pPr>
              <w:spacing w:after="0" w:line="240" w:lineRule="auto"/>
              <w:jc w:val="center"/>
              <w:rPr>
                <w:lang w:eastAsia="ru-RU"/>
              </w:rPr>
            </w:pPr>
            <w:r w:rsidRPr="003A54D5">
              <w:rPr>
                <w:lang w:eastAsia="ru-RU"/>
              </w:rPr>
              <w:t>2</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3D0F" w:rsidRPr="003A54D5" w:rsidRDefault="00113D0F" w:rsidP="0082039A">
            <w:pPr>
              <w:spacing w:after="0" w:line="240" w:lineRule="auto"/>
              <w:jc w:val="center"/>
              <w:rPr>
                <w:lang w:eastAsia="ru-RU"/>
              </w:rPr>
            </w:pPr>
            <w:r w:rsidRPr="003A54D5">
              <w:rPr>
                <w:lang w:eastAsia="ru-RU"/>
              </w:rPr>
              <w:t>5</w:t>
            </w:r>
          </w:p>
        </w:tc>
        <w:tc>
          <w:tcPr>
            <w:tcW w:w="4984" w:type="dxa"/>
            <w:tcBorders>
              <w:top w:val="single" w:sz="4" w:space="0" w:color="000000"/>
              <w:left w:val="single" w:sz="4" w:space="0" w:color="000000"/>
              <w:bottom w:val="single" w:sz="4" w:space="0" w:color="000000"/>
              <w:right w:val="single" w:sz="4" w:space="0" w:color="000000"/>
            </w:tcBorders>
            <w:shd w:val="clear" w:color="auto" w:fill="auto"/>
          </w:tcPr>
          <w:p w:rsidR="00113D0F" w:rsidRPr="003A54D5" w:rsidRDefault="00113D0F" w:rsidP="0082039A">
            <w:pPr>
              <w:spacing w:after="0" w:line="240" w:lineRule="auto"/>
              <w:jc w:val="both"/>
              <w:rPr>
                <w:lang w:eastAsia="ru-RU"/>
              </w:rPr>
            </w:pPr>
            <w:r w:rsidRPr="003A54D5">
              <w:rPr>
                <w:b/>
                <w:lang w:eastAsia="ru-RU"/>
              </w:rPr>
              <w:t xml:space="preserve">города: </w:t>
            </w:r>
            <w:r w:rsidRPr="003A54D5">
              <w:rPr>
                <w:lang w:eastAsia="ru-RU"/>
              </w:rPr>
              <w:t>Краснодар;</w:t>
            </w:r>
          </w:p>
          <w:p w:rsidR="00113D0F" w:rsidRPr="003A54D5" w:rsidRDefault="00113D0F" w:rsidP="0082039A">
            <w:pPr>
              <w:spacing w:after="0" w:line="240" w:lineRule="auto"/>
              <w:jc w:val="both"/>
              <w:rPr>
                <w:lang w:eastAsia="ru-RU"/>
              </w:rPr>
            </w:pPr>
            <w:r w:rsidRPr="003A54D5">
              <w:rPr>
                <w:b/>
                <w:lang w:eastAsia="ru-RU"/>
              </w:rPr>
              <w:t xml:space="preserve">районы: </w:t>
            </w:r>
            <w:r w:rsidRPr="003A54D5">
              <w:rPr>
                <w:lang w:eastAsia="ru-RU"/>
              </w:rPr>
              <w:t>Павловский.</w:t>
            </w:r>
          </w:p>
        </w:tc>
      </w:tr>
      <w:tr w:rsidR="00113D0F" w:rsidRPr="003A54D5" w:rsidTr="0082039A">
        <w:trPr>
          <w:trHeight w:val="790"/>
        </w:trPr>
        <w:tc>
          <w:tcPr>
            <w:tcW w:w="21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3D0F" w:rsidRPr="003A54D5" w:rsidRDefault="00113D0F" w:rsidP="0082039A">
            <w:pPr>
              <w:spacing w:after="0" w:line="240" w:lineRule="auto"/>
              <w:jc w:val="center"/>
              <w:rPr>
                <w:sz w:val="14"/>
                <w:szCs w:val="14"/>
                <w:lang w:eastAsia="ru-RU"/>
              </w:rPr>
            </w:pPr>
          </w:p>
          <w:p w:rsidR="00113D0F" w:rsidRPr="003A54D5" w:rsidRDefault="00113D0F" w:rsidP="0082039A">
            <w:pPr>
              <w:spacing w:after="0" w:line="240" w:lineRule="auto"/>
              <w:jc w:val="center"/>
              <w:rPr>
                <w:sz w:val="14"/>
                <w:szCs w:val="14"/>
                <w:lang w:eastAsia="ru-RU"/>
              </w:rPr>
            </w:pPr>
            <w:r w:rsidRPr="003A54D5">
              <w:rPr>
                <w:noProof/>
                <w:lang w:eastAsia="ru-RU"/>
              </w:rPr>
              <w:drawing>
                <wp:inline distT="0" distB="0" distL="0" distR="0" wp14:anchorId="038DBBC7" wp14:editId="6F697BF6">
                  <wp:extent cx="615600" cy="359889"/>
                  <wp:effectExtent l="0" t="0" r="0" b="254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615600" cy="359889"/>
                          </a:xfrm>
                          <a:prstGeom prst="rect">
                            <a:avLst/>
                          </a:prstGeom>
                        </pic:spPr>
                      </pic:pic>
                    </a:graphicData>
                  </a:graphic>
                </wp:inline>
              </w:drawing>
            </w:r>
          </w:p>
          <w:p w:rsidR="00113D0F" w:rsidRPr="003A54D5" w:rsidRDefault="00113D0F" w:rsidP="0082039A">
            <w:pPr>
              <w:spacing w:after="0" w:line="240" w:lineRule="auto"/>
              <w:jc w:val="center"/>
              <w:rPr>
                <w:b/>
                <w:lang w:eastAsia="ru-RU"/>
              </w:rPr>
            </w:pPr>
            <w:r w:rsidRPr="003A54D5">
              <w:rPr>
                <w:b/>
                <w:lang w:eastAsia="ru-RU"/>
              </w:rPr>
              <w:t>Данные отсутствуют</w:t>
            </w:r>
          </w:p>
        </w:tc>
        <w:tc>
          <w:tcPr>
            <w:tcW w:w="11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3D0F" w:rsidRPr="003A54D5" w:rsidRDefault="00113D0F" w:rsidP="0082039A">
            <w:pPr>
              <w:spacing w:after="0" w:line="240" w:lineRule="auto"/>
              <w:jc w:val="center"/>
              <w:rPr>
                <w:lang w:eastAsia="ru-RU"/>
              </w:rPr>
            </w:pPr>
            <w:r w:rsidRPr="003A54D5">
              <w:rPr>
                <w:lang w:eastAsia="ru-RU"/>
              </w:rPr>
              <w:t>1</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3D0F" w:rsidRPr="003A54D5" w:rsidRDefault="00113D0F" w:rsidP="0082039A">
            <w:pPr>
              <w:spacing w:after="0" w:line="240" w:lineRule="auto"/>
              <w:jc w:val="center"/>
              <w:rPr>
                <w:lang w:eastAsia="ru-RU"/>
              </w:rPr>
            </w:pPr>
            <w:r w:rsidRPr="003A54D5">
              <w:rPr>
                <w:lang w:eastAsia="ru-RU"/>
              </w:rPr>
              <w:t>2</w:t>
            </w:r>
          </w:p>
        </w:tc>
        <w:tc>
          <w:tcPr>
            <w:tcW w:w="4984" w:type="dxa"/>
            <w:tcBorders>
              <w:top w:val="single" w:sz="4" w:space="0" w:color="000000"/>
              <w:left w:val="single" w:sz="4" w:space="0" w:color="000000"/>
              <w:bottom w:val="single" w:sz="4" w:space="0" w:color="000000"/>
              <w:right w:val="single" w:sz="4" w:space="0" w:color="000000"/>
            </w:tcBorders>
            <w:shd w:val="clear" w:color="auto" w:fill="auto"/>
          </w:tcPr>
          <w:p w:rsidR="00113D0F" w:rsidRPr="003A54D5" w:rsidRDefault="00113D0F" w:rsidP="0082039A">
            <w:pPr>
              <w:spacing w:after="0" w:line="240" w:lineRule="auto"/>
              <w:jc w:val="both"/>
              <w:rPr>
                <w:lang w:eastAsia="ru-RU"/>
              </w:rPr>
            </w:pPr>
            <w:r w:rsidRPr="003A54D5">
              <w:rPr>
                <w:b/>
                <w:lang w:eastAsia="ru-RU"/>
              </w:rPr>
              <w:t xml:space="preserve">города: </w:t>
            </w:r>
            <w:r w:rsidRPr="003A54D5">
              <w:rPr>
                <w:lang w:eastAsia="ru-RU"/>
              </w:rPr>
              <w:t>Геленджик.</w:t>
            </w:r>
          </w:p>
          <w:p w:rsidR="00113D0F" w:rsidRPr="003A54D5" w:rsidRDefault="00113D0F" w:rsidP="0082039A">
            <w:pPr>
              <w:spacing w:after="0" w:line="240" w:lineRule="auto"/>
              <w:jc w:val="both"/>
              <w:rPr>
                <w:b/>
                <w:lang w:eastAsia="ru-RU"/>
              </w:rPr>
            </w:pPr>
          </w:p>
        </w:tc>
      </w:tr>
    </w:tbl>
    <w:p w:rsidR="00113D0F" w:rsidRPr="003A54D5" w:rsidRDefault="00113D0F" w:rsidP="00113D0F">
      <w:pPr>
        <w:spacing w:after="0" w:line="240" w:lineRule="auto"/>
        <w:rPr>
          <w:rFonts w:eastAsiaTheme="minorHAnsi"/>
          <w:sz w:val="20"/>
          <w:szCs w:val="20"/>
        </w:rPr>
      </w:pPr>
      <w:r w:rsidRPr="003A54D5">
        <w:rPr>
          <w:b/>
          <w:sz w:val="28"/>
          <w:szCs w:val="28"/>
          <w:vertAlign w:val="superscript"/>
          <w:lang w:eastAsia="ru-RU"/>
        </w:rPr>
        <w:t>*</w:t>
      </w:r>
      <w:r w:rsidRPr="003A54D5">
        <w:rPr>
          <w:rFonts w:eastAsiaTheme="minorHAnsi"/>
          <w:sz w:val="20"/>
          <w:szCs w:val="22"/>
        </w:rPr>
        <w:t xml:space="preserve">  </w:t>
      </w:r>
      <w:r w:rsidRPr="003A54D5">
        <w:rPr>
          <w:rFonts w:eastAsiaTheme="minorHAnsi"/>
          <w:sz w:val="28"/>
          <w:szCs w:val="28"/>
        </w:rPr>
        <w:t xml:space="preserve">- </w:t>
      </w:r>
      <w:r w:rsidRPr="003A54D5">
        <w:rPr>
          <w:rFonts w:eastAsiaTheme="minorHAnsi"/>
          <w:sz w:val="20"/>
          <w:szCs w:val="20"/>
        </w:rPr>
        <w:t>результаты оценки состояния окружающей среды выполнены по 44 административным территориям</w:t>
      </w:r>
    </w:p>
    <w:p w:rsidR="00113D0F" w:rsidRPr="003A54D5" w:rsidRDefault="00113D0F" w:rsidP="00113D0F">
      <w:pPr>
        <w:spacing w:after="0" w:line="240" w:lineRule="auto"/>
        <w:rPr>
          <w:rFonts w:eastAsiaTheme="minorHAnsi"/>
          <w:sz w:val="20"/>
          <w:szCs w:val="22"/>
        </w:rPr>
      </w:pPr>
    </w:p>
    <w:p w:rsidR="00587C62" w:rsidRPr="00C55CB0" w:rsidRDefault="00587C62" w:rsidP="00587C62">
      <w:pPr>
        <w:pStyle w:val="512"/>
        <w:shd w:val="clear" w:color="auto" w:fill="auto"/>
        <w:tabs>
          <w:tab w:val="left" w:pos="2152"/>
        </w:tabs>
        <w:spacing w:after="0" w:line="240" w:lineRule="auto"/>
        <w:ind w:firstLine="709"/>
        <w:jc w:val="both"/>
        <w:rPr>
          <w:rFonts w:ascii="Times New Roman" w:eastAsia="Times New Roman" w:hAnsi="Times New Roman" w:cs="Times New Roman"/>
          <w:b w:val="0"/>
          <w:bCs w:val="0"/>
          <w:color w:val="000000" w:themeColor="text1"/>
          <w:sz w:val="24"/>
          <w:szCs w:val="24"/>
          <w:lang w:eastAsia="ru-RU"/>
        </w:rPr>
      </w:pPr>
      <w:r w:rsidRPr="00C55CB0">
        <w:rPr>
          <w:rFonts w:ascii="Times New Roman" w:eastAsia="Times New Roman" w:hAnsi="Times New Roman" w:cs="Times New Roman"/>
          <w:b w:val="0"/>
          <w:bCs w:val="0"/>
          <w:color w:val="000000" w:themeColor="text1"/>
          <w:sz w:val="24"/>
          <w:szCs w:val="24"/>
          <w:lang w:eastAsia="ru-RU"/>
        </w:rPr>
        <w:t>Для расчёта индикаторов используются следующие параметры:</w:t>
      </w:r>
    </w:p>
    <w:p w:rsidR="00587C62" w:rsidRPr="00C55CB0" w:rsidRDefault="00587C62" w:rsidP="00587C62">
      <w:pPr>
        <w:pStyle w:val="512"/>
        <w:widowControl/>
        <w:shd w:val="clear" w:color="auto" w:fill="auto"/>
        <w:tabs>
          <w:tab w:val="left" w:pos="142"/>
          <w:tab w:val="left" w:pos="2152"/>
        </w:tabs>
        <w:spacing w:after="0" w:line="240" w:lineRule="auto"/>
        <w:ind w:firstLine="0"/>
        <w:jc w:val="both"/>
        <w:rPr>
          <w:rFonts w:ascii="Times New Roman" w:eastAsia="Times New Roman" w:hAnsi="Times New Roman" w:cs="Times New Roman"/>
          <w:b w:val="0"/>
          <w:bCs w:val="0"/>
          <w:color w:val="000000" w:themeColor="text1"/>
          <w:sz w:val="24"/>
          <w:szCs w:val="24"/>
          <w:u w:val="single"/>
          <w:lang w:eastAsia="ru-RU"/>
        </w:rPr>
      </w:pPr>
      <w:r w:rsidRPr="00C55CB0">
        <w:rPr>
          <w:rFonts w:ascii="Times New Roman" w:eastAsia="Times New Roman" w:hAnsi="Times New Roman" w:cs="Times New Roman"/>
          <w:b w:val="0"/>
          <w:bCs w:val="0"/>
          <w:color w:val="000000" w:themeColor="text1"/>
          <w:sz w:val="24"/>
          <w:szCs w:val="24"/>
          <w:u w:val="single"/>
          <w:lang w:eastAsia="ru-RU"/>
        </w:rPr>
        <w:t>А – Индикаторы антропогенной нагрузки на территорию края</w:t>
      </w:r>
    </w:p>
    <w:p w:rsidR="00587C62" w:rsidRPr="00C55CB0" w:rsidRDefault="00587C62" w:rsidP="00587C62">
      <w:pPr>
        <w:tabs>
          <w:tab w:val="left" w:pos="142"/>
          <w:tab w:val="left" w:pos="2152"/>
        </w:tabs>
        <w:spacing w:after="0" w:line="240" w:lineRule="auto"/>
        <w:jc w:val="both"/>
        <w:rPr>
          <w:b/>
          <w:color w:val="000000" w:themeColor="text1"/>
          <w:lang w:eastAsia="ru-RU"/>
        </w:rPr>
      </w:pPr>
      <w:r w:rsidRPr="00C55CB0">
        <w:rPr>
          <w:b/>
          <w:color w:val="000000" w:themeColor="text1"/>
          <w:lang w:eastAsia="ru-RU"/>
        </w:rPr>
        <w:t>1. Плотность населения:</w:t>
      </w:r>
    </w:p>
    <w:p w:rsidR="00587C62" w:rsidRPr="00C55CB0" w:rsidRDefault="00587C62" w:rsidP="00587C62">
      <w:pPr>
        <w:tabs>
          <w:tab w:val="left" w:pos="142"/>
          <w:tab w:val="left" w:pos="709"/>
        </w:tabs>
        <w:spacing w:after="0" w:line="240" w:lineRule="auto"/>
        <w:ind w:firstLine="567"/>
        <w:jc w:val="both"/>
        <w:rPr>
          <w:color w:val="000000" w:themeColor="text1"/>
          <w:lang w:eastAsia="ru-RU"/>
        </w:rPr>
      </w:pPr>
      <w:r w:rsidRPr="00C55CB0">
        <w:rPr>
          <w:color w:val="000000" w:themeColor="text1"/>
          <w:lang w:eastAsia="ru-RU"/>
        </w:rPr>
        <w:t>- Численность населения, тыс. чел.</w:t>
      </w:r>
    </w:p>
    <w:p w:rsidR="00587C62" w:rsidRPr="00C55CB0" w:rsidRDefault="00587C62" w:rsidP="00587C62">
      <w:pPr>
        <w:tabs>
          <w:tab w:val="left" w:pos="142"/>
          <w:tab w:val="left" w:pos="709"/>
        </w:tabs>
        <w:spacing w:after="0" w:line="240" w:lineRule="auto"/>
        <w:ind w:firstLine="567"/>
        <w:jc w:val="both"/>
        <w:rPr>
          <w:color w:val="000000" w:themeColor="text1"/>
          <w:lang w:eastAsia="ru-RU"/>
        </w:rPr>
      </w:pPr>
      <w:r w:rsidRPr="00C55CB0">
        <w:rPr>
          <w:color w:val="000000" w:themeColor="text1"/>
          <w:lang w:eastAsia="ru-RU"/>
        </w:rPr>
        <w:t>- Площадь территории, км</w:t>
      </w:r>
      <w:r w:rsidRPr="00C55CB0">
        <w:rPr>
          <w:color w:val="000000" w:themeColor="text1"/>
          <w:vertAlign w:val="superscript"/>
          <w:lang w:eastAsia="ru-RU"/>
        </w:rPr>
        <w:t>2</w:t>
      </w:r>
      <w:r w:rsidRPr="00C55CB0">
        <w:rPr>
          <w:color w:val="000000" w:themeColor="text1"/>
          <w:lang w:eastAsia="ru-RU"/>
        </w:rPr>
        <w:t>.</w:t>
      </w:r>
    </w:p>
    <w:p w:rsidR="00587C62" w:rsidRPr="00C55CB0" w:rsidRDefault="00587C62" w:rsidP="00587C62">
      <w:pPr>
        <w:tabs>
          <w:tab w:val="left" w:pos="142"/>
          <w:tab w:val="left" w:pos="709"/>
        </w:tabs>
        <w:spacing w:after="0" w:line="240" w:lineRule="auto"/>
        <w:jc w:val="both"/>
        <w:rPr>
          <w:b/>
          <w:color w:val="000000" w:themeColor="text1"/>
          <w:lang w:eastAsia="ru-RU"/>
        </w:rPr>
      </w:pPr>
      <w:r w:rsidRPr="00C55CB0">
        <w:rPr>
          <w:b/>
          <w:color w:val="000000" w:themeColor="text1"/>
          <w:lang w:eastAsia="ru-RU"/>
        </w:rPr>
        <w:t>2. Производственная активность:</w:t>
      </w:r>
    </w:p>
    <w:p w:rsidR="00587C62" w:rsidRPr="00C55CB0" w:rsidRDefault="00587C62" w:rsidP="00587C62">
      <w:pPr>
        <w:tabs>
          <w:tab w:val="left" w:pos="567"/>
          <w:tab w:val="left" w:pos="709"/>
        </w:tabs>
        <w:spacing w:after="0" w:line="240" w:lineRule="auto"/>
        <w:ind w:left="567"/>
        <w:jc w:val="both"/>
        <w:rPr>
          <w:color w:val="000000" w:themeColor="text1"/>
          <w:lang w:eastAsia="ru-RU"/>
        </w:rPr>
      </w:pPr>
      <w:r w:rsidRPr="00C55CB0">
        <w:rPr>
          <w:color w:val="000000" w:themeColor="text1"/>
          <w:lang w:eastAsia="ru-RU"/>
        </w:rPr>
        <w:t xml:space="preserve">- Объём добычи полезных ископаемых, млн. руб. </w:t>
      </w:r>
    </w:p>
    <w:p w:rsidR="00587C62" w:rsidRPr="00C55CB0" w:rsidRDefault="00587C62" w:rsidP="00587C62">
      <w:pPr>
        <w:tabs>
          <w:tab w:val="left" w:pos="567"/>
          <w:tab w:val="left" w:pos="709"/>
        </w:tabs>
        <w:spacing w:after="0" w:line="240" w:lineRule="auto"/>
        <w:ind w:left="567"/>
        <w:jc w:val="both"/>
        <w:rPr>
          <w:color w:val="000000" w:themeColor="text1"/>
          <w:lang w:eastAsia="ru-RU"/>
        </w:rPr>
      </w:pPr>
      <w:r w:rsidRPr="00C55CB0">
        <w:rPr>
          <w:color w:val="000000" w:themeColor="text1"/>
          <w:lang w:eastAsia="ru-RU"/>
        </w:rPr>
        <w:t>- Объём обрабатывающей промышленности, млн. руб.</w:t>
      </w:r>
    </w:p>
    <w:p w:rsidR="00587C62" w:rsidRPr="00C55CB0" w:rsidRDefault="00587C62" w:rsidP="00587C62">
      <w:pPr>
        <w:tabs>
          <w:tab w:val="left" w:pos="567"/>
          <w:tab w:val="left" w:pos="709"/>
        </w:tabs>
        <w:spacing w:after="0" w:line="240" w:lineRule="auto"/>
        <w:ind w:left="567"/>
        <w:jc w:val="both"/>
        <w:rPr>
          <w:color w:val="000000" w:themeColor="text1"/>
          <w:lang w:eastAsia="ru-RU"/>
        </w:rPr>
      </w:pPr>
      <w:r w:rsidRPr="00C55CB0">
        <w:rPr>
          <w:color w:val="000000" w:themeColor="text1"/>
          <w:lang w:eastAsia="ru-RU"/>
        </w:rPr>
        <w:t>- Объём производства и распределения электроэнергии, газа и воды, млн. руб.</w:t>
      </w:r>
    </w:p>
    <w:p w:rsidR="00587C62" w:rsidRPr="00C55CB0" w:rsidRDefault="00587C62" w:rsidP="00587C62">
      <w:pPr>
        <w:tabs>
          <w:tab w:val="left" w:pos="567"/>
          <w:tab w:val="left" w:pos="709"/>
        </w:tabs>
        <w:spacing w:after="0" w:line="240" w:lineRule="auto"/>
        <w:ind w:left="567"/>
        <w:jc w:val="both"/>
        <w:rPr>
          <w:color w:val="000000" w:themeColor="text1"/>
          <w:lang w:eastAsia="ru-RU"/>
        </w:rPr>
      </w:pPr>
      <w:r w:rsidRPr="00C55CB0">
        <w:rPr>
          <w:color w:val="000000" w:themeColor="text1"/>
          <w:lang w:eastAsia="ru-RU"/>
        </w:rPr>
        <w:t>- Объём сельского хозяйства, млн. руб.</w:t>
      </w:r>
    </w:p>
    <w:p w:rsidR="00587C62" w:rsidRPr="00C55CB0" w:rsidRDefault="00587C62" w:rsidP="00587C62">
      <w:pPr>
        <w:tabs>
          <w:tab w:val="left" w:pos="567"/>
          <w:tab w:val="left" w:pos="709"/>
        </w:tabs>
        <w:spacing w:after="0" w:line="240" w:lineRule="auto"/>
        <w:ind w:left="567"/>
        <w:jc w:val="both"/>
        <w:rPr>
          <w:color w:val="000000" w:themeColor="text1"/>
          <w:lang w:eastAsia="ru-RU"/>
        </w:rPr>
      </w:pPr>
      <w:r w:rsidRPr="00C55CB0">
        <w:rPr>
          <w:color w:val="000000" w:themeColor="text1"/>
          <w:lang w:eastAsia="ru-RU"/>
        </w:rPr>
        <w:t xml:space="preserve">- Объём строительства, млн. руб. </w:t>
      </w:r>
    </w:p>
    <w:p w:rsidR="00587C62" w:rsidRPr="00C55CB0" w:rsidRDefault="00587C62" w:rsidP="00587C62">
      <w:pPr>
        <w:tabs>
          <w:tab w:val="left" w:pos="142"/>
          <w:tab w:val="left" w:pos="709"/>
        </w:tabs>
        <w:spacing w:after="0" w:line="240" w:lineRule="auto"/>
        <w:jc w:val="both"/>
        <w:rPr>
          <w:b/>
          <w:color w:val="000000" w:themeColor="text1"/>
          <w:lang w:eastAsia="ru-RU"/>
        </w:rPr>
      </w:pPr>
      <w:r w:rsidRPr="00C55CB0">
        <w:rPr>
          <w:b/>
          <w:color w:val="000000" w:themeColor="text1"/>
          <w:lang w:eastAsia="ru-RU"/>
        </w:rPr>
        <w:t>3. Транспортная нагрузка:</w:t>
      </w:r>
    </w:p>
    <w:p w:rsidR="00DF6E15" w:rsidRPr="00C55CB0" w:rsidRDefault="00DF6E15" w:rsidP="00DF6E15">
      <w:pPr>
        <w:tabs>
          <w:tab w:val="left" w:pos="142"/>
          <w:tab w:val="left" w:pos="426"/>
          <w:tab w:val="left" w:pos="709"/>
        </w:tabs>
        <w:spacing w:after="0" w:line="240" w:lineRule="auto"/>
        <w:ind w:left="426"/>
        <w:jc w:val="both"/>
        <w:rPr>
          <w:i/>
          <w:color w:val="000000" w:themeColor="text1"/>
          <w:lang w:eastAsia="ru-RU"/>
        </w:rPr>
      </w:pPr>
      <w:r w:rsidRPr="00C55CB0">
        <w:rPr>
          <w:i/>
          <w:color w:val="000000" w:themeColor="text1"/>
          <w:lang w:eastAsia="ru-RU"/>
        </w:rPr>
        <w:t>а) Число единиц автотранспорта на 1000 жителей, шт./тыс. чел.:</w:t>
      </w:r>
    </w:p>
    <w:p w:rsidR="00DF6E15" w:rsidRPr="00C55CB0" w:rsidRDefault="00DF6E15" w:rsidP="00DF6E15">
      <w:pPr>
        <w:tabs>
          <w:tab w:val="left" w:pos="142"/>
          <w:tab w:val="left" w:pos="709"/>
        </w:tabs>
        <w:spacing w:after="0" w:line="240" w:lineRule="auto"/>
        <w:ind w:left="567"/>
        <w:jc w:val="both"/>
        <w:rPr>
          <w:color w:val="000000" w:themeColor="text1"/>
          <w:lang w:eastAsia="ru-RU"/>
        </w:rPr>
      </w:pPr>
      <w:r w:rsidRPr="00C55CB0">
        <w:rPr>
          <w:color w:val="000000" w:themeColor="text1"/>
          <w:lang w:eastAsia="ru-RU"/>
        </w:rPr>
        <w:t>- Количество автобусов, грузовых и легковых автомобилей у физических и юридических лиц, шт.</w:t>
      </w:r>
    </w:p>
    <w:p w:rsidR="00DF6E15" w:rsidRPr="00C55CB0" w:rsidRDefault="00DF6E15" w:rsidP="00DF6E15">
      <w:pPr>
        <w:tabs>
          <w:tab w:val="left" w:pos="142"/>
          <w:tab w:val="left" w:pos="709"/>
        </w:tabs>
        <w:spacing w:after="0" w:line="240" w:lineRule="auto"/>
        <w:ind w:left="567"/>
        <w:jc w:val="both"/>
        <w:rPr>
          <w:color w:val="000000" w:themeColor="text1"/>
          <w:lang w:eastAsia="ru-RU"/>
        </w:rPr>
      </w:pPr>
      <w:r w:rsidRPr="00C55CB0">
        <w:rPr>
          <w:color w:val="000000" w:themeColor="text1"/>
          <w:lang w:eastAsia="ru-RU"/>
        </w:rPr>
        <w:t xml:space="preserve">- Численность населения административной единицы, тыс. чел. </w:t>
      </w:r>
    </w:p>
    <w:p w:rsidR="00DF6E15" w:rsidRPr="00C55CB0" w:rsidRDefault="00DF6E15" w:rsidP="00DF6E15">
      <w:pPr>
        <w:tabs>
          <w:tab w:val="left" w:pos="142"/>
          <w:tab w:val="left" w:pos="709"/>
        </w:tabs>
        <w:spacing w:after="0" w:line="240" w:lineRule="auto"/>
        <w:ind w:left="426"/>
        <w:jc w:val="both"/>
        <w:rPr>
          <w:i/>
          <w:color w:val="000000" w:themeColor="text1"/>
          <w:lang w:eastAsia="ru-RU"/>
        </w:rPr>
      </w:pPr>
      <w:r w:rsidRPr="00C55CB0">
        <w:rPr>
          <w:i/>
          <w:color w:val="000000" w:themeColor="text1"/>
          <w:lang w:eastAsia="ru-RU"/>
        </w:rPr>
        <w:t>б) Густота транспортных магистралей, км / км</w:t>
      </w:r>
      <w:r w:rsidRPr="00C55CB0">
        <w:rPr>
          <w:i/>
          <w:color w:val="000000" w:themeColor="text1"/>
          <w:vertAlign w:val="superscript"/>
          <w:lang w:eastAsia="ru-RU"/>
        </w:rPr>
        <w:t>2</w:t>
      </w:r>
      <w:r w:rsidRPr="00C55CB0">
        <w:rPr>
          <w:i/>
          <w:color w:val="000000" w:themeColor="text1"/>
          <w:lang w:eastAsia="ru-RU"/>
        </w:rPr>
        <w:t>:</w:t>
      </w:r>
    </w:p>
    <w:p w:rsidR="00DF6E15" w:rsidRPr="00C55CB0" w:rsidRDefault="00DF6E15" w:rsidP="00DF6E15">
      <w:pPr>
        <w:tabs>
          <w:tab w:val="left" w:pos="142"/>
          <w:tab w:val="left" w:pos="567"/>
          <w:tab w:val="left" w:pos="709"/>
        </w:tabs>
        <w:spacing w:after="0" w:line="240" w:lineRule="auto"/>
        <w:ind w:left="567"/>
        <w:jc w:val="both"/>
        <w:rPr>
          <w:color w:val="000000" w:themeColor="text1"/>
          <w:lang w:eastAsia="ru-RU"/>
        </w:rPr>
      </w:pPr>
      <w:r w:rsidRPr="00C55CB0">
        <w:rPr>
          <w:color w:val="000000" w:themeColor="text1"/>
          <w:lang w:eastAsia="ru-RU"/>
        </w:rPr>
        <w:lastRenderedPageBreak/>
        <w:t>- Протяжённость федеральных, региональных и муниципальных автодорог, км.</w:t>
      </w:r>
    </w:p>
    <w:p w:rsidR="00DF6E15" w:rsidRPr="00C55CB0" w:rsidRDefault="00DF6E15" w:rsidP="00DF6E15">
      <w:pPr>
        <w:tabs>
          <w:tab w:val="left" w:pos="142"/>
          <w:tab w:val="left" w:pos="567"/>
          <w:tab w:val="left" w:pos="709"/>
        </w:tabs>
        <w:spacing w:after="0" w:line="240" w:lineRule="auto"/>
        <w:ind w:left="567"/>
        <w:jc w:val="both"/>
        <w:rPr>
          <w:color w:val="000000" w:themeColor="text1"/>
          <w:lang w:eastAsia="ru-RU"/>
        </w:rPr>
      </w:pPr>
      <w:r w:rsidRPr="00C55CB0">
        <w:rPr>
          <w:color w:val="000000" w:themeColor="text1"/>
          <w:lang w:eastAsia="ru-RU"/>
        </w:rPr>
        <w:t>- Протяжённость ж/д дорог, км.</w:t>
      </w:r>
    </w:p>
    <w:p w:rsidR="00DF6E15" w:rsidRPr="00C55CB0" w:rsidRDefault="00DF6E15" w:rsidP="00DF6E15">
      <w:pPr>
        <w:tabs>
          <w:tab w:val="left" w:pos="142"/>
          <w:tab w:val="left" w:pos="567"/>
          <w:tab w:val="left" w:pos="709"/>
        </w:tabs>
        <w:spacing w:after="0" w:line="240" w:lineRule="auto"/>
        <w:ind w:left="567"/>
        <w:jc w:val="both"/>
        <w:rPr>
          <w:color w:val="000000" w:themeColor="text1"/>
          <w:lang w:eastAsia="ru-RU"/>
        </w:rPr>
      </w:pPr>
      <w:r w:rsidRPr="00C55CB0">
        <w:rPr>
          <w:color w:val="000000" w:themeColor="text1"/>
          <w:lang w:eastAsia="ru-RU"/>
        </w:rPr>
        <w:t>- Площадь административной единицы, кв. км.</w:t>
      </w:r>
    </w:p>
    <w:p w:rsidR="00DF6E15" w:rsidRPr="00C55CB0" w:rsidRDefault="00DF6E15" w:rsidP="00DF6E15">
      <w:pPr>
        <w:pStyle w:val="512"/>
        <w:widowControl/>
        <w:shd w:val="clear" w:color="auto" w:fill="auto"/>
        <w:tabs>
          <w:tab w:val="left" w:pos="142"/>
          <w:tab w:val="left" w:pos="709"/>
        </w:tabs>
        <w:spacing w:after="0" w:line="240" w:lineRule="auto"/>
        <w:ind w:firstLine="0"/>
        <w:jc w:val="both"/>
        <w:rPr>
          <w:rFonts w:ascii="Times New Roman" w:eastAsia="Times New Roman" w:hAnsi="Times New Roman" w:cs="Times New Roman"/>
          <w:bCs w:val="0"/>
          <w:color w:val="000000" w:themeColor="text1"/>
          <w:sz w:val="24"/>
          <w:szCs w:val="24"/>
          <w:lang w:eastAsia="ru-RU"/>
        </w:rPr>
      </w:pPr>
      <w:r w:rsidRPr="00C55CB0">
        <w:rPr>
          <w:rFonts w:ascii="Times New Roman" w:eastAsia="Times New Roman" w:hAnsi="Times New Roman" w:cs="Times New Roman"/>
          <w:bCs w:val="0"/>
          <w:color w:val="000000" w:themeColor="text1"/>
          <w:sz w:val="24"/>
          <w:szCs w:val="24"/>
          <w:lang w:eastAsia="ru-RU"/>
        </w:rPr>
        <w:t>4. Сельскохозяйственная нагрузка:</w:t>
      </w:r>
    </w:p>
    <w:p w:rsidR="00DF6E15" w:rsidRPr="00C55CB0" w:rsidRDefault="00DF6E15" w:rsidP="00DF6E15">
      <w:pPr>
        <w:pStyle w:val="512"/>
        <w:widowControl/>
        <w:shd w:val="clear" w:color="auto" w:fill="auto"/>
        <w:tabs>
          <w:tab w:val="left" w:pos="142"/>
          <w:tab w:val="left" w:pos="709"/>
        </w:tabs>
        <w:spacing w:after="0" w:line="240" w:lineRule="auto"/>
        <w:ind w:firstLine="426"/>
        <w:jc w:val="both"/>
        <w:rPr>
          <w:rFonts w:ascii="Times New Roman" w:eastAsia="Times New Roman" w:hAnsi="Times New Roman" w:cs="Times New Roman"/>
          <w:b w:val="0"/>
          <w:bCs w:val="0"/>
          <w:i/>
          <w:color w:val="000000" w:themeColor="text1"/>
          <w:sz w:val="24"/>
          <w:szCs w:val="24"/>
          <w:lang w:eastAsia="ru-RU"/>
        </w:rPr>
      </w:pPr>
      <w:r w:rsidRPr="00C55CB0">
        <w:rPr>
          <w:rFonts w:ascii="Times New Roman" w:eastAsia="Times New Roman" w:hAnsi="Times New Roman" w:cs="Times New Roman"/>
          <w:b w:val="0"/>
          <w:bCs w:val="0"/>
          <w:i/>
          <w:color w:val="000000" w:themeColor="text1"/>
          <w:sz w:val="24"/>
          <w:szCs w:val="24"/>
          <w:lang w:eastAsia="ru-RU"/>
        </w:rPr>
        <w:t>а) Пестицидная нагрузка:</w:t>
      </w:r>
    </w:p>
    <w:p w:rsidR="00DF6E15" w:rsidRPr="00C55CB0" w:rsidRDefault="00DF6E15" w:rsidP="00DF6E15">
      <w:pPr>
        <w:tabs>
          <w:tab w:val="left" w:pos="142"/>
          <w:tab w:val="left" w:pos="2152"/>
        </w:tabs>
        <w:spacing w:after="0" w:line="240" w:lineRule="auto"/>
        <w:ind w:left="567"/>
        <w:jc w:val="both"/>
        <w:rPr>
          <w:color w:val="000000" w:themeColor="text1"/>
          <w:lang w:eastAsia="ru-RU"/>
        </w:rPr>
      </w:pPr>
      <w:r w:rsidRPr="00C55CB0">
        <w:rPr>
          <w:color w:val="000000" w:themeColor="text1"/>
          <w:lang w:eastAsia="ru-RU"/>
        </w:rPr>
        <w:t>- Количество применяемых пестицидов в пересчёте на действующее вещество, т.</w:t>
      </w:r>
    </w:p>
    <w:p w:rsidR="00DF6E15" w:rsidRPr="00C55CB0" w:rsidRDefault="00DF6E15" w:rsidP="00DF6E15">
      <w:pPr>
        <w:tabs>
          <w:tab w:val="left" w:pos="142"/>
          <w:tab w:val="left" w:pos="2152"/>
        </w:tabs>
        <w:spacing w:after="0" w:line="240" w:lineRule="auto"/>
        <w:ind w:left="567"/>
        <w:jc w:val="both"/>
        <w:rPr>
          <w:color w:val="000000" w:themeColor="text1"/>
          <w:lang w:eastAsia="ru-RU"/>
        </w:rPr>
      </w:pPr>
      <w:r w:rsidRPr="00C55CB0">
        <w:rPr>
          <w:color w:val="000000" w:themeColor="text1"/>
          <w:lang w:eastAsia="ru-RU"/>
        </w:rPr>
        <w:t>- Площадь пашни, садов и виноградников, га.</w:t>
      </w:r>
    </w:p>
    <w:p w:rsidR="00DF6E15" w:rsidRPr="00C55CB0" w:rsidRDefault="00DF6E15" w:rsidP="00DF6E15">
      <w:pPr>
        <w:pStyle w:val="512"/>
        <w:widowControl/>
        <w:shd w:val="clear" w:color="auto" w:fill="auto"/>
        <w:tabs>
          <w:tab w:val="left" w:pos="142"/>
          <w:tab w:val="left" w:pos="709"/>
        </w:tabs>
        <w:spacing w:after="0" w:line="240" w:lineRule="auto"/>
        <w:ind w:firstLine="426"/>
        <w:jc w:val="both"/>
        <w:rPr>
          <w:rFonts w:ascii="Times New Roman" w:eastAsia="Times New Roman" w:hAnsi="Times New Roman" w:cs="Times New Roman"/>
          <w:b w:val="0"/>
          <w:bCs w:val="0"/>
          <w:i/>
          <w:color w:val="000000" w:themeColor="text1"/>
          <w:sz w:val="24"/>
          <w:szCs w:val="24"/>
          <w:lang w:eastAsia="ru-RU"/>
        </w:rPr>
      </w:pPr>
      <w:r w:rsidRPr="00C55CB0">
        <w:rPr>
          <w:rFonts w:ascii="Times New Roman" w:eastAsia="Times New Roman" w:hAnsi="Times New Roman" w:cs="Times New Roman"/>
          <w:b w:val="0"/>
          <w:bCs w:val="0"/>
          <w:i/>
          <w:color w:val="000000" w:themeColor="text1"/>
          <w:sz w:val="24"/>
          <w:szCs w:val="24"/>
          <w:lang w:eastAsia="ru-RU"/>
        </w:rPr>
        <w:t>б) Распаханность территории:</w:t>
      </w:r>
    </w:p>
    <w:p w:rsidR="00DF6E15" w:rsidRPr="00C55CB0" w:rsidRDefault="00DF6E15" w:rsidP="00DF6E15">
      <w:pPr>
        <w:tabs>
          <w:tab w:val="left" w:pos="142"/>
          <w:tab w:val="left" w:pos="709"/>
        </w:tabs>
        <w:spacing w:after="0" w:line="240" w:lineRule="auto"/>
        <w:ind w:firstLine="567"/>
        <w:jc w:val="both"/>
        <w:rPr>
          <w:color w:val="000000" w:themeColor="text1"/>
          <w:lang w:eastAsia="ru-RU"/>
        </w:rPr>
      </w:pPr>
      <w:r w:rsidRPr="00C55CB0">
        <w:rPr>
          <w:color w:val="000000" w:themeColor="text1"/>
          <w:lang w:eastAsia="ru-RU"/>
        </w:rPr>
        <w:t>- Площадь территории, км</w:t>
      </w:r>
      <w:r w:rsidRPr="00C55CB0">
        <w:rPr>
          <w:color w:val="000000" w:themeColor="text1"/>
          <w:vertAlign w:val="superscript"/>
          <w:lang w:eastAsia="ru-RU"/>
        </w:rPr>
        <w:t>2</w:t>
      </w:r>
      <w:r w:rsidRPr="00C55CB0">
        <w:rPr>
          <w:color w:val="000000" w:themeColor="text1"/>
          <w:lang w:eastAsia="ru-RU"/>
        </w:rPr>
        <w:t>.</w:t>
      </w:r>
    </w:p>
    <w:p w:rsidR="00DF6E15" w:rsidRPr="00C55CB0" w:rsidRDefault="00DF6E15" w:rsidP="00DF6E15">
      <w:pPr>
        <w:pStyle w:val="512"/>
        <w:widowControl/>
        <w:shd w:val="clear" w:color="auto" w:fill="auto"/>
        <w:tabs>
          <w:tab w:val="left" w:pos="142"/>
          <w:tab w:val="left" w:pos="709"/>
        </w:tabs>
        <w:spacing w:after="0" w:line="240" w:lineRule="auto"/>
        <w:ind w:firstLine="0"/>
        <w:contextualSpacing/>
        <w:jc w:val="both"/>
        <w:rPr>
          <w:rFonts w:ascii="Times New Roman" w:eastAsia="Times New Roman" w:hAnsi="Times New Roman" w:cs="Times New Roman"/>
          <w:b w:val="0"/>
          <w:bCs w:val="0"/>
          <w:color w:val="000000" w:themeColor="text1"/>
          <w:sz w:val="24"/>
          <w:szCs w:val="24"/>
          <w:lang w:eastAsia="ru-RU"/>
        </w:rPr>
      </w:pPr>
      <w:r w:rsidRPr="00C55CB0">
        <w:rPr>
          <w:rFonts w:ascii="Times New Roman" w:eastAsia="Times New Roman" w:hAnsi="Times New Roman" w:cs="Times New Roman"/>
          <w:b w:val="0"/>
          <w:bCs w:val="0"/>
          <w:color w:val="000000" w:themeColor="text1"/>
          <w:sz w:val="24"/>
          <w:szCs w:val="24"/>
          <w:lang w:eastAsia="ru-RU"/>
        </w:rPr>
        <w:t xml:space="preserve">         - Площадь пашни, садов и виноградников, га.</w:t>
      </w:r>
    </w:p>
    <w:p w:rsidR="00DF6E15" w:rsidRPr="00C55CB0" w:rsidRDefault="00DF6E15" w:rsidP="00DF6E15">
      <w:pPr>
        <w:tabs>
          <w:tab w:val="left" w:pos="142"/>
          <w:tab w:val="left" w:pos="2152"/>
        </w:tabs>
        <w:spacing w:after="0" w:line="240" w:lineRule="auto"/>
        <w:ind w:firstLine="426"/>
        <w:contextualSpacing/>
        <w:jc w:val="both"/>
        <w:rPr>
          <w:i/>
          <w:color w:val="000000" w:themeColor="text1"/>
          <w:lang w:eastAsia="ru-RU"/>
        </w:rPr>
      </w:pPr>
      <w:r w:rsidRPr="00C55CB0">
        <w:rPr>
          <w:bCs/>
          <w:i/>
          <w:color w:val="000000" w:themeColor="text1"/>
          <w:lang w:eastAsia="ru-RU"/>
        </w:rPr>
        <w:t>в)</w:t>
      </w:r>
      <w:r w:rsidRPr="00C55CB0">
        <w:rPr>
          <w:b/>
          <w:bCs/>
          <w:i/>
          <w:color w:val="000000" w:themeColor="text1"/>
          <w:lang w:eastAsia="ru-RU"/>
        </w:rPr>
        <w:t xml:space="preserve"> </w:t>
      </w:r>
      <w:r w:rsidRPr="00C55CB0">
        <w:rPr>
          <w:i/>
          <w:color w:val="000000" w:themeColor="text1"/>
          <w:lang w:eastAsia="ru-RU"/>
        </w:rPr>
        <w:t>Нагрузка животноводства:</w:t>
      </w:r>
    </w:p>
    <w:p w:rsidR="00DF6E15" w:rsidRPr="00C55CB0" w:rsidRDefault="00DF6E15" w:rsidP="00DF6E15">
      <w:pPr>
        <w:tabs>
          <w:tab w:val="left" w:pos="142"/>
          <w:tab w:val="left" w:pos="2152"/>
        </w:tabs>
        <w:spacing w:after="0" w:line="240" w:lineRule="auto"/>
        <w:ind w:left="567"/>
        <w:contextualSpacing/>
        <w:jc w:val="both"/>
        <w:rPr>
          <w:color w:val="000000" w:themeColor="text1"/>
          <w:lang w:eastAsia="ru-RU"/>
        </w:rPr>
      </w:pPr>
      <w:r w:rsidRPr="00C55CB0">
        <w:rPr>
          <w:color w:val="000000" w:themeColor="text1"/>
          <w:lang w:eastAsia="ru-RU"/>
        </w:rPr>
        <w:t>- Площадь административной единицы, кв. км.</w:t>
      </w:r>
    </w:p>
    <w:p w:rsidR="00DF6E15" w:rsidRPr="00C55CB0" w:rsidRDefault="00DF6E15" w:rsidP="00DF6E15">
      <w:pPr>
        <w:tabs>
          <w:tab w:val="left" w:pos="142"/>
          <w:tab w:val="left" w:pos="2152"/>
        </w:tabs>
        <w:spacing w:after="0" w:line="240" w:lineRule="auto"/>
        <w:ind w:left="567"/>
        <w:contextualSpacing/>
        <w:jc w:val="both"/>
        <w:rPr>
          <w:color w:val="000000" w:themeColor="text1"/>
          <w:lang w:eastAsia="ru-RU"/>
        </w:rPr>
      </w:pPr>
      <w:r w:rsidRPr="00C55CB0">
        <w:rPr>
          <w:color w:val="000000" w:themeColor="text1"/>
          <w:lang w:eastAsia="ru-RU"/>
        </w:rPr>
        <w:t>- Количество крупного рогатого скота, свиней, овец, коз, лошадей и птицы, шт.</w:t>
      </w:r>
    </w:p>
    <w:p w:rsidR="006A30B6" w:rsidRPr="00C55CB0" w:rsidRDefault="006A30B6" w:rsidP="004B755E">
      <w:pPr>
        <w:tabs>
          <w:tab w:val="left" w:pos="2152"/>
        </w:tabs>
        <w:spacing w:after="0" w:line="216" w:lineRule="auto"/>
        <w:jc w:val="both"/>
        <w:rPr>
          <w:b/>
          <w:color w:val="000000" w:themeColor="text1"/>
          <w:lang w:eastAsia="ru-RU"/>
        </w:rPr>
      </w:pPr>
      <w:r w:rsidRPr="00C55CB0">
        <w:rPr>
          <w:b/>
          <w:color w:val="000000" w:themeColor="text1"/>
          <w:lang w:eastAsia="ru-RU"/>
        </w:rPr>
        <w:t>5. Нагрузка на окружающую среду за счёт поступления загрязняющих веществ со сточными водами:</w:t>
      </w:r>
    </w:p>
    <w:p w:rsidR="006A30B6" w:rsidRPr="00C55CB0" w:rsidRDefault="006A30B6" w:rsidP="00840E66">
      <w:pPr>
        <w:tabs>
          <w:tab w:val="left" w:pos="2152"/>
        </w:tabs>
        <w:spacing w:after="0" w:line="216" w:lineRule="auto"/>
        <w:ind w:left="567"/>
        <w:jc w:val="both"/>
        <w:rPr>
          <w:color w:val="000000" w:themeColor="text1"/>
          <w:lang w:eastAsia="ru-RU"/>
        </w:rPr>
      </w:pPr>
      <w:r w:rsidRPr="00C55CB0">
        <w:rPr>
          <w:color w:val="000000" w:themeColor="text1"/>
          <w:lang w:eastAsia="ru-RU"/>
        </w:rPr>
        <w:t>- Площадь административной единицы, кв. км</w:t>
      </w:r>
      <w:r w:rsidR="00DF6E15" w:rsidRPr="00C55CB0">
        <w:rPr>
          <w:color w:val="000000" w:themeColor="text1"/>
          <w:lang w:eastAsia="ru-RU"/>
        </w:rPr>
        <w:t>.</w:t>
      </w:r>
    </w:p>
    <w:p w:rsidR="006A30B6" w:rsidRPr="00C55CB0" w:rsidRDefault="006A30B6" w:rsidP="00840E66">
      <w:pPr>
        <w:tabs>
          <w:tab w:val="left" w:pos="2152"/>
        </w:tabs>
        <w:spacing w:after="0" w:line="216" w:lineRule="auto"/>
        <w:ind w:left="567"/>
        <w:jc w:val="both"/>
        <w:rPr>
          <w:color w:val="000000" w:themeColor="text1"/>
          <w:lang w:eastAsia="ru-RU"/>
        </w:rPr>
      </w:pPr>
      <w:r w:rsidRPr="00C55CB0">
        <w:rPr>
          <w:color w:val="000000" w:themeColor="text1"/>
          <w:lang w:eastAsia="ru-RU"/>
        </w:rPr>
        <w:t>- Загрязняющие вещества, поступающие со сточными водами, т</w:t>
      </w:r>
      <w:r w:rsidR="00DF6E15" w:rsidRPr="00C55CB0">
        <w:rPr>
          <w:color w:val="000000" w:themeColor="text1"/>
          <w:lang w:eastAsia="ru-RU"/>
        </w:rPr>
        <w:t>.</w:t>
      </w:r>
    </w:p>
    <w:p w:rsidR="006A30B6" w:rsidRPr="00C55CB0" w:rsidRDefault="006A30B6" w:rsidP="004B755E">
      <w:pPr>
        <w:tabs>
          <w:tab w:val="left" w:pos="142"/>
          <w:tab w:val="left" w:pos="709"/>
        </w:tabs>
        <w:spacing w:after="0" w:line="216" w:lineRule="auto"/>
        <w:jc w:val="both"/>
        <w:rPr>
          <w:b/>
          <w:color w:val="000000" w:themeColor="text1"/>
          <w:lang w:eastAsia="ru-RU"/>
        </w:rPr>
      </w:pPr>
      <w:r w:rsidRPr="00C55CB0">
        <w:rPr>
          <w:b/>
          <w:color w:val="000000" w:themeColor="text1"/>
          <w:lang w:eastAsia="ru-RU"/>
        </w:rPr>
        <w:t>6. Нагрузка на окружающую среду за сч</w:t>
      </w:r>
      <w:r w:rsidR="00860CA1" w:rsidRPr="00C55CB0">
        <w:rPr>
          <w:b/>
          <w:color w:val="000000" w:themeColor="text1"/>
          <w:lang w:eastAsia="ru-RU"/>
        </w:rPr>
        <w:t>ё</w:t>
      </w:r>
      <w:r w:rsidRPr="00C55CB0">
        <w:rPr>
          <w:b/>
          <w:color w:val="000000" w:themeColor="text1"/>
          <w:lang w:eastAsia="ru-RU"/>
        </w:rPr>
        <w:t>т поступления загрязняющих веществ в выбросах в атмосферу:</w:t>
      </w:r>
    </w:p>
    <w:p w:rsidR="006A30B6" w:rsidRPr="00C55CB0" w:rsidRDefault="006A30B6" w:rsidP="00840E66">
      <w:pPr>
        <w:tabs>
          <w:tab w:val="left" w:pos="142"/>
          <w:tab w:val="left" w:pos="709"/>
        </w:tabs>
        <w:spacing w:after="0" w:line="216" w:lineRule="auto"/>
        <w:ind w:left="567"/>
        <w:jc w:val="both"/>
        <w:rPr>
          <w:color w:val="000000" w:themeColor="text1"/>
          <w:lang w:eastAsia="ru-RU"/>
        </w:rPr>
      </w:pPr>
      <w:r w:rsidRPr="00C55CB0">
        <w:rPr>
          <w:color w:val="000000" w:themeColor="text1"/>
          <w:lang w:eastAsia="ru-RU"/>
        </w:rPr>
        <w:t xml:space="preserve">- Приведённая масса загрязняющих веществ в выбросах в атмосферу, усл. т. </w:t>
      </w:r>
    </w:p>
    <w:p w:rsidR="006A30B6" w:rsidRPr="00C55CB0" w:rsidRDefault="006A30B6" w:rsidP="004B755E">
      <w:pPr>
        <w:tabs>
          <w:tab w:val="left" w:pos="142"/>
          <w:tab w:val="left" w:pos="2152"/>
        </w:tabs>
        <w:spacing w:after="0" w:line="216" w:lineRule="auto"/>
        <w:jc w:val="both"/>
        <w:rPr>
          <w:b/>
          <w:color w:val="000000" w:themeColor="text1"/>
          <w:lang w:eastAsia="ru-RU"/>
        </w:rPr>
      </w:pPr>
      <w:r w:rsidRPr="00C55CB0">
        <w:rPr>
          <w:b/>
          <w:color w:val="000000" w:themeColor="text1"/>
          <w:lang w:eastAsia="ru-RU"/>
        </w:rPr>
        <w:t>7. Нагрузка на окружающую среду за счёт размещения промышленных отходов:</w:t>
      </w:r>
    </w:p>
    <w:p w:rsidR="006A30B6" w:rsidRPr="00C55CB0" w:rsidRDefault="006A30B6" w:rsidP="00840E66">
      <w:pPr>
        <w:tabs>
          <w:tab w:val="left" w:pos="142"/>
          <w:tab w:val="left" w:pos="567"/>
          <w:tab w:val="left" w:pos="2152"/>
        </w:tabs>
        <w:spacing w:after="0" w:line="216" w:lineRule="auto"/>
        <w:ind w:left="567"/>
        <w:jc w:val="both"/>
        <w:rPr>
          <w:color w:val="000000" w:themeColor="text1"/>
          <w:lang w:eastAsia="ru-RU"/>
        </w:rPr>
      </w:pPr>
      <w:r w:rsidRPr="00C55CB0">
        <w:rPr>
          <w:color w:val="000000" w:themeColor="text1"/>
          <w:lang w:eastAsia="ru-RU"/>
        </w:rPr>
        <w:t>- Приведённая масса размещения промышленных отходов, усл.</w:t>
      </w:r>
      <w:r w:rsidR="00DF6E15" w:rsidRPr="00C55CB0">
        <w:rPr>
          <w:color w:val="000000" w:themeColor="text1"/>
          <w:lang w:eastAsia="ru-RU"/>
        </w:rPr>
        <w:t xml:space="preserve"> т.</w:t>
      </w:r>
    </w:p>
    <w:p w:rsidR="006A30B6" w:rsidRPr="00C55CB0" w:rsidRDefault="006A30B6" w:rsidP="00840E66">
      <w:pPr>
        <w:tabs>
          <w:tab w:val="left" w:pos="142"/>
          <w:tab w:val="left" w:pos="567"/>
          <w:tab w:val="left" w:pos="2152"/>
        </w:tabs>
        <w:spacing w:after="0" w:line="216" w:lineRule="auto"/>
        <w:ind w:left="567"/>
        <w:jc w:val="both"/>
        <w:rPr>
          <w:color w:val="000000" w:themeColor="text1"/>
          <w:lang w:eastAsia="ru-RU"/>
        </w:rPr>
      </w:pPr>
      <w:r w:rsidRPr="00C55CB0">
        <w:rPr>
          <w:color w:val="000000" w:themeColor="text1"/>
          <w:lang w:eastAsia="ru-RU"/>
        </w:rPr>
        <w:t>- Площадь административной единицы, кв. км</w:t>
      </w:r>
      <w:r w:rsidR="00DF6E15" w:rsidRPr="00C55CB0">
        <w:rPr>
          <w:color w:val="000000" w:themeColor="text1"/>
          <w:lang w:eastAsia="ru-RU"/>
        </w:rPr>
        <w:t>.</w:t>
      </w:r>
    </w:p>
    <w:p w:rsidR="006A30B6" w:rsidRPr="00C55CB0" w:rsidRDefault="006A30B6" w:rsidP="004B755E">
      <w:pPr>
        <w:tabs>
          <w:tab w:val="left" w:pos="142"/>
          <w:tab w:val="left" w:pos="2152"/>
        </w:tabs>
        <w:spacing w:after="0" w:line="216" w:lineRule="auto"/>
        <w:jc w:val="both"/>
        <w:rPr>
          <w:b/>
          <w:color w:val="000000" w:themeColor="text1"/>
          <w:lang w:eastAsia="ru-RU"/>
        </w:rPr>
      </w:pPr>
      <w:r w:rsidRPr="00C55CB0">
        <w:rPr>
          <w:b/>
          <w:color w:val="000000" w:themeColor="text1"/>
          <w:lang w:eastAsia="ru-RU"/>
        </w:rPr>
        <w:t>8. Нагрузка на окружающую среду за счёт размещения бытовых отходов:</w:t>
      </w:r>
    </w:p>
    <w:p w:rsidR="006A30B6" w:rsidRPr="00C55CB0" w:rsidRDefault="006A30B6" w:rsidP="00840E66">
      <w:pPr>
        <w:tabs>
          <w:tab w:val="left" w:pos="142"/>
          <w:tab w:val="left" w:pos="567"/>
          <w:tab w:val="left" w:pos="2152"/>
        </w:tabs>
        <w:spacing w:after="0" w:line="216" w:lineRule="auto"/>
        <w:ind w:left="567"/>
        <w:jc w:val="both"/>
        <w:rPr>
          <w:color w:val="000000" w:themeColor="text1"/>
          <w:lang w:eastAsia="ru-RU"/>
        </w:rPr>
      </w:pPr>
      <w:r w:rsidRPr="00C55CB0">
        <w:rPr>
          <w:color w:val="000000" w:themeColor="text1"/>
          <w:lang w:eastAsia="ru-RU"/>
        </w:rPr>
        <w:t>- Объём вывезенных тв</w:t>
      </w:r>
      <w:r w:rsidR="004C7CD6" w:rsidRPr="00C55CB0">
        <w:rPr>
          <w:color w:val="000000" w:themeColor="text1"/>
          <w:lang w:eastAsia="ru-RU"/>
        </w:rPr>
        <w:t>ё</w:t>
      </w:r>
      <w:r w:rsidRPr="00C55CB0">
        <w:rPr>
          <w:color w:val="000000" w:themeColor="text1"/>
          <w:lang w:eastAsia="ru-RU"/>
        </w:rPr>
        <w:t>рдых коммунальных отходов, тыс. м</w:t>
      </w:r>
      <w:r w:rsidRPr="00C55CB0">
        <w:rPr>
          <w:color w:val="000000" w:themeColor="text1"/>
          <w:vertAlign w:val="superscript"/>
          <w:lang w:eastAsia="ru-RU"/>
        </w:rPr>
        <w:t>3</w:t>
      </w:r>
      <w:r w:rsidR="00DF6E15" w:rsidRPr="00C55CB0">
        <w:rPr>
          <w:color w:val="000000" w:themeColor="text1"/>
          <w:lang w:eastAsia="ru-RU"/>
        </w:rPr>
        <w:t>.</w:t>
      </w:r>
    </w:p>
    <w:p w:rsidR="006A30B6" w:rsidRPr="00C55CB0" w:rsidRDefault="006A30B6" w:rsidP="00840E66">
      <w:pPr>
        <w:tabs>
          <w:tab w:val="left" w:pos="142"/>
          <w:tab w:val="left" w:pos="567"/>
          <w:tab w:val="left" w:pos="2152"/>
        </w:tabs>
        <w:spacing w:after="0" w:line="216" w:lineRule="auto"/>
        <w:ind w:left="567"/>
        <w:jc w:val="both"/>
        <w:rPr>
          <w:color w:val="000000" w:themeColor="text1"/>
          <w:lang w:eastAsia="ru-RU"/>
        </w:rPr>
      </w:pPr>
      <w:r w:rsidRPr="00C55CB0">
        <w:rPr>
          <w:color w:val="000000" w:themeColor="text1"/>
          <w:lang w:eastAsia="ru-RU"/>
        </w:rPr>
        <w:t>- Площадь административной единицы, кв. км</w:t>
      </w:r>
      <w:r w:rsidR="00DF6E15" w:rsidRPr="00C55CB0">
        <w:rPr>
          <w:color w:val="000000" w:themeColor="text1"/>
          <w:lang w:eastAsia="ru-RU"/>
        </w:rPr>
        <w:t>.</w:t>
      </w:r>
    </w:p>
    <w:p w:rsidR="006A30B6" w:rsidRPr="00C55CB0" w:rsidRDefault="006A30B6" w:rsidP="004B755E">
      <w:pPr>
        <w:tabs>
          <w:tab w:val="left" w:pos="142"/>
          <w:tab w:val="left" w:pos="709"/>
        </w:tabs>
        <w:spacing w:after="0" w:line="216" w:lineRule="auto"/>
        <w:jc w:val="both"/>
        <w:rPr>
          <w:b/>
          <w:color w:val="000000" w:themeColor="text1"/>
          <w:lang w:eastAsia="ru-RU"/>
        </w:rPr>
      </w:pPr>
      <w:r w:rsidRPr="00C55CB0">
        <w:rPr>
          <w:b/>
          <w:color w:val="000000" w:themeColor="text1"/>
          <w:lang w:eastAsia="ru-RU"/>
        </w:rPr>
        <w:t>9. Индикатор платы за негативное воздействие на окружающую среду:</w:t>
      </w:r>
    </w:p>
    <w:p w:rsidR="006A30B6" w:rsidRPr="00C55CB0" w:rsidRDefault="006A30B6" w:rsidP="00840E66">
      <w:pPr>
        <w:tabs>
          <w:tab w:val="left" w:pos="142"/>
          <w:tab w:val="left" w:pos="709"/>
        </w:tabs>
        <w:spacing w:after="0" w:line="216" w:lineRule="auto"/>
        <w:ind w:left="567"/>
        <w:jc w:val="both"/>
        <w:rPr>
          <w:color w:val="000000" w:themeColor="text1"/>
          <w:lang w:eastAsia="ru-RU"/>
        </w:rPr>
      </w:pPr>
      <w:r w:rsidRPr="00C55CB0">
        <w:rPr>
          <w:color w:val="000000" w:themeColor="text1"/>
          <w:lang w:eastAsia="ru-RU"/>
        </w:rPr>
        <w:t>- Общая сумма платежей за НВОС, руб.</w:t>
      </w:r>
    </w:p>
    <w:p w:rsidR="006A30B6" w:rsidRPr="00C55CB0" w:rsidRDefault="006A30B6" w:rsidP="00840E66">
      <w:pPr>
        <w:tabs>
          <w:tab w:val="left" w:pos="142"/>
          <w:tab w:val="left" w:pos="709"/>
        </w:tabs>
        <w:spacing w:after="0" w:line="216" w:lineRule="auto"/>
        <w:ind w:left="567"/>
        <w:jc w:val="both"/>
        <w:rPr>
          <w:color w:val="000000" w:themeColor="text1"/>
          <w:lang w:eastAsia="ru-RU"/>
        </w:rPr>
      </w:pPr>
      <w:r w:rsidRPr="00C55CB0">
        <w:rPr>
          <w:color w:val="000000" w:themeColor="text1"/>
          <w:lang w:eastAsia="ru-RU"/>
        </w:rPr>
        <w:t xml:space="preserve">- Объём добычи полезных ископаемых, млн. руб. </w:t>
      </w:r>
    </w:p>
    <w:p w:rsidR="006A30B6" w:rsidRPr="00C55CB0" w:rsidRDefault="006A30B6" w:rsidP="00840E66">
      <w:pPr>
        <w:tabs>
          <w:tab w:val="left" w:pos="142"/>
          <w:tab w:val="left" w:pos="709"/>
        </w:tabs>
        <w:spacing w:after="0" w:line="216" w:lineRule="auto"/>
        <w:ind w:left="567"/>
        <w:jc w:val="both"/>
        <w:rPr>
          <w:color w:val="000000" w:themeColor="text1"/>
          <w:lang w:eastAsia="ru-RU"/>
        </w:rPr>
      </w:pPr>
      <w:r w:rsidRPr="00C55CB0">
        <w:rPr>
          <w:color w:val="000000" w:themeColor="text1"/>
          <w:lang w:eastAsia="ru-RU"/>
        </w:rPr>
        <w:t>- Объём обрабатывающей промышленности, млн. руб.</w:t>
      </w:r>
    </w:p>
    <w:p w:rsidR="006A30B6" w:rsidRPr="00C55CB0" w:rsidRDefault="006A30B6" w:rsidP="00840E66">
      <w:pPr>
        <w:tabs>
          <w:tab w:val="left" w:pos="142"/>
          <w:tab w:val="left" w:pos="709"/>
        </w:tabs>
        <w:spacing w:after="0" w:line="216" w:lineRule="auto"/>
        <w:ind w:left="567"/>
        <w:jc w:val="both"/>
        <w:rPr>
          <w:color w:val="000000" w:themeColor="text1"/>
          <w:lang w:eastAsia="ru-RU"/>
        </w:rPr>
      </w:pPr>
      <w:r w:rsidRPr="00C55CB0">
        <w:rPr>
          <w:color w:val="000000" w:themeColor="text1"/>
          <w:lang w:eastAsia="ru-RU"/>
        </w:rPr>
        <w:t>- Объём производства и распределения электроэнергии, газа и воды, млн. руб.</w:t>
      </w:r>
    </w:p>
    <w:p w:rsidR="006A30B6" w:rsidRPr="00C55CB0" w:rsidRDefault="006A30B6" w:rsidP="00840E66">
      <w:pPr>
        <w:tabs>
          <w:tab w:val="left" w:pos="142"/>
          <w:tab w:val="left" w:pos="709"/>
        </w:tabs>
        <w:spacing w:after="0" w:line="216" w:lineRule="auto"/>
        <w:ind w:left="567"/>
        <w:jc w:val="both"/>
        <w:rPr>
          <w:color w:val="000000" w:themeColor="text1"/>
          <w:lang w:eastAsia="ru-RU"/>
        </w:rPr>
      </w:pPr>
      <w:r w:rsidRPr="00C55CB0">
        <w:rPr>
          <w:color w:val="000000" w:themeColor="text1"/>
          <w:lang w:eastAsia="ru-RU"/>
        </w:rPr>
        <w:t>- Объём сельского хозяйства, млн. руб.</w:t>
      </w:r>
    </w:p>
    <w:p w:rsidR="006A30B6" w:rsidRPr="00C55CB0" w:rsidRDefault="006A30B6" w:rsidP="00840E66">
      <w:pPr>
        <w:tabs>
          <w:tab w:val="left" w:pos="142"/>
          <w:tab w:val="left" w:pos="709"/>
        </w:tabs>
        <w:spacing w:after="0" w:line="216" w:lineRule="auto"/>
        <w:ind w:left="567"/>
        <w:jc w:val="both"/>
        <w:rPr>
          <w:color w:val="000000" w:themeColor="text1"/>
          <w:lang w:eastAsia="ru-RU"/>
        </w:rPr>
      </w:pPr>
      <w:r w:rsidRPr="00C55CB0">
        <w:rPr>
          <w:color w:val="000000" w:themeColor="text1"/>
          <w:lang w:eastAsia="ru-RU"/>
        </w:rPr>
        <w:t xml:space="preserve">- Объём строительства, млн. руб. </w:t>
      </w:r>
    </w:p>
    <w:p w:rsidR="006A30B6" w:rsidRPr="00C55CB0" w:rsidRDefault="006A30B6" w:rsidP="004B755E">
      <w:pPr>
        <w:tabs>
          <w:tab w:val="left" w:pos="2152"/>
        </w:tabs>
        <w:spacing w:after="0" w:line="216" w:lineRule="auto"/>
        <w:jc w:val="both"/>
        <w:rPr>
          <w:b/>
          <w:color w:val="000000" w:themeColor="text1"/>
          <w:lang w:eastAsia="ru-RU"/>
        </w:rPr>
      </w:pPr>
      <w:r w:rsidRPr="00C55CB0">
        <w:rPr>
          <w:b/>
          <w:color w:val="000000" w:themeColor="text1"/>
          <w:lang w:eastAsia="ru-RU"/>
        </w:rPr>
        <w:t>10. Индекс изъятия пресного стока на нужды отраслей экономики:</w:t>
      </w:r>
    </w:p>
    <w:p w:rsidR="006A30B6" w:rsidRPr="00C55CB0" w:rsidRDefault="006A30B6" w:rsidP="00840E66">
      <w:pPr>
        <w:tabs>
          <w:tab w:val="left" w:pos="567"/>
          <w:tab w:val="left" w:pos="2152"/>
        </w:tabs>
        <w:spacing w:after="0" w:line="216" w:lineRule="auto"/>
        <w:ind w:left="567"/>
        <w:jc w:val="both"/>
        <w:rPr>
          <w:color w:val="000000" w:themeColor="text1"/>
          <w:lang w:eastAsia="ru-RU"/>
        </w:rPr>
      </w:pPr>
      <w:r w:rsidRPr="00C55CB0">
        <w:rPr>
          <w:color w:val="000000" w:themeColor="text1"/>
          <w:lang w:eastAsia="ru-RU"/>
        </w:rPr>
        <w:t>- Объём водопотребления, млн. м</w:t>
      </w:r>
      <w:r w:rsidRPr="00C55CB0">
        <w:rPr>
          <w:color w:val="000000" w:themeColor="text1"/>
          <w:vertAlign w:val="superscript"/>
          <w:lang w:eastAsia="ru-RU"/>
        </w:rPr>
        <w:t>3</w:t>
      </w:r>
      <w:r w:rsidR="008D67F9" w:rsidRPr="00C55CB0">
        <w:rPr>
          <w:color w:val="000000" w:themeColor="text1"/>
          <w:lang w:eastAsia="ru-RU"/>
        </w:rPr>
        <w:t>.</w:t>
      </w:r>
    </w:p>
    <w:p w:rsidR="006A30B6" w:rsidRPr="00C55CB0" w:rsidRDefault="006A30B6" w:rsidP="00840E66">
      <w:pPr>
        <w:tabs>
          <w:tab w:val="left" w:pos="567"/>
          <w:tab w:val="left" w:pos="2152"/>
        </w:tabs>
        <w:spacing w:after="0" w:line="216" w:lineRule="auto"/>
        <w:ind w:left="567"/>
        <w:jc w:val="both"/>
        <w:rPr>
          <w:color w:val="000000" w:themeColor="text1"/>
          <w:lang w:eastAsia="ru-RU"/>
        </w:rPr>
      </w:pPr>
      <w:r w:rsidRPr="00C55CB0">
        <w:rPr>
          <w:color w:val="000000" w:themeColor="text1"/>
          <w:lang w:eastAsia="ru-RU"/>
        </w:rPr>
        <w:t>- Объём годового стока рек, млн. м</w:t>
      </w:r>
      <w:r w:rsidRPr="00C55CB0">
        <w:rPr>
          <w:color w:val="000000" w:themeColor="text1"/>
          <w:vertAlign w:val="superscript"/>
          <w:lang w:eastAsia="ru-RU"/>
        </w:rPr>
        <w:t>3</w:t>
      </w:r>
      <w:r w:rsidR="008D67F9" w:rsidRPr="00C55CB0">
        <w:rPr>
          <w:color w:val="000000" w:themeColor="text1"/>
          <w:lang w:eastAsia="ru-RU"/>
        </w:rPr>
        <w:t>.</w:t>
      </w:r>
    </w:p>
    <w:p w:rsidR="006A30B6" w:rsidRPr="00C55CB0" w:rsidRDefault="006A30B6" w:rsidP="004B755E">
      <w:pPr>
        <w:tabs>
          <w:tab w:val="left" w:pos="2152"/>
        </w:tabs>
        <w:spacing w:after="0" w:line="216" w:lineRule="auto"/>
        <w:jc w:val="both"/>
        <w:rPr>
          <w:color w:val="000000" w:themeColor="text1"/>
          <w:u w:val="single"/>
          <w:lang w:eastAsia="ru-RU"/>
        </w:rPr>
      </w:pPr>
      <w:r w:rsidRPr="00C55CB0">
        <w:rPr>
          <w:color w:val="000000" w:themeColor="text1"/>
          <w:u w:val="single"/>
          <w:lang w:eastAsia="ru-RU"/>
        </w:rPr>
        <w:t>В - Биотическое состояние территории</w:t>
      </w:r>
    </w:p>
    <w:p w:rsidR="006A30B6" w:rsidRPr="00C55CB0" w:rsidRDefault="006A30B6" w:rsidP="004B755E">
      <w:pPr>
        <w:tabs>
          <w:tab w:val="left" w:pos="2152"/>
        </w:tabs>
        <w:spacing w:after="0" w:line="216" w:lineRule="auto"/>
        <w:jc w:val="both"/>
        <w:rPr>
          <w:b/>
          <w:color w:val="000000" w:themeColor="text1"/>
          <w:lang w:eastAsia="ru-RU"/>
        </w:rPr>
      </w:pPr>
      <w:r w:rsidRPr="00C55CB0">
        <w:rPr>
          <w:b/>
          <w:color w:val="000000" w:themeColor="text1"/>
          <w:lang w:eastAsia="ru-RU"/>
        </w:rPr>
        <w:t>11. Лесистость:</w:t>
      </w:r>
    </w:p>
    <w:p w:rsidR="006A30B6" w:rsidRPr="00C55CB0" w:rsidRDefault="006A30B6" w:rsidP="00840E66">
      <w:pPr>
        <w:tabs>
          <w:tab w:val="left" w:pos="2152"/>
        </w:tabs>
        <w:spacing w:after="0" w:line="216" w:lineRule="auto"/>
        <w:ind w:left="567"/>
        <w:jc w:val="both"/>
        <w:rPr>
          <w:color w:val="000000" w:themeColor="text1"/>
          <w:lang w:eastAsia="ru-RU"/>
        </w:rPr>
      </w:pPr>
      <w:r w:rsidRPr="00C55CB0">
        <w:rPr>
          <w:color w:val="000000" w:themeColor="text1"/>
          <w:lang w:eastAsia="ru-RU"/>
        </w:rPr>
        <w:t>- Площадь административной единицы, кв. км</w:t>
      </w:r>
      <w:r w:rsidR="008D67F9" w:rsidRPr="00C55CB0">
        <w:rPr>
          <w:color w:val="000000" w:themeColor="text1"/>
          <w:lang w:eastAsia="ru-RU"/>
        </w:rPr>
        <w:t>.</w:t>
      </w:r>
    </w:p>
    <w:p w:rsidR="006A30B6" w:rsidRPr="00C55CB0" w:rsidRDefault="006A30B6" w:rsidP="00840E66">
      <w:pPr>
        <w:tabs>
          <w:tab w:val="left" w:pos="2152"/>
        </w:tabs>
        <w:spacing w:after="0" w:line="216" w:lineRule="auto"/>
        <w:ind w:left="567"/>
        <w:jc w:val="both"/>
        <w:rPr>
          <w:color w:val="000000" w:themeColor="text1"/>
          <w:lang w:eastAsia="ru-RU"/>
        </w:rPr>
      </w:pPr>
      <w:r w:rsidRPr="00C55CB0">
        <w:rPr>
          <w:color w:val="000000" w:themeColor="text1"/>
          <w:lang w:eastAsia="ru-RU"/>
        </w:rPr>
        <w:t>- Площадь занятая лесами, га</w:t>
      </w:r>
      <w:r w:rsidR="008D67F9" w:rsidRPr="00C55CB0">
        <w:rPr>
          <w:color w:val="000000" w:themeColor="text1"/>
          <w:lang w:eastAsia="ru-RU"/>
        </w:rPr>
        <w:t>.</w:t>
      </w:r>
    </w:p>
    <w:p w:rsidR="006A30B6" w:rsidRPr="00C55CB0" w:rsidRDefault="006A30B6" w:rsidP="004B755E">
      <w:pPr>
        <w:tabs>
          <w:tab w:val="left" w:pos="2152"/>
        </w:tabs>
        <w:spacing w:after="0" w:line="216" w:lineRule="auto"/>
        <w:jc w:val="both"/>
        <w:rPr>
          <w:b/>
          <w:color w:val="000000" w:themeColor="text1"/>
          <w:lang w:eastAsia="ru-RU"/>
        </w:rPr>
      </w:pPr>
      <w:r w:rsidRPr="00C55CB0">
        <w:rPr>
          <w:b/>
          <w:color w:val="000000" w:themeColor="text1"/>
          <w:lang w:eastAsia="ru-RU"/>
        </w:rPr>
        <w:t>12. Наличие ООПТ в регионе:</w:t>
      </w:r>
    </w:p>
    <w:p w:rsidR="006A30B6" w:rsidRPr="00C55CB0" w:rsidRDefault="006A30B6" w:rsidP="00840E66">
      <w:pPr>
        <w:tabs>
          <w:tab w:val="left" w:pos="567"/>
          <w:tab w:val="left" w:pos="2152"/>
        </w:tabs>
        <w:spacing w:after="0" w:line="216" w:lineRule="auto"/>
        <w:ind w:left="567"/>
        <w:jc w:val="both"/>
        <w:rPr>
          <w:color w:val="000000" w:themeColor="text1"/>
          <w:lang w:eastAsia="ru-RU"/>
        </w:rPr>
      </w:pPr>
      <w:r w:rsidRPr="00C55CB0">
        <w:rPr>
          <w:color w:val="000000" w:themeColor="text1"/>
          <w:lang w:eastAsia="ru-RU"/>
        </w:rPr>
        <w:t>- Площадь административной единицы, кв. км</w:t>
      </w:r>
      <w:r w:rsidR="008D67F9" w:rsidRPr="00C55CB0">
        <w:rPr>
          <w:color w:val="000000" w:themeColor="text1"/>
          <w:lang w:eastAsia="ru-RU"/>
        </w:rPr>
        <w:t>.</w:t>
      </w:r>
    </w:p>
    <w:p w:rsidR="006A30B6" w:rsidRPr="00C55CB0" w:rsidRDefault="006A30B6" w:rsidP="00840E66">
      <w:pPr>
        <w:tabs>
          <w:tab w:val="left" w:pos="567"/>
          <w:tab w:val="left" w:pos="2152"/>
        </w:tabs>
        <w:spacing w:after="0" w:line="216" w:lineRule="auto"/>
        <w:ind w:left="567"/>
        <w:jc w:val="both"/>
        <w:rPr>
          <w:color w:val="000000" w:themeColor="text1"/>
          <w:lang w:eastAsia="ru-RU"/>
        </w:rPr>
      </w:pPr>
      <w:r w:rsidRPr="00C55CB0">
        <w:rPr>
          <w:color w:val="000000" w:themeColor="text1"/>
          <w:lang w:eastAsia="ru-RU"/>
        </w:rPr>
        <w:t>- Площадь существующих ООПТ, га</w:t>
      </w:r>
      <w:r w:rsidR="008D67F9" w:rsidRPr="00C55CB0">
        <w:rPr>
          <w:color w:val="000000" w:themeColor="text1"/>
          <w:lang w:eastAsia="ru-RU"/>
        </w:rPr>
        <w:t>.</w:t>
      </w:r>
    </w:p>
    <w:p w:rsidR="00430845" w:rsidRPr="00C55CB0" w:rsidRDefault="006A30B6" w:rsidP="004B755E">
      <w:pPr>
        <w:pStyle w:val="512"/>
        <w:widowControl/>
        <w:shd w:val="clear" w:color="auto" w:fill="auto"/>
        <w:tabs>
          <w:tab w:val="left" w:pos="142"/>
          <w:tab w:val="left" w:pos="709"/>
        </w:tabs>
        <w:spacing w:after="0" w:line="216" w:lineRule="auto"/>
        <w:ind w:firstLine="0"/>
        <w:jc w:val="both"/>
        <w:rPr>
          <w:rFonts w:ascii="Times New Roman" w:eastAsia="Times New Roman" w:hAnsi="Times New Roman" w:cs="Times New Roman"/>
          <w:b w:val="0"/>
          <w:bCs w:val="0"/>
          <w:color w:val="000000" w:themeColor="text1"/>
          <w:sz w:val="24"/>
          <w:szCs w:val="24"/>
          <w:u w:val="single"/>
          <w:lang w:eastAsia="ru-RU"/>
        </w:rPr>
      </w:pPr>
      <w:r w:rsidRPr="00C55CB0">
        <w:rPr>
          <w:rFonts w:ascii="Times New Roman" w:eastAsia="Times New Roman" w:hAnsi="Times New Roman" w:cs="Times New Roman"/>
          <w:b w:val="0"/>
          <w:bCs w:val="0"/>
          <w:color w:val="000000" w:themeColor="text1"/>
          <w:sz w:val="24"/>
          <w:szCs w:val="24"/>
          <w:u w:val="single"/>
          <w:lang w:eastAsia="ru-RU"/>
        </w:rPr>
        <w:t>С – Геохимическое состояние территории</w:t>
      </w:r>
    </w:p>
    <w:p w:rsidR="006A30B6" w:rsidRPr="00C55CB0" w:rsidRDefault="00B762C8" w:rsidP="004B755E">
      <w:pPr>
        <w:pStyle w:val="512"/>
        <w:widowControl/>
        <w:shd w:val="clear" w:color="auto" w:fill="auto"/>
        <w:tabs>
          <w:tab w:val="left" w:pos="142"/>
          <w:tab w:val="left" w:pos="709"/>
        </w:tabs>
        <w:spacing w:after="0" w:line="216" w:lineRule="auto"/>
        <w:ind w:firstLine="0"/>
        <w:jc w:val="both"/>
        <w:rPr>
          <w:rFonts w:ascii="Times New Roman" w:eastAsia="Times New Roman" w:hAnsi="Times New Roman" w:cs="Times New Roman"/>
          <w:bCs w:val="0"/>
          <w:color w:val="000000" w:themeColor="text1"/>
          <w:sz w:val="24"/>
          <w:szCs w:val="24"/>
          <w:lang w:eastAsia="ru-RU"/>
        </w:rPr>
      </w:pPr>
      <w:r w:rsidRPr="00C55CB0">
        <w:rPr>
          <w:rFonts w:ascii="Times New Roman" w:eastAsia="Times New Roman" w:hAnsi="Times New Roman" w:cs="Times New Roman"/>
          <w:bCs w:val="0"/>
          <w:color w:val="000000" w:themeColor="text1"/>
          <w:sz w:val="24"/>
          <w:szCs w:val="24"/>
          <w:lang w:eastAsia="ru-RU"/>
        </w:rPr>
        <w:t xml:space="preserve">13. </w:t>
      </w:r>
      <w:r w:rsidR="006A30B6" w:rsidRPr="00C55CB0">
        <w:rPr>
          <w:rFonts w:ascii="Times New Roman" w:eastAsia="Times New Roman" w:hAnsi="Times New Roman" w:cs="Times New Roman"/>
          <w:bCs w:val="0"/>
          <w:color w:val="000000" w:themeColor="text1"/>
          <w:sz w:val="24"/>
          <w:szCs w:val="24"/>
          <w:lang w:eastAsia="ru-RU"/>
        </w:rPr>
        <w:t xml:space="preserve">Деградация почв: </w:t>
      </w:r>
    </w:p>
    <w:p w:rsidR="006A30B6" w:rsidRPr="00C55CB0" w:rsidRDefault="00B762C8" w:rsidP="00840E66">
      <w:pPr>
        <w:tabs>
          <w:tab w:val="left" w:pos="142"/>
          <w:tab w:val="left" w:pos="2152"/>
        </w:tabs>
        <w:spacing w:after="0" w:line="216" w:lineRule="auto"/>
        <w:ind w:left="567"/>
        <w:jc w:val="both"/>
        <w:rPr>
          <w:color w:val="000000" w:themeColor="text1"/>
          <w:lang w:eastAsia="ru-RU"/>
        </w:rPr>
      </w:pPr>
      <w:r w:rsidRPr="00C55CB0">
        <w:rPr>
          <w:color w:val="000000" w:themeColor="text1"/>
          <w:lang w:eastAsia="ru-RU"/>
        </w:rPr>
        <w:t>а)</w:t>
      </w:r>
      <w:r w:rsidR="006A30B6" w:rsidRPr="00C55CB0">
        <w:rPr>
          <w:color w:val="000000" w:themeColor="text1"/>
          <w:lang w:eastAsia="ru-RU"/>
        </w:rPr>
        <w:t xml:space="preserve"> Плодородие почв:</w:t>
      </w:r>
    </w:p>
    <w:p w:rsidR="006A30B6" w:rsidRPr="00C55CB0" w:rsidRDefault="006A30B6" w:rsidP="00840E66">
      <w:pPr>
        <w:tabs>
          <w:tab w:val="left" w:pos="142"/>
          <w:tab w:val="left" w:pos="567"/>
          <w:tab w:val="left" w:pos="2152"/>
        </w:tabs>
        <w:spacing w:after="0" w:line="216" w:lineRule="auto"/>
        <w:ind w:left="567"/>
        <w:jc w:val="both"/>
        <w:rPr>
          <w:color w:val="000000" w:themeColor="text1"/>
          <w:lang w:eastAsia="ru-RU"/>
        </w:rPr>
      </w:pPr>
      <w:r w:rsidRPr="00C55CB0">
        <w:rPr>
          <w:color w:val="000000" w:themeColor="text1"/>
          <w:lang w:eastAsia="ru-RU"/>
        </w:rPr>
        <w:t>- Содержание гумуса, %</w:t>
      </w:r>
      <w:r w:rsidR="008D67F9" w:rsidRPr="00C55CB0">
        <w:rPr>
          <w:color w:val="000000" w:themeColor="text1"/>
          <w:lang w:eastAsia="ru-RU"/>
        </w:rPr>
        <w:t>.</w:t>
      </w:r>
    </w:p>
    <w:p w:rsidR="006A30B6" w:rsidRPr="00C55CB0" w:rsidRDefault="006A30B6" w:rsidP="00840E66">
      <w:pPr>
        <w:tabs>
          <w:tab w:val="left" w:pos="142"/>
          <w:tab w:val="left" w:pos="567"/>
          <w:tab w:val="left" w:pos="2152"/>
        </w:tabs>
        <w:spacing w:after="0" w:line="216" w:lineRule="auto"/>
        <w:ind w:left="567"/>
        <w:jc w:val="both"/>
        <w:rPr>
          <w:color w:val="000000" w:themeColor="text1"/>
          <w:lang w:eastAsia="ru-RU"/>
        </w:rPr>
      </w:pPr>
      <w:r w:rsidRPr="00C55CB0">
        <w:rPr>
          <w:color w:val="000000" w:themeColor="text1"/>
          <w:lang w:eastAsia="ru-RU"/>
        </w:rPr>
        <w:t>- Фосфор общий, мг/100</w:t>
      </w:r>
      <w:r w:rsidR="004C7CD6" w:rsidRPr="00C55CB0">
        <w:rPr>
          <w:color w:val="000000" w:themeColor="text1"/>
          <w:lang w:eastAsia="ru-RU"/>
        </w:rPr>
        <w:t xml:space="preserve"> </w:t>
      </w:r>
      <w:r w:rsidRPr="00C55CB0">
        <w:rPr>
          <w:color w:val="000000" w:themeColor="text1"/>
          <w:lang w:eastAsia="ru-RU"/>
        </w:rPr>
        <w:t>г</w:t>
      </w:r>
      <w:r w:rsidR="008D67F9" w:rsidRPr="00C55CB0">
        <w:rPr>
          <w:color w:val="000000" w:themeColor="text1"/>
          <w:lang w:eastAsia="ru-RU"/>
        </w:rPr>
        <w:t>.</w:t>
      </w:r>
    </w:p>
    <w:p w:rsidR="006A30B6" w:rsidRPr="00C55CB0" w:rsidRDefault="006A30B6" w:rsidP="00840E66">
      <w:pPr>
        <w:tabs>
          <w:tab w:val="left" w:pos="142"/>
          <w:tab w:val="left" w:pos="567"/>
          <w:tab w:val="left" w:pos="2152"/>
        </w:tabs>
        <w:spacing w:after="0" w:line="216" w:lineRule="auto"/>
        <w:ind w:left="567"/>
        <w:jc w:val="both"/>
        <w:rPr>
          <w:color w:val="000000" w:themeColor="text1"/>
          <w:lang w:eastAsia="ru-RU"/>
        </w:rPr>
      </w:pPr>
      <w:r w:rsidRPr="00C55CB0">
        <w:rPr>
          <w:color w:val="000000" w:themeColor="text1"/>
          <w:lang w:eastAsia="ru-RU"/>
        </w:rPr>
        <w:t>- Калий обменный, мг/100</w:t>
      </w:r>
      <w:r w:rsidR="004C7CD6" w:rsidRPr="00C55CB0">
        <w:rPr>
          <w:color w:val="000000" w:themeColor="text1"/>
          <w:lang w:eastAsia="ru-RU"/>
        </w:rPr>
        <w:t xml:space="preserve"> </w:t>
      </w:r>
      <w:r w:rsidRPr="00C55CB0">
        <w:rPr>
          <w:color w:val="000000" w:themeColor="text1"/>
          <w:lang w:eastAsia="ru-RU"/>
        </w:rPr>
        <w:t>г</w:t>
      </w:r>
      <w:r w:rsidR="008D67F9" w:rsidRPr="00C55CB0">
        <w:rPr>
          <w:color w:val="000000" w:themeColor="text1"/>
          <w:lang w:eastAsia="ru-RU"/>
        </w:rPr>
        <w:t>.</w:t>
      </w:r>
    </w:p>
    <w:p w:rsidR="006A30B6" w:rsidRPr="00C55CB0" w:rsidRDefault="00B762C8" w:rsidP="00840E66">
      <w:pPr>
        <w:tabs>
          <w:tab w:val="left" w:pos="142"/>
          <w:tab w:val="left" w:pos="2152"/>
        </w:tabs>
        <w:spacing w:after="0" w:line="216" w:lineRule="auto"/>
        <w:ind w:left="567"/>
        <w:jc w:val="both"/>
        <w:rPr>
          <w:color w:val="000000" w:themeColor="text1"/>
          <w:lang w:eastAsia="ru-RU"/>
        </w:rPr>
      </w:pPr>
      <w:r w:rsidRPr="00C55CB0">
        <w:rPr>
          <w:color w:val="000000" w:themeColor="text1"/>
          <w:lang w:eastAsia="ru-RU"/>
        </w:rPr>
        <w:t xml:space="preserve">б) </w:t>
      </w:r>
      <w:r w:rsidR="006A30B6" w:rsidRPr="00C55CB0">
        <w:rPr>
          <w:color w:val="000000" w:themeColor="text1"/>
          <w:lang w:eastAsia="ru-RU"/>
        </w:rPr>
        <w:t>Загрязнение почв:</w:t>
      </w:r>
    </w:p>
    <w:p w:rsidR="006A30B6" w:rsidRPr="00C55CB0" w:rsidRDefault="006A30B6" w:rsidP="00840E66">
      <w:pPr>
        <w:tabs>
          <w:tab w:val="left" w:pos="142"/>
          <w:tab w:val="left" w:pos="2152"/>
        </w:tabs>
        <w:spacing w:after="0" w:line="216" w:lineRule="auto"/>
        <w:ind w:left="567"/>
        <w:jc w:val="both"/>
        <w:rPr>
          <w:color w:val="000000" w:themeColor="text1"/>
          <w:lang w:eastAsia="ru-RU"/>
        </w:rPr>
      </w:pPr>
      <w:r w:rsidRPr="00C55CB0">
        <w:rPr>
          <w:color w:val="000000" w:themeColor="text1"/>
          <w:lang w:eastAsia="ru-RU"/>
        </w:rPr>
        <w:t>- Величина загрязнения почвы</w:t>
      </w:r>
      <w:r w:rsidR="008D67F9" w:rsidRPr="00C55CB0">
        <w:rPr>
          <w:color w:val="000000" w:themeColor="text1"/>
          <w:lang w:eastAsia="ru-RU"/>
        </w:rPr>
        <w:t>.</w:t>
      </w:r>
    </w:p>
    <w:p w:rsidR="00B762C8" w:rsidRPr="00C55CB0" w:rsidRDefault="00B762C8" w:rsidP="004B755E">
      <w:pPr>
        <w:tabs>
          <w:tab w:val="left" w:pos="2152"/>
        </w:tabs>
        <w:spacing w:after="0" w:line="216" w:lineRule="auto"/>
        <w:jc w:val="both"/>
        <w:rPr>
          <w:b/>
          <w:color w:val="000000" w:themeColor="text1"/>
          <w:lang w:eastAsia="ru-RU"/>
        </w:rPr>
      </w:pPr>
      <w:r w:rsidRPr="00C55CB0">
        <w:rPr>
          <w:b/>
          <w:color w:val="000000" w:themeColor="text1"/>
          <w:lang w:eastAsia="ru-RU"/>
        </w:rPr>
        <w:t>14. Состояние водных объектов:</w:t>
      </w:r>
    </w:p>
    <w:p w:rsidR="006A30B6" w:rsidRPr="00C55CB0" w:rsidRDefault="00B762C8" w:rsidP="00840E66">
      <w:pPr>
        <w:tabs>
          <w:tab w:val="left" w:pos="2152"/>
        </w:tabs>
        <w:spacing w:after="0" w:line="216" w:lineRule="auto"/>
        <w:ind w:left="567"/>
        <w:jc w:val="both"/>
        <w:rPr>
          <w:color w:val="000000" w:themeColor="text1"/>
          <w:lang w:eastAsia="ru-RU"/>
        </w:rPr>
      </w:pPr>
      <w:r w:rsidRPr="00C55CB0">
        <w:rPr>
          <w:color w:val="000000" w:themeColor="text1"/>
          <w:lang w:eastAsia="ru-RU"/>
        </w:rPr>
        <w:t>а)</w:t>
      </w:r>
      <w:r w:rsidR="006A30B6" w:rsidRPr="00C55CB0">
        <w:rPr>
          <w:color w:val="000000" w:themeColor="text1"/>
          <w:lang w:eastAsia="ru-RU"/>
        </w:rPr>
        <w:t xml:space="preserve"> Качество водных объектов (пресных вод):</w:t>
      </w:r>
    </w:p>
    <w:p w:rsidR="006A30B6" w:rsidRPr="00C55CB0" w:rsidRDefault="006A30B6" w:rsidP="00840E66">
      <w:pPr>
        <w:tabs>
          <w:tab w:val="left" w:pos="567"/>
          <w:tab w:val="left" w:pos="2152"/>
        </w:tabs>
        <w:spacing w:after="0" w:line="216" w:lineRule="auto"/>
        <w:ind w:left="567"/>
        <w:jc w:val="both"/>
        <w:rPr>
          <w:color w:val="000000" w:themeColor="text1"/>
          <w:lang w:eastAsia="ru-RU"/>
        </w:rPr>
      </w:pPr>
      <w:r w:rsidRPr="00C55CB0">
        <w:rPr>
          <w:color w:val="000000" w:themeColor="text1"/>
          <w:lang w:eastAsia="ru-RU"/>
        </w:rPr>
        <w:t>- Удельный комбинированный индекс загрязнения воды рек</w:t>
      </w:r>
      <w:r w:rsidR="008D67F9" w:rsidRPr="00C55CB0">
        <w:rPr>
          <w:color w:val="000000" w:themeColor="text1"/>
          <w:lang w:eastAsia="ru-RU"/>
        </w:rPr>
        <w:t>.</w:t>
      </w:r>
    </w:p>
    <w:p w:rsidR="006A30B6" w:rsidRPr="00C55CB0" w:rsidRDefault="00B762C8" w:rsidP="00840E66">
      <w:pPr>
        <w:tabs>
          <w:tab w:val="left" w:pos="2152"/>
        </w:tabs>
        <w:spacing w:after="0" w:line="216" w:lineRule="auto"/>
        <w:ind w:left="567"/>
        <w:jc w:val="both"/>
        <w:rPr>
          <w:color w:val="000000" w:themeColor="text1"/>
          <w:lang w:eastAsia="ru-RU"/>
        </w:rPr>
      </w:pPr>
      <w:r w:rsidRPr="00C55CB0">
        <w:rPr>
          <w:color w:val="000000" w:themeColor="text1"/>
          <w:lang w:eastAsia="ru-RU"/>
        </w:rPr>
        <w:t>б)</w:t>
      </w:r>
      <w:r w:rsidR="006A30B6" w:rsidRPr="00C55CB0">
        <w:rPr>
          <w:color w:val="000000" w:themeColor="text1"/>
          <w:lang w:eastAsia="ru-RU"/>
        </w:rPr>
        <w:t xml:space="preserve"> Качество морских вод:</w:t>
      </w:r>
    </w:p>
    <w:p w:rsidR="006A30B6" w:rsidRPr="00C55CB0" w:rsidRDefault="006A30B6" w:rsidP="00840E66">
      <w:pPr>
        <w:tabs>
          <w:tab w:val="left" w:pos="2152"/>
        </w:tabs>
        <w:spacing w:after="0" w:line="216" w:lineRule="auto"/>
        <w:ind w:left="567"/>
        <w:jc w:val="both"/>
        <w:rPr>
          <w:color w:val="000000" w:themeColor="text1"/>
          <w:lang w:eastAsia="ru-RU"/>
        </w:rPr>
      </w:pPr>
      <w:r w:rsidRPr="00C55CB0">
        <w:rPr>
          <w:color w:val="000000" w:themeColor="text1"/>
          <w:lang w:eastAsia="ru-RU"/>
        </w:rPr>
        <w:t>- Удельный комбинированный индекс загрязнения воды морей</w:t>
      </w:r>
      <w:r w:rsidR="008D67F9" w:rsidRPr="00C55CB0">
        <w:rPr>
          <w:color w:val="000000" w:themeColor="text1"/>
          <w:lang w:eastAsia="ru-RU"/>
        </w:rPr>
        <w:t>.</w:t>
      </w:r>
    </w:p>
    <w:p w:rsidR="006A30B6" w:rsidRPr="00C55CB0" w:rsidRDefault="006A30B6" w:rsidP="004B755E">
      <w:pPr>
        <w:tabs>
          <w:tab w:val="left" w:pos="142"/>
          <w:tab w:val="left" w:pos="709"/>
        </w:tabs>
        <w:spacing w:after="0" w:line="216" w:lineRule="auto"/>
        <w:jc w:val="both"/>
        <w:rPr>
          <w:b/>
          <w:color w:val="000000" w:themeColor="text1"/>
          <w:lang w:eastAsia="ru-RU"/>
        </w:rPr>
      </w:pPr>
      <w:r w:rsidRPr="00C55CB0">
        <w:rPr>
          <w:b/>
          <w:color w:val="000000" w:themeColor="text1"/>
          <w:lang w:eastAsia="ru-RU"/>
        </w:rPr>
        <w:t>1</w:t>
      </w:r>
      <w:r w:rsidR="00B762C8" w:rsidRPr="00C55CB0">
        <w:rPr>
          <w:b/>
          <w:color w:val="000000" w:themeColor="text1"/>
          <w:lang w:eastAsia="ru-RU"/>
        </w:rPr>
        <w:t>5</w:t>
      </w:r>
      <w:r w:rsidRPr="00C55CB0">
        <w:rPr>
          <w:b/>
          <w:color w:val="000000" w:themeColor="text1"/>
          <w:lang w:eastAsia="ru-RU"/>
        </w:rPr>
        <w:t>. Состояние атмосферного воздуха:</w:t>
      </w:r>
    </w:p>
    <w:p w:rsidR="00B762C8" w:rsidRPr="00C55CB0" w:rsidRDefault="006A30B6" w:rsidP="00840E66">
      <w:pPr>
        <w:tabs>
          <w:tab w:val="left" w:pos="142"/>
          <w:tab w:val="left" w:pos="709"/>
        </w:tabs>
        <w:spacing w:after="0" w:line="216" w:lineRule="auto"/>
        <w:ind w:left="567"/>
        <w:jc w:val="both"/>
        <w:rPr>
          <w:color w:val="000000" w:themeColor="text1"/>
          <w:lang w:eastAsia="ru-RU"/>
        </w:rPr>
      </w:pPr>
      <w:r w:rsidRPr="00C55CB0">
        <w:rPr>
          <w:color w:val="000000" w:themeColor="text1"/>
          <w:lang w:eastAsia="ru-RU"/>
        </w:rPr>
        <w:t>- Индекс загрязнения атмосферы</w:t>
      </w:r>
      <w:r w:rsidR="008D67F9" w:rsidRPr="00C55CB0">
        <w:rPr>
          <w:color w:val="000000" w:themeColor="text1"/>
          <w:lang w:eastAsia="ru-RU"/>
        </w:rPr>
        <w:t>.</w:t>
      </w:r>
    </w:p>
    <w:p w:rsidR="00854890" w:rsidRPr="00C55CB0" w:rsidRDefault="00854890" w:rsidP="004B755E">
      <w:pPr>
        <w:pStyle w:val="512"/>
        <w:widowControl/>
        <w:shd w:val="clear" w:color="auto" w:fill="auto"/>
        <w:tabs>
          <w:tab w:val="left" w:pos="142"/>
          <w:tab w:val="left" w:pos="709"/>
        </w:tabs>
        <w:spacing w:after="0" w:line="216" w:lineRule="auto"/>
        <w:ind w:firstLine="0"/>
        <w:jc w:val="both"/>
        <w:rPr>
          <w:rFonts w:ascii="Times New Roman" w:eastAsia="Times New Roman" w:hAnsi="Times New Roman" w:cs="Times New Roman"/>
          <w:b w:val="0"/>
          <w:bCs w:val="0"/>
          <w:color w:val="000000" w:themeColor="text1"/>
          <w:sz w:val="24"/>
          <w:szCs w:val="24"/>
          <w:u w:val="single"/>
          <w:lang w:eastAsia="ru-RU"/>
        </w:rPr>
      </w:pPr>
    </w:p>
    <w:p w:rsidR="006A30B6" w:rsidRPr="00C55CB0" w:rsidRDefault="006A30B6" w:rsidP="004B755E">
      <w:pPr>
        <w:pStyle w:val="512"/>
        <w:widowControl/>
        <w:shd w:val="clear" w:color="auto" w:fill="auto"/>
        <w:tabs>
          <w:tab w:val="left" w:pos="142"/>
          <w:tab w:val="left" w:pos="709"/>
        </w:tabs>
        <w:spacing w:after="0" w:line="216" w:lineRule="auto"/>
        <w:ind w:firstLine="0"/>
        <w:jc w:val="both"/>
        <w:rPr>
          <w:rFonts w:ascii="Times New Roman" w:eastAsia="Times New Roman" w:hAnsi="Times New Roman" w:cs="Times New Roman"/>
          <w:b w:val="0"/>
          <w:bCs w:val="0"/>
          <w:color w:val="000000" w:themeColor="text1"/>
          <w:sz w:val="24"/>
          <w:szCs w:val="24"/>
          <w:u w:val="single"/>
          <w:lang w:eastAsia="ru-RU"/>
        </w:rPr>
      </w:pPr>
      <w:r w:rsidRPr="00C55CB0">
        <w:rPr>
          <w:rFonts w:ascii="Times New Roman" w:eastAsia="Times New Roman" w:hAnsi="Times New Roman" w:cs="Times New Roman"/>
          <w:b w:val="0"/>
          <w:bCs w:val="0"/>
          <w:color w:val="000000" w:themeColor="text1"/>
          <w:sz w:val="24"/>
          <w:szCs w:val="24"/>
          <w:u w:val="single"/>
          <w:lang w:val="en-US" w:eastAsia="ru-RU"/>
        </w:rPr>
        <w:lastRenderedPageBreak/>
        <w:t>D</w:t>
      </w:r>
      <w:r w:rsidRPr="00C55CB0">
        <w:rPr>
          <w:rFonts w:ascii="Times New Roman" w:eastAsia="Times New Roman" w:hAnsi="Times New Roman" w:cs="Times New Roman"/>
          <w:b w:val="0"/>
          <w:bCs w:val="0"/>
          <w:color w:val="000000" w:themeColor="text1"/>
          <w:sz w:val="24"/>
          <w:szCs w:val="24"/>
          <w:u w:val="single"/>
          <w:lang w:eastAsia="ru-RU"/>
        </w:rPr>
        <w:t xml:space="preserve"> – Состояние здоровья населения</w:t>
      </w:r>
    </w:p>
    <w:p w:rsidR="006A30B6" w:rsidRPr="00C55CB0" w:rsidRDefault="006A30B6" w:rsidP="004B755E">
      <w:pPr>
        <w:tabs>
          <w:tab w:val="left" w:pos="142"/>
          <w:tab w:val="left" w:pos="709"/>
        </w:tabs>
        <w:spacing w:after="0" w:line="216" w:lineRule="auto"/>
        <w:jc w:val="both"/>
        <w:rPr>
          <w:b/>
          <w:color w:val="000000" w:themeColor="text1"/>
          <w:lang w:eastAsia="ru-RU"/>
        </w:rPr>
      </w:pPr>
      <w:r w:rsidRPr="00C55CB0">
        <w:rPr>
          <w:b/>
          <w:color w:val="000000" w:themeColor="text1"/>
          <w:lang w:eastAsia="ru-RU"/>
        </w:rPr>
        <w:t>1</w:t>
      </w:r>
      <w:r w:rsidR="00B762C8" w:rsidRPr="00C55CB0">
        <w:rPr>
          <w:b/>
          <w:color w:val="000000" w:themeColor="text1"/>
          <w:lang w:eastAsia="ru-RU"/>
        </w:rPr>
        <w:t>6</w:t>
      </w:r>
      <w:r w:rsidRPr="00C55CB0">
        <w:rPr>
          <w:b/>
          <w:color w:val="000000" w:themeColor="text1"/>
          <w:lang w:eastAsia="ru-RU"/>
        </w:rPr>
        <w:t>. Индекс демографической напряж</w:t>
      </w:r>
      <w:r w:rsidR="004C7CD6" w:rsidRPr="00C55CB0">
        <w:rPr>
          <w:b/>
          <w:color w:val="000000" w:themeColor="text1"/>
          <w:lang w:eastAsia="ru-RU"/>
        </w:rPr>
        <w:t>ё</w:t>
      </w:r>
      <w:r w:rsidRPr="00C55CB0">
        <w:rPr>
          <w:b/>
          <w:color w:val="000000" w:themeColor="text1"/>
          <w:lang w:eastAsia="ru-RU"/>
        </w:rPr>
        <w:t>нности:</w:t>
      </w:r>
    </w:p>
    <w:p w:rsidR="006A30B6" w:rsidRPr="00C55CB0" w:rsidRDefault="006A30B6" w:rsidP="00840E66">
      <w:pPr>
        <w:tabs>
          <w:tab w:val="left" w:pos="142"/>
          <w:tab w:val="left" w:pos="709"/>
        </w:tabs>
        <w:spacing w:after="0" w:line="216" w:lineRule="auto"/>
        <w:ind w:left="567"/>
        <w:jc w:val="both"/>
        <w:rPr>
          <w:color w:val="000000" w:themeColor="text1"/>
          <w:lang w:eastAsia="ru-RU"/>
        </w:rPr>
      </w:pPr>
      <w:r w:rsidRPr="00C55CB0">
        <w:rPr>
          <w:color w:val="000000" w:themeColor="text1"/>
          <w:lang w:eastAsia="ru-RU"/>
        </w:rPr>
        <w:t>- Численность населения административной единицы, тыс. чел.</w:t>
      </w:r>
    </w:p>
    <w:p w:rsidR="006A30B6" w:rsidRPr="00C55CB0" w:rsidRDefault="006A30B6" w:rsidP="00840E66">
      <w:pPr>
        <w:tabs>
          <w:tab w:val="left" w:pos="142"/>
          <w:tab w:val="left" w:pos="709"/>
        </w:tabs>
        <w:spacing w:after="0" w:line="216" w:lineRule="auto"/>
        <w:ind w:left="567"/>
        <w:jc w:val="both"/>
        <w:rPr>
          <w:color w:val="000000" w:themeColor="text1"/>
          <w:lang w:eastAsia="ru-RU"/>
        </w:rPr>
      </w:pPr>
      <w:r w:rsidRPr="00C55CB0">
        <w:rPr>
          <w:color w:val="000000" w:themeColor="text1"/>
          <w:lang w:eastAsia="ru-RU"/>
        </w:rPr>
        <w:t>- Площадь административной единицы, кв. км</w:t>
      </w:r>
      <w:r w:rsidR="008D67F9" w:rsidRPr="00C55CB0">
        <w:rPr>
          <w:color w:val="000000" w:themeColor="text1"/>
          <w:lang w:eastAsia="ru-RU"/>
        </w:rPr>
        <w:t>.</w:t>
      </w:r>
    </w:p>
    <w:p w:rsidR="006A30B6" w:rsidRPr="00C55CB0" w:rsidRDefault="006A30B6" w:rsidP="00840E66">
      <w:pPr>
        <w:tabs>
          <w:tab w:val="left" w:pos="142"/>
          <w:tab w:val="left" w:pos="709"/>
        </w:tabs>
        <w:spacing w:after="0" w:line="216" w:lineRule="auto"/>
        <w:ind w:left="567"/>
        <w:jc w:val="both"/>
        <w:rPr>
          <w:color w:val="000000" w:themeColor="text1"/>
          <w:lang w:eastAsia="ru-RU"/>
        </w:rPr>
      </w:pPr>
      <w:r w:rsidRPr="00C55CB0">
        <w:rPr>
          <w:color w:val="000000" w:themeColor="text1"/>
          <w:lang w:eastAsia="ru-RU"/>
        </w:rPr>
        <w:t>- Площадь населённых пунктов, га</w:t>
      </w:r>
      <w:r w:rsidR="008D67F9" w:rsidRPr="00C55CB0">
        <w:rPr>
          <w:color w:val="000000" w:themeColor="text1"/>
          <w:lang w:eastAsia="ru-RU"/>
        </w:rPr>
        <w:t>.</w:t>
      </w:r>
    </w:p>
    <w:p w:rsidR="006A30B6" w:rsidRPr="00C55CB0" w:rsidRDefault="006A30B6" w:rsidP="00840E66">
      <w:pPr>
        <w:tabs>
          <w:tab w:val="left" w:pos="142"/>
          <w:tab w:val="left" w:pos="709"/>
        </w:tabs>
        <w:spacing w:after="0" w:line="216" w:lineRule="auto"/>
        <w:ind w:left="567"/>
        <w:jc w:val="both"/>
        <w:rPr>
          <w:color w:val="000000" w:themeColor="text1"/>
          <w:lang w:eastAsia="ru-RU"/>
        </w:rPr>
      </w:pPr>
      <w:r w:rsidRPr="00C55CB0">
        <w:rPr>
          <w:color w:val="000000" w:themeColor="text1"/>
          <w:lang w:eastAsia="ru-RU"/>
        </w:rPr>
        <w:t>- Площадь промышленных объектов, га</w:t>
      </w:r>
      <w:r w:rsidR="008D67F9" w:rsidRPr="00C55CB0">
        <w:rPr>
          <w:color w:val="000000" w:themeColor="text1"/>
          <w:lang w:eastAsia="ru-RU"/>
        </w:rPr>
        <w:t>.</w:t>
      </w:r>
    </w:p>
    <w:p w:rsidR="006A30B6" w:rsidRPr="00C55CB0" w:rsidRDefault="006A30B6" w:rsidP="00840E66">
      <w:pPr>
        <w:tabs>
          <w:tab w:val="left" w:pos="142"/>
          <w:tab w:val="left" w:pos="709"/>
        </w:tabs>
        <w:spacing w:after="0" w:line="216" w:lineRule="auto"/>
        <w:ind w:left="567"/>
        <w:jc w:val="both"/>
        <w:rPr>
          <w:color w:val="000000" w:themeColor="text1"/>
          <w:lang w:eastAsia="ru-RU"/>
        </w:rPr>
      </w:pPr>
      <w:r w:rsidRPr="00C55CB0">
        <w:rPr>
          <w:color w:val="000000" w:themeColor="text1"/>
          <w:lang w:eastAsia="ru-RU"/>
        </w:rPr>
        <w:t>- Заболеваемость общая на 1000 человек, случ./1000</w:t>
      </w:r>
      <w:r w:rsidR="008D67F9" w:rsidRPr="00C55CB0">
        <w:rPr>
          <w:color w:val="000000" w:themeColor="text1"/>
          <w:lang w:eastAsia="ru-RU"/>
        </w:rPr>
        <w:t>.</w:t>
      </w:r>
    </w:p>
    <w:p w:rsidR="006A30B6" w:rsidRPr="00C55CB0" w:rsidRDefault="006A30B6" w:rsidP="00840E66">
      <w:pPr>
        <w:tabs>
          <w:tab w:val="left" w:pos="142"/>
          <w:tab w:val="left" w:pos="709"/>
        </w:tabs>
        <w:spacing w:after="0" w:line="216" w:lineRule="auto"/>
        <w:ind w:left="567"/>
        <w:jc w:val="both"/>
        <w:rPr>
          <w:color w:val="000000" w:themeColor="text1"/>
          <w:lang w:eastAsia="ru-RU"/>
        </w:rPr>
      </w:pPr>
      <w:r w:rsidRPr="00C55CB0">
        <w:rPr>
          <w:color w:val="000000" w:themeColor="text1"/>
          <w:lang w:eastAsia="ru-RU"/>
        </w:rPr>
        <w:t>- Рождаемость, шт/тыс.</w:t>
      </w:r>
      <w:r w:rsidR="00860CA1" w:rsidRPr="00C55CB0">
        <w:rPr>
          <w:color w:val="000000" w:themeColor="text1"/>
          <w:lang w:eastAsia="ru-RU"/>
        </w:rPr>
        <w:t xml:space="preserve"> </w:t>
      </w:r>
      <w:r w:rsidRPr="00C55CB0">
        <w:rPr>
          <w:color w:val="000000" w:themeColor="text1"/>
          <w:lang w:eastAsia="ru-RU"/>
        </w:rPr>
        <w:t>чел</w:t>
      </w:r>
      <w:r w:rsidR="008D67F9" w:rsidRPr="00C55CB0">
        <w:rPr>
          <w:color w:val="000000" w:themeColor="text1"/>
          <w:lang w:eastAsia="ru-RU"/>
        </w:rPr>
        <w:t>.</w:t>
      </w:r>
    </w:p>
    <w:p w:rsidR="006A30B6" w:rsidRPr="00C55CB0" w:rsidRDefault="006A30B6" w:rsidP="00840E66">
      <w:pPr>
        <w:tabs>
          <w:tab w:val="left" w:pos="142"/>
          <w:tab w:val="left" w:pos="709"/>
        </w:tabs>
        <w:spacing w:after="0" w:line="216" w:lineRule="auto"/>
        <w:ind w:left="567"/>
        <w:jc w:val="both"/>
        <w:rPr>
          <w:color w:val="000000" w:themeColor="text1"/>
          <w:lang w:eastAsia="ru-RU"/>
        </w:rPr>
      </w:pPr>
      <w:r w:rsidRPr="00C55CB0">
        <w:rPr>
          <w:color w:val="000000" w:themeColor="text1"/>
          <w:lang w:eastAsia="ru-RU"/>
        </w:rPr>
        <w:t>- Общая смертность на 1000 человек, случ.</w:t>
      </w:r>
      <w:r w:rsidR="00860CA1" w:rsidRPr="00C55CB0">
        <w:rPr>
          <w:color w:val="000000" w:themeColor="text1"/>
          <w:lang w:eastAsia="ru-RU"/>
        </w:rPr>
        <w:t xml:space="preserve"> </w:t>
      </w:r>
      <w:r w:rsidRPr="00C55CB0">
        <w:rPr>
          <w:color w:val="000000" w:themeColor="text1"/>
          <w:lang w:eastAsia="ru-RU"/>
        </w:rPr>
        <w:t>/</w:t>
      </w:r>
      <w:r w:rsidR="00860CA1" w:rsidRPr="00C55CB0">
        <w:rPr>
          <w:color w:val="000000" w:themeColor="text1"/>
          <w:lang w:eastAsia="ru-RU"/>
        </w:rPr>
        <w:t xml:space="preserve"> </w:t>
      </w:r>
      <w:r w:rsidRPr="00C55CB0">
        <w:rPr>
          <w:color w:val="000000" w:themeColor="text1"/>
          <w:lang w:eastAsia="ru-RU"/>
        </w:rPr>
        <w:t>1000</w:t>
      </w:r>
      <w:r w:rsidR="008D67F9" w:rsidRPr="00C55CB0">
        <w:rPr>
          <w:color w:val="000000" w:themeColor="text1"/>
          <w:lang w:eastAsia="ru-RU"/>
        </w:rPr>
        <w:t>.</w:t>
      </w:r>
    </w:p>
    <w:p w:rsidR="006A30B6" w:rsidRPr="00C55CB0" w:rsidRDefault="006A30B6" w:rsidP="00840E66">
      <w:pPr>
        <w:tabs>
          <w:tab w:val="left" w:pos="142"/>
          <w:tab w:val="left" w:pos="709"/>
        </w:tabs>
        <w:spacing w:after="0" w:line="216" w:lineRule="auto"/>
        <w:ind w:left="567"/>
        <w:jc w:val="both"/>
        <w:rPr>
          <w:color w:val="000000" w:themeColor="text1"/>
          <w:lang w:eastAsia="ru-RU"/>
        </w:rPr>
      </w:pPr>
      <w:r w:rsidRPr="00C55CB0">
        <w:rPr>
          <w:color w:val="000000" w:themeColor="text1"/>
          <w:lang w:eastAsia="ru-RU"/>
        </w:rPr>
        <w:t>- Младенческая смертность на 1000 человек, случ.</w:t>
      </w:r>
      <w:r w:rsidR="00860CA1" w:rsidRPr="00C55CB0">
        <w:rPr>
          <w:color w:val="000000" w:themeColor="text1"/>
          <w:lang w:eastAsia="ru-RU"/>
        </w:rPr>
        <w:t xml:space="preserve"> </w:t>
      </w:r>
      <w:r w:rsidRPr="00C55CB0">
        <w:rPr>
          <w:color w:val="000000" w:themeColor="text1"/>
          <w:lang w:eastAsia="ru-RU"/>
        </w:rPr>
        <w:t>/</w:t>
      </w:r>
      <w:r w:rsidR="00860CA1" w:rsidRPr="00C55CB0">
        <w:rPr>
          <w:color w:val="000000" w:themeColor="text1"/>
          <w:lang w:eastAsia="ru-RU"/>
        </w:rPr>
        <w:t xml:space="preserve"> </w:t>
      </w:r>
      <w:r w:rsidRPr="00C55CB0">
        <w:rPr>
          <w:color w:val="000000" w:themeColor="text1"/>
          <w:lang w:eastAsia="ru-RU"/>
        </w:rPr>
        <w:t>1000</w:t>
      </w:r>
      <w:r w:rsidR="008D67F9" w:rsidRPr="00C55CB0">
        <w:rPr>
          <w:color w:val="000000" w:themeColor="text1"/>
          <w:lang w:eastAsia="ru-RU"/>
        </w:rPr>
        <w:t>.</w:t>
      </w:r>
    </w:p>
    <w:p w:rsidR="006A30B6" w:rsidRPr="00C55CB0" w:rsidRDefault="006A30B6" w:rsidP="004B755E">
      <w:pPr>
        <w:pStyle w:val="512"/>
        <w:widowControl/>
        <w:shd w:val="clear" w:color="auto" w:fill="auto"/>
        <w:tabs>
          <w:tab w:val="left" w:pos="142"/>
          <w:tab w:val="left" w:pos="709"/>
        </w:tabs>
        <w:spacing w:after="0" w:line="216" w:lineRule="auto"/>
        <w:ind w:firstLine="0"/>
        <w:jc w:val="both"/>
        <w:rPr>
          <w:rFonts w:ascii="Times New Roman" w:eastAsia="Times New Roman" w:hAnsi="Times New Roman" w:cs="Times New Roman"/>
          <w:b w:val="0"/>
          <w:bCs w:val="0"/>
          <w:color w:val="000000" w:themeColor="text1"/>
          <w:sz w:val="24"/>
          <w:szCs w:val="24"/>
          <w:u w:val="single"/>
          <w:lang w:eastAsia="ru-RU"/>
        </w:rPr>
      </w:pPr>
      <w:r w:rsidRPr="00C55CB0">
        <w:rPr>
          <w:rFonts w:ascii="Times New Roman" w:eastAsia="Times New Roman" w:hAnsi="Times New Roman" w:cs="Times New Roman"/>
          <w:b w:val="0"/>
          <w:bCs w:val="0"/>
          <w:color w:val="000000" w:themeColor="text1"/>
          <w:sz w:val="24"/>
          <w:szCs w:val="24"/>
          <w:u w:val="single"/>
          <w:lang w:eastAsia="ru-RU"/>
        </w:rPr>
        <w:t>Е – Принимаемые меры по охране окружающей среды:</w:t>
      </w:r>
    </w:p>
    <w:p w:rsidR="006A30B6" w:rsidRPr="00C55CB0" w:rsidRDefault="006A30B6" w:rsidP="004B755E">
      <w:pPr>
        <w:tabs>
          <w:tab w:val="left" w:pos="142"/>
        </w:tabs>
        <w:spacing w:after="0" w:line="216" w:lineRule="auto"/>
        <w:jc w:val="both"/>
        <w:rPr>
          <w:b/>
          <w:color w:val="000000" w:themeColor="text1"/>
          <w:lang w:eastAsia="ru-RU"/>
        </w:rPr>
      </w:pPr>
      <w:r w:rsidRPr="00C55CB0">
        <w:rPr>
          <w:b/>
          <w:color w:val="000000" w:themeColor="text1"/>
          <w:lang w:eastAsia="ru-RU"/>
        </w:rPr>
        <w:t>1</w:t>
      </w:r>
      <w:r w:rsidR="00B762C8" w:rsidRPr="00C55CB0">
        <w:rPr>
          <w:b/>
          <w:color w:val="000000" w:themeColor="text1"/>
          <w:lang w:eastAsia="ru-RU"/>
        </w:rPr>
        <w:t>7</w:t>
      </w:r>
      <w:r w:rsidRPr="00C55CB0">
        <w:rPr>
          <w:b/>
          <w:color w:val="000000" w:themeColor="text1"/>
          <w:lang w:eastAsia="ru-RU"/>
        </w:rPr>
        <w:t>. Затраты на выполнение природоохранных мероприятий:</w:t>
      </w:r>
    </w:p>
    <w:p w:rsidR="006A30B6" w:rsidRPr="00C55CB0" w:rsidRDefault="006A30B6" w:rsidP="00840E66">
      <w:pPr>
        <w:tabs>
          <w:tab w:val="left" w:pos="142"/>
        </w:tabs>
        <w:spacing w:after="0" w:line="216" w:lineRule="auto"/>
        <w:ind w:left="567"/>
        <w:jc w:val="both"/>
        <w:rPr>
          <w:i/>
          <w:color w:val="000000" w:themeColor="text1"/>
          <w:lang w:eastAsia="ru-RU"/>
        </w:rPr>
      </w:pPr>
      <w:r w:rsidRPr="00C55CB0">
        <w:rPr>
          <w:i/>
          <w:color w:val="000000" w:themeColor="text1"/>
          <w:lang w:eastAsia="ru-RU"/>
        </w:rPr>
        <w:t>а) Затраты на выполнение природоохранных мероприятий по муниципальным образованиям, %:</w:t>
      </w:r>
    </w:p>
    <w:p w:rsidR="006A30B6" w:rsidRPr="00C55CB0" w:rsidRDefault="006A30B6" w:rsidP="00840E66">
      <w:pPr>
        <w:tabs>
          <w:tab w:val="left" w:pos="142"/>
        </w:tabs>
        <w:spacing w:after="0" w:line="216" w:lineRule="auto"/>
        <w:ind w:left="567"/>
        <w:jc w:val="both"/>
        <w:rPr>
          <w:color w:val="000000" w:themeColor="text1"/>
          <w:lang w:eastAsia="ru-RU"/>
        </w:rPr>
      </w:pPr>
      <w:r w:rsidRPr="00C55CB0">
        <w:rPr>
          <w:color w:val="000000" w:themeColor="text1"/>
          <w:lang w:eastAsia="ru-RU"/>
        </w:rPr>
        <w:t>- Затраты муниципальных образований на выполнение природоохранных мероприятий, руб.</w:t>
      </w:r>
    </w:p>
    <w:p w:rsidR="006A30B6" w:rsidRPr="00C55CB0" w:rsidRDefault="006A30B6" w:rsidP="00840E66">
      <w:pPr>
        <w:tabs>
          <w:tab w:val="left" w:pos="142"/>
        </w:tabs>
        <w:spacing w:after="0" w:line="216" w:lineRule="auto"/>
        <w:ind w:left="567"/>
        <w:jc w:val="both"/>
        <w:rPr>
          <w:color w:val="000000" w:themeColor="text1"/>
          <w:lang w:eastAsia="ru-RU"/>
        </w:rPr>
      </w:pPr>
      <w:r w:rsidRPr="00C55CB0">
        <w:rPr>
          <w:color w:val="000000" w:themeColor="text1"/>
          <w:lang w:eastAsia="ru-RU"/>
        </w:rPr>
        <w:t>- Общая сумма платежей за НВОС, руб.</w:t>
      </w:r>
    </w:p>
    <w:p w:rsidR="006A30B6" w:rsidRPr="00C55CB0" w:rsidRDefault="006A30B6" w:rsidP="00840E66">
      <w:pPr>
        <w:tabs>
          <w:tab w:val="left" w:pos="142"/>
        </w:tabs>
        <w:spacing w:after="0" w:line="216" w:lineRule="auto"/>
        <w:ind w:left="567"/>
        <w:jc w:val="both"/>
        <w:rPr>
          <w:i/>
          <w:color w:val="000000" w:themeColor="text1"/>
          <w:lang w:eastAsia="ru-RU"/>
        </w:rPr>
      </w:pPr>
      <w:r w:rsidRPr="00C55CB0">
        <w:rPr>
          <w:i/>
          <w:color w:val="000000" w:themeColor="text1"/>
          <w:lang w:eastAsia="ru-RU"/>
        </w:rPr>
        <w:t>б) Затраты на выполнение природоохранных мероприятий по природопользователям, %:</w:t>
      </w:r>
    </w:p>
    <w:p w:rsidR="006A30B6" w:rsidRPr="00C55CB0" w:rsidRDefault="006A30B6" w:rsidP="00840E66">
      <w:pPr>
        <w:tabs>
          <w:tab w:val="left" w:pos="142"/>
        </w:tabs>
        <w:spacing w:after="0" w:line="216" w:lineRule="auto"/>
        <w:ind w:left="567"/>
        <w:jc w:val="both"/>
        <w:rPr>
          <w:color w:val="000000" w:themeColor="text1"/>
          <w:lang w:eastAsia="ru-RU"/>
        </w:rPr>
      </w:pPr>
      <w:r w:rsidRPr="00C55CB0">
        <w:rPr>
          <w:color w:val="000000" w:themeColor="text1"/>
          <w:lang w:eastAsia="ru-RU"/>
        </w:rPr>
        <w:t>- Затраты предприятий на выполнение природоохранных мероприятий, руб.</w:t>
      </w:r>
    </w:p>
    <w:p w:rsidR="006A30B6" w:rsidRPr="00C55CB0" w:rsidRDefault="006A30B6" w:rsidP="00840E66">
      <w:pPr>
        <w:tabs>
          <w:tab w:val="left" w:pos="142"/>
          <w:tab w:val="left" w:pos="709"/>
        </w:tabs>
        <w:spacing w:after="0" w:line="216" w:lineRule="auto"/>
        <w:ind w:left="567"/>
        <w:jc w:val="both"/>
        <w:rPr>
          <w:color w:val="000000" w:themeColor="text1"/>
          <w:lang w:eastAsia="ru-RU"/>
        </w:rPr>
      </w:pPr>
      <w:r w:rsidRPr="00C55CB0">
        <w:rPr>
          <w:color w:val="000000" w:themeColor="text1"/>
          <w:lang w:eastAsia="ru-RU"/>
        </w:rPr>
        <w:t xml:space="preserve">- Объём добычи полезных ископаемых, млн. руб. </w:t>
      </w:r>
    </w:p>
    <w:p w:rsidR="006A30B6" w:rsidRPr="00C55CB0" w:rsidRDefault="006A30B6" w:rsidP="00840E66">
      <w:pPr>
        <w:tabs>
          <w:tab w:val="left" w:pos="142"/>
          <w:tab w:val="left" w:pos="709"/>
        </w:tabs>
        <w:spacing w:after="0" w:line="216" w:lineRule="auto"/>
        <w:ind w:left="567"/>
        <w:jc w:val="both"/>
        <w:rPr>
          <w:color w:val="000000" w:themeColor="text1"/>
          <w:lang w:eastAsia="ru-RU"/>
        </w:rPr>
      </w:pPr>
      <w:r w:rsidRPr="00C55CB0">
        <w:rPr>
          <w:color w:val="000000" w:themeColor="text1"/>
          <w:lang w:eastAsia="ru-RU"/>
        </w:rPr>
        <w:t>- Объём обрабатывающей промышленности, млн. руб.</w:t>
      </w:r>
    </w:p>
    <w:p w:rsidR="006A30B6" w:rsidRPr="00C55CB0" w:rsidRDefault="006A30B6" w:rsidP="00840E66">
      <w:pPr>
        <w:tabs>
          <w:tab w:val="left" w:pos="142"/>
          <w:tab w:val="left" w:pos="709"/>
        </w:tabs>
        <w:spacing w:after="0" w:line="216" w:lineRule="auto"/>
        <w:ind w:left="567"/>
        <w:jc w:val="both"/>
        <w:rPr>
          <w:color w:val="000000" w:themeColor="text1"/>
          <w:lang w:eastAsia="ru-RU"/>
        </w:rPr>
      </w:pPr>
      <w:r w:rsidRPr="00C55CB0">
        <w:rPr>
          <w:color w:val="000000" w:themeColor="text1"/>
          <w:lang w:eastAsia="ru-RU"/>
        </w:rPr>
        <w:t>- Объём производства и распределения электроэнергии, газа и воды, млн. руб.</w:t>
      </w:r>
    </w:p>
    <w:p w:rsidR="006A30B6" w:rsidRPr="00C55CB0" w:rsidRDefault="006A30B6" w:rsidP="00840E66">
      <w:pPr>
        <w:tabs>
          <w:tab w:val="left" w:pos="142"/>
          <w:tab w:val="left" w:pos="709"/>
        </w:tabs>
        <w:spacing w:after="0" w:line="216" w:lineRule="auto"/>
        <w:ind w:left="567"/>
        <w:jc w:val="both"/>
        <w:rPr>
          <w:color w:val="000000" w:themeColor="text1"/>
          <w:lang w:eastAsia="ru-RU"/>
        </w:rPr>
      </w:pPr>
      <w:r w:rsidRPr="00C55CB0">
        <w:rPr>
          <w:color w:val="000000" w:themeColor="text1"/>
          <w:lang w:eastAsia="ru-RU"/>
        </w:rPr>
        <w:t>- Объём сельского хозяйства, млн. руб.</w:t>
      </w:r>
    </w:p>
    <w:p w:rsidR="006A30B6" w:rsidRPr="00C55CB0" w:rsidRDefault="006A30B6" w:rsidP="00840E66">
      <w:pPr>
        <w:tabs>
          <w:tab w:val="left" w:pos="142"/>
        </w:tabs>
        <w:spacing w:after="0" w:line="216" w:lineRule="auto"/>
        <w:ind w:left="567"/>
        <w:jc w:val="both"/>
        <w:rPr>
          <w:color w:val="000000" w:themeColor="text1"/>
          <w:lang w:eastAsia="ru-RU"/>
        </w:rPr>
      </w:pPr>
      <w:r w:rsidRPr="00C55CB0">
        <w:rPr>
          <w:color w:val="000000" w:themeColor="text1"/>
          <w:lang w:eastAsia="ru-RU"/>
        </w:rPr>
        <w:t>- Объём строительства, млн. руб.</w:t>
      </w:r>
    </w:p>
    <w:p w:rsidR="006A30B6" w:rsidRPr="00C55CB0" w:rsidRDefault="00B762C8" w:rsidP="004B755E">
      <w:pPr>
        <w:tabs>
          <w:tab w:val="left" w:pos="142"/>
        </w:tabs>
        <w:spacing w:after="0" w:line="216" w:lineRule="auto"/>
        <w:jc w:val="both"/>
        <w:rPr>
          <w:b/>
          <w:color w:val="000000" w:themeColor="text1"/>
          <w:lang w:eastAsia="ru-RU"/>
        </w:rPr>
      </w:pPr>
      <w:r w:rsidRPr="00C55CB0">
        <w:rPr>
          <w:b/>
          <w:color w:val="000000" w:themeColor="text1"/>
          <w:lang w:eastAsia="ru-RU"/>
        </w:rPr>
        <w:t>18</w:t>
      </w:r>
      <w:r w:rsidR="006A30B6" w:rsidRPr="00C55CB0">
        <w:rPr>
          <w:b/>
          <w:color w:val="000000" w:themeColor="text1"/>
          <w:lang w:eastAsia="ru-RU"/>
        </w:rPr>
        <w:t>. Индекс улавливания промышленных выбросов:</w:t>
      </w:r>
    </w:p>
    <w:p w:rsidR="006A30B6" w:rsidRPr="00C55CB0" w:rsidRDefault="006A30B6" w:rsidP="00840E66">
      <w:pPr>
        <w:tabs>
          <w:tab w:val="left" w:pos="142"/>
        </w:tabs>
        <w:spacing w:after="0" w:line="216" w:lineRule="auto"/>
        <w:ind w:left="567"/>
        <w:jc w:val="both"/>
        <w:rPr>
          <w:color w:val="000000" w:themeColor="text1"/>
          <w:lang w:eastAsia="ru-RU"/>
        </w:rPr>
      </w:pPr>
      <w:r w:rsidRPr="00C55CB0">
        <w:rPr>
          <w:color w:val="000000" w:themeColor="text1"/>
          <w:lang w:eastAsia="ru-RU"/>
        </w:rPr>
        <w:t>- Количество выбросов, поступивших на очистку, т</w:t>
      </w:r>
      <w:r w:rsidR="008D67F9" w:rsidRPr="00C55CB0">
        <w:rPr>
          <w:color w:val="000000" w:themeColor="text1"/>
          <w:lang w:eastAsia="ru-RU"/>
        </w:rPr>
        <w:t>.</w:t>
      </w:r>
    </w:p>
    <w:p w:rsidR="006A30B6" w:rsidRPr="00C55CB0" w:rsidRDefault="006A30B6" w:rsidP="00840E66">
      <w:pPr>
        <w:tabs>
          <w:tab w:val="left" w:pos="142"/>
        </w:tabs>
        <w:spacing w:after="0" w:line="216" w:lineRule="auto"/>
        <w:ind w:left="567"/>
        <w:jc w:val="both"/>
        <w:rPr>
          <w:color w:val="000000" w:themeColor="text1"/>
          <w:lang w:eastAsia="ru-RU"/>
        </w:rPr>
      </w:pPr>
      <w:r w:rsidRPr="00C55CB0">
        <w:rPr>
          <w:color w:val="000000" w:themeColor="text1"/>
          <w:lang w:eastAsia="ru-RU"/>
        </w:rPr>
        <w:t>- Количество выбросов без очистки, т</w:t>
      </w:r>
      <w:r w:rsidR="008D67F9" w:rsidRPr="00C55CB0">
        <w:rPr>
          <w:color w:val="000000" w:themeColor="text1"/>
          <w:lang w:eastAsia="ru-RU"/>
        </w:rPr>
        <w:t>.</w:t>
      </w:r>
    </w:p>
    <w:p w:rsidR="006A30B6" w:rsidRPr="00C55CB0" w:rsidRDefault="006A30B6" w:rsidP="00840E66">
      <w:pPr>
        <w:tabs>
          <w:tab w:val="left" w:pos="142"/>
        </w:tabs>
        <w:spacing w:after="0" w:line="216" w:lineRule="auto"/>
        <w:ind w:left="567"/>
        <w:jc w:val="both"/>
        <w:rPr>
          <w:color w:val="000000" w:themeColor="text1"/>
          <w:lang w:eastAsia="ru-RU"/>
        </w:rPr>
      </w:pPr>
      <w:r w:rsidRPr="00C55CB0">
        <w:rPr>
          <w:color w:val="000000" w:themeColor="text1"/>
          <w:lang w:eastAsia="ru-RU"/>
        </w:rPr>
        <w:t>- Количество выбросов уловленных и обезвреженных, т</w:t>
      </w:r>
      <w:r w:rsidR="008D67F9" w:rsidRPr="00C55CB0">
        <w:rPr>
          <w:color w:val="000000" w:themeColor="text1"/>
          <w:lang w:eastAsia="ru-RU"/>
        </w:rPr>
        <w:t>.</w:t>
      </w:r>
    </w:p>
    <w:p w:rsidR="006A30B6" w:rsidRPr="00C55CB0" w:rsidRDefault="006A30B6" w:rsidP="004B755E">
      <w:pPr>
        <w:tabs>
          <w:tab w:val="left" w:pos="2152"/>
        </w:tabs>
        <w:spacing w:after="0" w:line="216" w:lineRule="auto"/>
        <w:jc w:val="both"/>
        <w:rPr>
          <w:b/>
          <w:color w:val="000000" w:themeColor="text1"/>
          <w:lang w:eastAsia="ru-RU"/>
        </w:rPr>
      </w:pPr>
      <w:r w:rsidRPr="00C55CB0">
        <w:rPr>
          <w:b/>
          <w:color w:val="000000" w:themeColor="text1"/>
          <w:lang w:eastAsia="ru-RU"/>
        </w:rPr>
        <w:t>1</w:t>
      </w:r>
      <w:r w:rsidR="00B762C8" w:rsidRPr="00C55CB0">
        <w:rPr>
          <w:b/>
          <w:color w:val="000000" w:themeColor="text1"/>
          <w:lang w:eastAsia="ru-RU"/>
        </w:rPr>
        <w:t>9</w:t>
      </w:r>
      <w:r w:rsidRPr="00C55CB0">
        <w:rPr>
          <w:b/>
          <w:color w:val="000000" w:themeColor="text1"/>
          <w:lang w:eastAsia="ru-RU"/>
        </w:rPr>
        <w:t>. Индекс очистки сточных вод:</w:t>
      </w:r>
    </w:p>
    <w:p w:rsidR="006A30B6" w:rsidRPr="00C55CB0" w:rsidRDefault="006A30B6" w:rsidP="00971538">
      <w:pPr>
        <w:tabs>
          <w:tab w:val="left" w:pos="2152"/>
        </w:tabs>
        <w:spacing w:after="0" w:line="216" w:lineRule="auto"/>
        <w:ind w:left="567"/>
        <w:jc w:val="both"/>
        <w:rPr>
          <w:color w:val="000000" w:themeColor="text1"/>
          <w:lang w:eastAsia="ru-RU"/>
        </w:rPr>
      </w:pPr>
      <w:r w:rsidRPr="00C55CB0">
        <w:rPr>
          <w:color w:val="000000" w:themeColor="text1"/>
          <w:lang w:eastAsia="ru-RU"/>
        </w:rPr>
        <w:t>- Общий объём сточных вод, требующих очистки, млн. м</w:t>
      </w:r>
      <w:r w:rsidRPr="00C55CB0">
        <w:rPr>
          <w:color w:val="000000" w:themeColor="text1"/>
          <w:vertAlign w:val="superscript"/>
          <w:lang w:eastAsia="ru-RU"/>
        </w:rPr>
        <w:t>3</w:t>
      </w:r>
      <w:r w:rsidR="008D67F9" w:rsidRPr="00C55CB0">
        <w:rPr>
          <w:color w:val="000000" w:themeColor="text1"/>
          <w:lang w:eastAsia="ru-RU"/>
        </w:rPr>
        <w:t>.</w:t>
      </w:r>
    </w:p>
    <w:p w:rsidR="006A30B6" w:rsidRPr="00C55CB0" w:rsidRDefault="006A30B6" w:rsidP="00971538">
      <w:pPr>
        <w:tabs>
          <w:tab w:val="left" w:pos="2152"/>
        </w:tabs>
        <w:spacing w:after="0" w:line="216" w:lineRule="auto"/>
        <w:ind w:left="567"/>
        <w:jc w:val="both"/>
        <w:rPr>
          <w:color w:val="000000" w:themeColor="text1"/>
          <w:lang w:eastAsia="ru-RU"/>
        </w:rPr>
      </w:pPr>
      <w:r w:rsidRPr="00C55CB0">
        <w:rPr>
          <w:color w:val="000000" w:themeColor="text1"/>
          <w:lang w:eastAsia="ru-RU"/>
        </w:rPr>
        <w:t>- Общий объём нормативно-очищенных сточных вод, млн. м</w:t>
      </w:r>
      <w:r w:rsidRPr="00C55CB0">
        <w:rPr>
          <w:color w:val="000000" w:themeColor="text1"/>
          <w:vertAlign w:val="superscript"/>
          <w:lang w:eastAsia="ru-RU"/>
        </w:rPr>
        <w:t>3</w:t>
      </w:r>
      <w:r w:rsidR="008D67F9" w:rsidRPr="00C55CB0">
        <w:rPr>
          <w:color w:val="000000" w:themeColor="text1"/>
          <w:lang w:eastAsia="ru-RU"/>
        </w:rPr>
        <w:t>.</w:t>
      </w:r>
    </w:p>
    <w:p w:rsidR="006A30B6" w:rsidRPr="00C55CB0" w:rsidRDefault="006A30B6" w:rsidP="004B755E">
      <w:pPr>
        <w:tabs>
          <w:tab w:val="left" w:pos="142"/>
          <w:tab w:val="left" w:pos="2152"/>
        </w:tabs>
        <w:spacing w:after="0" w:line="216" w:lineRule="auto"/>
        <w:jc w:val="both"/>
        <w:rPr>
          <w:b/>
          <w:color w:val="000000" w:themeColor="text1"/>
          <w:lang w:eastAsia="ru-RU"/>
        </w:rPr>
      </w:pPr>
      <w:r w:rsidRPr="00C55CB0">
        <w:rPr>
          <w:b/>
          <w:color w:val="000000" w:themeColor="text1"/>
          <w:lang w:eastAsia="ru-RU"/>
        </w:rPr>
        <w:t>2</w:t>
      </w:r>
      <w:r w:rsidR="00B762C8" w:rsidRPr="00C55CB0">
        <w:rPr>
          <w:b/>
          <w:color w:val="000000" w:themeColor="text1"/>
          <w:lang w:eastAsia="ru-RU"/>
        </w:rPr>
        <w:t>0</w:t>
      </w:r>
      <w:r w:rsidRPr="00C55CB0">
        <w:rPr>
          <w:b/>
          <w:color w:val="000000" w:themeColor="text1"/>
          <w:lang w:eastAsia="ru-RU"/>
        </w:rPr>
        <w:t>. Индекс утилизации бытовых отходов:</w:t>
      </w:r>
    </w:p>
    <w:p w:rsidR="006A30B6" w:rsidRPr="00C55CB0" w:rsidRDefault="006A30B6" w:rsidP="00971538">
      <w:pPr>
        <w:tabs>
          <w:tab w:val="left" w:pos="142"/>
          <w:tab w:val="left" w:pos="2152"/>
        </w:tabs>
        <w:spacing w:after="0" w:line="216" w:lineRule="auto"/>
        <w:ind w:left="567"/>
        <w:jc w:val="both"/>
        <w:rPr>
          <w:color w:val="000000" w:themeColor="text1"/>
          <w:lang w:eastAsia="ru-RU"/>
        </w:rPr>
      </w:pPr>
      <w:r w:rsidRPr="00C55CB0">
        <w:rPr>
          <w:color w:val="000000" w:themeColor="text1"/>
          <w:lang w:eastAsia="ru-RU"/>
        </w:rPr>
        <w:t>- Общее количество образованных бытовых отходов, тыс. м</w:t>
      </w:r>
      <w:r w:rsidRPr="00C55CB0">
        <w:rPr>
          <w:color w:val="000000" w:themeColor="text1"/>
          <w:vertAlign w:val="superscript"/>
          <w:lang w:eastAsia="ru-RU"/>
        </w:rPr>
        <w:t>3</w:t>
      </w:r>
      <w:r w:rsidR="008D67F9" w:rsidRPr="00C55CB0">
        <w:rPr>
          <w:color w:val="000000" w:themeColor="text1"/>
          <w:lang w:eastAsia="ru-RU"/>
        </w:rPr>
        <w:t>.</w:t>
      </w:r>
    </w:p>
    <w:p w:rsidR="006A30B6" w:rsidRPr="00C55CB0" w:rsidRDefault="006A30B6" w:rsidP="00971538">
      <w:pPr>
        <w:tabs>
          <w:tab w:val="left" w:pos="142"/>
          <w:tab w:val="left" w:pos="2152"/>
        </w:tabs>
        <w:spacing w:after="0" w:line="216" w:lineRule="auto"/>
        <w:ind w:left="567"/>
        <w:jc w:val="both"/>
        <w:rPr>
          <w:color w:val="000000" w:themeColor="text1"/>
          <w:lang w:eastAsia="ru-RU"/>
        </w:rPr>
      </w:pPr>
      <w:r w:rsidRPr="00C55CB0">
        <w:rPr>
          <w:color w:val="000000" w:themeColor="text1"/>
          <w:lang w:eastAsia="ru-RU"/>
        </w:rPr>
        <w:t>- Объём утилизированных твёрдых коммунальных отходов, тыс. м</w:t>
      </w:r>
      <w:r w:rsidRPr="00C55CB0">
        <w:rPr>
          <w:color w:val="000000" w:themeColor="text1"/>
          <w:vertAlign w:val="superscript"/>
          <w:lang w:eastAsia="ru-RU"/>
        </w:rPr>
        <w:t>3</w:t>
      </w:r>
      <w:r w:rsidR="008D67F9" w:rsidRPr="00C55CB0">
        <w:rPr>
          <w:color w:val="000000" w:themeColor="text1"/>
          <w:lang w:eastAsia="ru-RU"/>
        </w:rPr>
        <w:t>.</w:t>
      </w:r>
    </w:p>
    <w:p w:rsidR="006A30B6" w:rsidRPr="00C55CB0" w:rsidRDefault="006A30B6" w:rsidP="004B755E">
      <w:pPr>
        <w:tabs>
          <w:tab w:val="left" w:pos="142"/>
          <w:tab w:val="left" w:pos="2152"/>
        </w:tabs>
        <w:spacing w:after="0" w:line="216" w:lineRule="auto"/>
        <w:jc w:val="both"/>
        <w:rPr>
          <w:b/>
          <w:color w:val="000000" w:themeColor="text1"/>
          <w:lang w:eastAsia="ru-RU"/>
        </w:rPr>
      </w:pPr>
      <w:r w:rsidRPr="00C55CB0">
        <w:rPr>
          <w:b/>
          <w:color w:val="000000" w:themeColor="text1"/>
          <w:lang w:eastAsia="ru-RU"/>
        </w:rPr>
        <w:t>2</w:t>
      </w:r>
      <w:r w:rsidR="00B762C8" w:rsidRPr="00C55CB0">
        <w:rPr>
          <w:b/>
          <w:color w:val="000000" w:themeColor="text1"/>
          <w:lang w:eastAsia="ru-RU"/>
        </w:rPr>
        <w:t>1</w:t>
      </w:r>
      <w:r w:rsidRPr="00C55CB0">
        <w:rPr>
          <w:b/>
          <w:color w:val="000000" w:themeColor="text1"/>
          <w:lang w:eastAsia="ru-RU"/>
        </w:rPr>
        <w:t>. Индекс утилизации промышленных отходов:</w:t>
      </w:r>
    </w:p>
    <w:p w:rsidR="006A30B6" w:rsidRPr="00C55CB0" w:rsidRDefault="006A30B6" w:rsidP="00971538">
      <w:pPr>
        <w:tabs>
          <w:tab w:val="left" w:pos="142"/>
          <w:tab w:val="left" w:pos="2152"/>
        </w:tabs>
        <w:spacing w:after="0" w:line="216" w:lineRule="auto"/>
        <w:ind w:left="567"/>
        <w:jc w:val="both"/>
        <w:rPr>
          <w:color w:val="000000" w:themeColor="text1"/>
          <w:lang w:eastAsia="ru-RU"/>
        </w:rPr>
      </w:pPr>
      <w:r w:rsidRPr="00C55CB0">
        <w:rPr>
          <w:color w:val="000000" w:themeColor="text1"/>
          <w:lang w:eastAsia="ru-RU"/>
        </w:rPr>
        <w:t>- Количество образовавшихся промышленных отходов, т</w:t>
      </w:r>
      <w:r w:rsidR="008D67F9" w:rsidRPr="00C55CB0">
        <w:rPr>
          <w:color w:val="000000" w:themeColor="text1"/>
          <w:lang w:eastAsia="ru-RU"/>
        </w:rPr>
        <w:t>.</w:t>
      </w:r>
    </w:p>
    <w:p w:rsidR="006A30B6" w:rsidRPr="00C55CB0" w:rsidRDefault="006A30B6" w:rsidP="00971538">
      <w:pPr>
        <w:tabs>
          <w:tab w:val="left" w:pos="142"/>
          <w:tab w:val="left" w:pos="2152"/>
        </w:tabs>
        <w:spacing w:after="0" w:line="216" w:lineRule="auto"/>
        <w:ind w:left="567"/>
        <w:jc w:val="both"/>
        <w:rPr>
          <w:color w:val="000000" w:themeColor="text1"/>
          <w:lang w:eastAsia="ru-RU"/>
        </w:rPr>
      </w:pPr>
      <w:r w:rsidRPr="00C55CB0">
        <w:rPr>
          <w:color w:val="000000" w:themeColor="text1"/>
          <w:lang w:eastAsia="ru-RU"/>
        </w:rPr>
        <w:t>- Количество промышленных отходов, переданных на использование, т</w:t>
      </w:r>
      <w:r w:rsidR="008D67F9" w:rsidRPr="00C55CB0">
        <w:rPr>
          <w:color w:val="000000" w:themeColor="text1"/>
          <w:lang w:eastAsia="ru-RU"/>
        </w:rPr>
        <w:t>.</w:t>
      </w:r>
    </w:p>
    <w:p w:rsidR="006A30B6" w:rsidRPr="00C55CB0" w:rsidRDefault="006A30B6" w:rsidP="00971538">
      <w:pPr>
        <w:tabs>
          <w:tab w:val="left" w:pos="142"/>
          <w:tab w:val="left" w:pos="2152"/>
        </w:tabs>
        <w:spacing w:after="0" w:line="216" w:lineRule="auto"/>
        <w:ind w:left="567"/>
        <w:jc w:val="both"/>
        <w:rPr>
          <w:color w:val="000000" w:themeColor="text1"/>
          <w:lang w:eastAsia="ru-RU"/>
        </w:rPr>
      </w:pPr>
      <w:r w:rsidRPr="00C55CB0">
        <w:rPr>
          <w:color w:val="000000" w:themeColor="text1"/>
          <w:lang w:eastAsia="ru-RU"/>
        </w:rPr>
        <w:t>- Количество промышленных отходов, переданных на обезвреживание, т</w:t>
      </w:r>
      <w:r w:rsidR="008D67F9" w:rsidRPr="00C55CB0">
        <w:rPr>
          <w:color w:val="000000" w:themeColor="text1"/>
          <w:lang w:eastAsia="ru-RU"/>
        </w:rPr>
        <w:t>.</w:t>
      </w:r>
    </w:p>
    <w:p w:rsidR="006A30B6" w:rsidRPr="00C55CB0" w:rsidRDefault="00B762C8" w:rsidP="004B755E">
      <w:pPr>
        <w:pStyle w:val="512"/>
        <w:widowControl/>
        <w:shd w:val="clear" w:color="auto" w:fill="auto"/>
        <w:tabs>
          <w:tab w:val="left" w:pos="142"/>
          <w:tab w:val="left" w:pos="709"/>
        </w:tabs>
        <w:spacing w:after="0" w:line="216" w:lineRule="auto"/>
        <w:ind w:firstLine="0"/>
        <w:jc w:val="both"/>
        <w:rPr>
          <w:rFonts w:ascii="Times New Roman" w:eastAsia="Times New Roman" w:hAnsi="Times New Roman" w:cs="Times New Roman"/>
          <w:bCs w:val="0"/>
          <w:color w:val="000000" w:themeColor="text1"/>
          <w:sz w:val="24"/>
          <w:szCs w:val="24"/>
          <w:lang w:eastAsia="ru-RU"/>
        </w:rPr>
      </w:pPr>
      <w:r w:rsidRPr="00C55CB0">
        <w:rPr>
          <w:rFonts w:ascii="Times New Roman" w:eastAsia="Times New Roman" w:hAnsi="Times New Roman" w:cs="Times New Roman"/>
          <w:bCs w:val="0"/>
          <w:color w:val="000000" w:themeColor="text1"/>
          <w:sz w:val="24"/>
          <w:szCs w:val="24"/>
          <w:lang w:eastAsia="ru-RU"/>
        </w:rPr>
        <w:t>22. Залесение прибрежных полос малых рек:</w:t>
      </w:r>
    </w:p>
    <w:p w:rsidR="00B762C8" w:rsidRPr="00C55CB0" w:rsidRDefault="00B762C8" w:rsidP="00971538">
      <w:pPr>
        <w:pStyle w:val="512"/>
        <w:widowControl/>
        <w:shd w:val="clear" w:color="auto" w:fill="auto"/>
        <w:tabs>
          <w:tab w:val="left" w:pos="142"/>
          <w:tab w:val="left" w:pos="709"/>
        </w:tabs>
        <w:spacing w:after="0" w:line="216" w:lineRule="auto"/>
        <w:ind w:left="567" w:firstLine="0"/>
        <w:jc w:val="both"/>
        <w:rPr>
          <w:rFonts w:ascii="Times New Roman" w:eastAsia="Times New Roman" w:hAnsi="Times New Roman" w:cs="Times New Roman"/>
          <w:b w:val="0"/>
          <w:bCs w:val="0"/>
          <w:color w:val="000000" w:themeColor="text1"/>
          <w:sz w:val="24"/>
          <w:szCs w:val="24"/>
          <w:lang w:eastAsia="ru-RU"/>
        </w:rPr>
      </w:pPr>
      <w:r w:rsidRPr="00C55CB0">
        <w:rPr>
          <w:rFonts w:ascii="Times New Roman" w:eastAsia="Times New Roman" w:hAnsi="Times New Roman" w:cs="Times New Roman"/>
          <w:b w:val="0"/>
          <w:bCs w:val="0"/>
          <w:color w:val="000000" w:themeColor="text1"/>
          <w:sz w:val="24"/>
          <w:szCs w:val="24"/>
          <w:lang w:eastAsia="ru-RU"/>
        </w:rPr>
        <w:t>- Расчётная площадь прибрежных полос, га</w:t>
      </w:r>
      <w:r w:rsidR="008D67F9" w:rsidRPr="00C55CB0">
        <w:rPr>
          <w:rFonts w:ascii="Times New Roman" w:eastAsia="Times New Roman" w:hAnsi="Times New Roman" w:cs="Times New Roman"/>
          <w:b w:val="0"/>
          <w:bCs w:val="0"/>
          <w:color w:val="000000" w:themeColor="text1"/>
          <w:sz w:val="24"/>
          <w:szCs w:val="24"/>
          <w:lang w:eastAsia="ru-RU"/>
        </w:rPr>
        <w:t>.</w:t>
      </w:r>
    </w:p>
    <w:p w:rsidR="00B762C8" w:rsidRPr="00C55CB0" w:rsidRDefault="00B762C8" w:rsidP="00971538">
      <w:pPr>
        <w:pStyle w:val="512"/>
        <w:widowControl/>
        <w:shd w:val="clear" w:color="auto" w:fill="auto"/>
        <w:tabs>
          <w:tab w:val="left" w:pos="142"/>
          <w:tab w:val="left" w:pos="709"/>
        </w:tabs>
        <w:spacing w:after="0" w:line="216" w:lineRule="auto"/>
        <w:ind w:left="567" w:firstLine="0"/>
        <w:jc w:val="both"/>
        <w:rPr>
          <w:rFonts w:ascii="Times New Roman" w:eastAsia="Times New Roman" w:hAnsi="Times New Roman" w:cs="Times New Roman"/>
          <w:b w:val="0"/>
          <w:bCs w:val="0"/>
          <w:color w:val="000000" w:themeColor="text1"/>
          <w:sz w:val="24"/>
          <w:szCs w:val="24"/>
          <w:lang w:eastAsia="ru-RU"/>
        </w:rPr>
      </w:pPr>
      <w:r w:rsidRPr="00C55CB0">
        <w:rPr>
          <w:rFonts w:ascii="Times New Roman" w:eastAsia="Times New Roman" w:hAnsi="Times New Roman" w:cs="Times New Roman"/>
          <w:b w:val="0"/>
          <w:bCs w:val="0"/>
          <w:color w:val="000000" w:themeColor="text1"/>
          <w:sz w:val="24"/>
          <w:szCs w:val="24"/>
          <w:lang w:eastAsia="ru-RU"/>
        </w:rPr>
        <w:t>- Площадь залес</w:t>
      </w:r>
      <w:r w:rsidR="003E510A" w:rsidRPr="00C55CB0">
        <w:rPr>
          <w:rFonts w:ascii="Times New Roman" w:eastAsia="Times New Roman" w:hAnsi="Times New Roman" w:cs="Times New Roman"/>
          <w:b w:val="0"/>
          <w:bCs w:val="0"/>
          <w:color w:val="000000" w:themeColor="text1"/>
          <w:sz w:val="24"/>
          <w:szCs w:val="24"/>
          <w:lang w:eastAsia="ru-RU"/>
        </w:rPr>
        <w:t>е</w:t>
      </w:r>
      <w:r w:rsidRPr="00C55CB0">
        <w:rPr>
          <w:rFonts w:ascii="Times New Roman" w:eastAsia="Times New Roman" w:hAnsi="Times New Roman" w:cs="Times New Roman"/>
          <w:b w:val="0"/>
          <w:bCs w:val="0"/>
          <w:color w:val="000000" w:themeColor="text1"/>
          <w:sz w:val="24"/>
          <w:szCs w:val="24"/>
          <w:lang w:eastAsia="ru-RU"/>
        </w:rPr>
        <w:t>нных, закустаренных прибрежных полос, га</w:t>
      </w:r>
      <w:r w:rsidR="008D67F9" w:rsidRPr="00C55CB0">
        <w:rPr>
          <w:rFonts w:ascii="Times New Roman" w:eastAsia="Times New Roman" w:hAnsi="Times New Roman" w:cs="Times New Roman"/>
          <w:b w:val="0"/>
          <w:bCs w:val="0"/>
          <w:color w:val="000000" w:themeColor="text1"/>
          <w:sz w:val="24"/>
          <w:szCs w:val="24"/>
          <w:lang w:eastAsia="ru-RU"/>
        </w:rPr>
        <w:t>.</w:t>
      </w:r>
    </w:p>
    <w:p w:rsidR="006A30B6" w:rsidRPr="00C55CB0" w:rsidRDefault="006A30B6" w:rsidP="006A30B6">
      <w:pPr>
        <w:pStyle w:val="512"/>
        <w:widowControl/>
        <w:shd w:val="clear" w:color="auto" w:fill="auto"/>
        <w:tabs>
          <w:tab w:val="left" w:pos="142"/>
          <w:tab w:val="left" w:pos="709"/>
        </w:tabs>
        <w:spacing w:after="0" w:line="240" w:lineRule="auto"/>
        <w:ind w:firstLine="709"/>
        <w:jc w:val="both"/>
        <w:rPr>
          <w:rFonts w:ascii="Times New Roman" w:eastAsia="Times New Roman" w:hAnsi="Times New Roman" w:cs="Times New Roman"/>
          <w:b w:val="0"/>
          <w:bCs w:val="0"/>
          <w:color w:val="000000" w:themeColor="text1"/>
          <w:sz w:val="28"/>
          <w:szCs w:val="28"/>
          <w:lang w:eastAsia="ru-RU"/>
        </w:rPr>
      </w:pPr>
    </w:p>
    <w:p w:rsidR="00903C1A" w:rsidRPr="00C55CB0" w:rsidRDefault="00903C1A" w:rsidP="00903C1A">
      <w:pPr>
        <w:spacing w:after="0" w:line="240" w:lineRule="auto"/>
        <w:ind w:firstLine="709"/>
        <w:jc w:val="both"/>
      </w:pPr>
      <w:r w:rsidRPr="00C55CB0">
        <w:rPr>
          <w:color w:val="000000" w:themeColor="text1"/>
        </w:rPr>
        <w:t xml:space="preserve">Результаты сравнительного анализа обобщённой оценки экологической ситуации (выполненной в разрезе принятой системы индикаторов и использования метода функции желательности), в целом по </w:t>
      </w:r>
      <w:r w:rsidRPr="00C55CB0">
        <w:t>Краснодарскому краю и</w:t>
      </w:r>
      <w:r w:rsidRPr="00C55CB0">
        <w:rPr>
          <w:color w:val="000000" w:themeColor="text1"/>
        </w:rPr>
        <w:t xml:space="preserve"> на </w:t>
      </w:r>
      <w:r w:rsidRPr="00C55CB0">
        <w:t>территории 4</w:t>
      </w:r>
      <w:r w:rsidR="001439B4" w:rsidRPr="00C55CB0">
        <w:t>3</w:t>
      </w:r>
      <w:r w:rsidRPr="00C55CB0">
        <w:t>-х муниципальных образований края в 202</w:t>
      </w:r>
      <w:r w:rsidR="001439B4" w:rsidRPr="00C55CB0">
        <w:t>4</w:t>
      </w:r>
      <w:r w:rsidRPr="00C55CB0">
        <w:t xml:space="preserve"> году и 4</w:t>
      </w:r>
      <w:r w:rsidR="001439B4" w:rsidRPr="00C55CB0">
        <w:t>4</w:t>
      </w:r>
      <w:r w:rsidRPr="00C55CB0">
        <w:t>-х муниципальных образований в 202</w:t>
      </w:r>
      <w:r w:rsidR="001439B4" w:rsidRPr="00C55CB0">
        <w:t>3</w:t>
      </w:r>
      <w:r w:rsidRPr="00C55CB0">
        <w:t xml:space="preserve"> году, а также факторов, определяющих данную ситуацию, показали следующее: </w:t>
      </w:r>
    </w:p>
    <w:p w:rsidR="001439B4" w:rsidRPr="00C55CB0" w:rsidRDefault="00903C1A" w:rsidP="001439B4">
      <w:pPr>
        <w:spacing w:after="0" w:line="240" w:lineRule="auto"/>
        <w:ind w:firstLine="709"/>
        <w:jc w:val="both"/>
        <w:rPr>
          <w:sz w:val="28"/>
          <w:szCs w:val="28"/>
        </w:rPr>
      </w:pPr>
      <w:r w:rsidRPr="00C55CB0">
        <w:rPr>
          <w:color w:val="000000" w:themeColor="text1"/>
        </w:rPr>
        <w:t>• экологическая обстановка в 202</w:t>
      </w:r>
      <w:r w:rsidR="001439B4" w:rsidRPr="00C55CB0">
        <w:rPr>
          <w:color w:val="000000" w:themeColor="text1"/>
        </w:rPr>
        <w:t>4</w:t>
      </w:r>
      <w:r w:rsidRPr="00C55CB0">
        <w:rPr>
          <w:color w:val="000000" w:themeColor="text1"/>
        </w:rPr>
        <w:t xml:space="preserve"> году, в сравнении с предыдущим годом, в целом по краю, незначительно у</w:t>
      </w:r>
      <w:r w:rsidR="001439B4" w:rsidRPr="00C55CB0">
        <w:rPr>
          <w:color w:val="000000" w:themeColor="text1"/>
        </w:rPr>
        <w:t>луч</w:t>
      </w:r>
      <w:r w:rsidRPr="00C55CB0">
        <w:rPr>
          <w:color w:val="000000" w:themeColor="text1"/>
        </w:rPr>
        <w:t xml:space="preserve">шилась и оценивалась как </w:t>
      </w:r>
      <w:r w:rsidR="001439B4" w:rsidRPr="00C55CB0">
        <w:t>«благоприятная», «вполне благоприятная», «умеренно благоприятная» и «неблагоприятная»;</w:t>
      </w:r>
      <w:r w:rsidR="001439B4" w:rsidRPr="00C55CB0">
        <w:rPr>
          <w:sz w:val="28"/>
          <w:szCs w:val="28"/>
        </w:rPr>
        <w:t xml:space="preserve"> </w:t>
      </w:r>
    </w:p>
    <w:p w:rsidR="00F75CCA" w:rsidRPr="00F75CCA" w:rsidRDefault="00903C1A" w:rsidP="00F75CCA">
      <w:pPr>
        <w:spacing w:after="0" w:line="240" w:lineRule="auto"/>
        <w:ind w:firstLine="709"/>
        <w:jc w:val="both"/>
      </w:pPr>
      <w:r w:rsidRPr="00C55CB0">
        <w:rPr>
          <w:color w:val="000000" w:themeColor="text1"/>
        </w:rPr>
        <w:t>• экологическая ситуация (по обобщённому показателю) в муниципальных образованиях края в 202</w:t>
      </w:r>
      <w:r w:rsidR="001439B4" w:rsidRPr="00C55CB0">
        <w:rPr>
          <w:color w:val="000000" w:themeColor="text1"/>
        </w:rPr>
        <w:t>4</w:t>
      </w:r>
      <w:r w:rsidRPr="00C55CB0">
        <w:rPr>
          <w:color w:val="000000" w:themeColor="text1"/>
        </w:rPr>
        <w:t xml:space="preserve"> году, в сравнении с 202</w:t>
      </w:r>
      <w:r w:rsidR="001439B4" w:rsidRPr="00C55CB0">
        <w:rPr>
          <w:color w:val="000000" w:themeColor="text1"/>
        </w:rPr>
        <w:t>3</w:t>
      </w:r>
      <w:r w:rsidRPr="00C55CB0">
        <w:rPr>
          <w:color w:val="000000" w:themeColor="text1"/>
        </w:rPr>
        <w:t xml:space="preserve"> годом, незначительно </w:t>
      </w:r>
      <w:r w:rsidR="001439B4" w:rsidRPr="00C55CB0">
        <w:t>улучшилась.</w:t>
      </w:r>
      <w:r w:rsidRPr="00C55CB0">
        <w:rPr>
          <w:color w:val="000000" w:themeColor="text1"/>
        </w:rPr>
        <w:t xml:space="preserve"> </w:t>
      </w:r>
      <w:r w:rsidR="00F75CCA" w:rsidRPr="00C55CB0">
        <w:t>Так, в 2024 году экологическая ситуация на территории 1-го муниципального образования оценивалась как «благоприятная» (в 2023 году муниципальные образования с такой оценкой  отсутствовали), с оценкой «вполне благоприятная» – 9 муниципальных образований (в 2023 году – 9), с оценкой «умеренно благоприятная» – 31 муниципальное образование (в 2023 году – 32), с оценкой «неблагоприятная» – 2 муниципальных образования (в 2023 году – 3);</w:t>
      </w:r>
      <w:r w:rsidR="00F75CCA" w:rsidRPr="00F75CCA">
        <w:t xml:space="preserve"> </w:t>
      </w:r>
    </w:p>
    <w:p w:rsidR="00903C1A" w:rsidRPr="006D08FD" w:rsidRDefault="00903C1A" w:rsidP="00903C1A">
      <w:pPr>
        <w:spacing w:after="0" w:line="240" w:lineRule="auto"/>
        <w:ind w:firstLine="709"/>
        <w:jc w:val="both"/>
        <w:rPr>
          <w:color w:val="000000" w:themeColor="text1"/>
        </w:rPr>
      </w:pPr>
    </w:p>
    <w:p w:rsidR="00F75CCA" w:rsidRPr="00C55CB0" w:rsidRDefault="00F75CCA" w:rsidP="00F75CCA">
      <w:pPr>
        <w:spacing w:after="0" w:line="240" w:lineRule="auto"/>
        <w:ind w:firstLine="709"/>
        <w:jc w:val="both"/>
      </w:pPr>
      <w:r w:rsidRPr="00C55CB0">
        <w:t xml:space="preserve">• в 2024 году, в сравнении с предыдущим годом, наблюдается незначительное улучшение экологической обстановки на территории 5-и муниципальных образований края: Мостовской район, где её оценка (с учётом значений индикаторов и индексов) за прошедший период изменилась с  «вполне благоприятной» на «благоприятную», Абинский, Курганинский, Северский районы – с «умеренно-благоприятной» на «вполне благоприятную», Тбилисский район – с «неблагоприятной» на «умеренно-благоприятную», что обусловлено, в основном: </w:t>
      </w:r>
    </w:p>
    <w:p w:rsidR="00F75CCA" w:rsidRPr="00C55CB0" w:rsidRDefault="00F75CCA" w:rsidP="00F75CCA">
      <w:pPr>
        <w:spacing w:after="0" w:line="240" w:lineRule="auto"/>
        <w:ind w:firstLine="709"/>
        <w:jc w:val="both"/>
      </w:pPr>
      <w:r w:rsidRPr="00C55CB0">
        <w:t>увеличением затрат на природоохранные мероприятия (Тбилисский район – на 59,8%, Абинский район – на 29,9%, Курганинский район – на 25,1%, Северский районы – на 14,0%);</w:t>
      </w:r>
    </w:p>
    <w:p w:rsidR="00F75CCA" w:rsidRPr="00C55CB0" w:rsidRDefault="00F75CCA" w:rsidP="00F75CCA">
      <w:pPr>
        <w:spacing w:after="0" w:line="240" w:lineRule="auto"/>
        <w:ind w:firstLine="709"/>
        <w:jc w:val="both"/>
      </w:pPr>
      <w:r w:rsidRPr="00C55CB0">
        <w:t>уменьшением количества образованных отходов производства и потребления (Тбилисский район – в 8,2 раза, Мостовской район – в 2,45 раза);</w:t>
      </w:r>
    </w:p>
    <w:p w:rsidR="00F75CCA" w:rsidRPr="00C55CB0" w:rsidRDefault="00F75CCA" w:rsidP="00F75CCA">
      <w:pPr>
        <w:spacing w:after="0" w:line="240" w:lineRule="auto"/>
        <w:ind w:firstLine="709"/>
        <w:jc w:val="both"/>
      </w:pPr>
      <w:r w:rsidRPr="00C55CB0">
        <w:t>снижением пестицидной нагрузки за счёт сокращения количества использованных пестицидов (Курганинский район – на 26,7%, Мостовской район –  на 15,6%, Тбилисский район – на 15,1%);</w:t>
      </w:r>
    </w:p>
    <w:p w:rsidR="00F75CCA" w:rsidRPr="00C55CB0" w:rsidRDefault="00F75CCA" w:rsidP="00F75CCA">
      <w:pPr>
        <w:spacing w:after="0" w:line="240" w:lineRule="auto"/>
        <w:ind w:firstLine="709"/>
        <w:jc w:val="both"/>
      </w:pPr>
      <w:r w:rsidRPr="00C55CB0">
        <w:t>снижением демографической напряженности за счёт уменьшения смертности (Мостовской район – на 7,3%, Абинский район – на 6,7%, Курганинский район – на 4,3%);</w:t>
      </w:r>
    </w:p>
    <w:p w:rsidR="00F75CCA" w:rsidRPr="00C55CB0" w:rsidRDefault="00F75CCA" w:rsidP="00F75CCA">
      <w:pPr>
        <w:spacing w:after="0" w:line="240" w:lineRule="auto"/>
        <w:ind w:firstLine="709"/>
        <w:jc w:val="both"/>
      </w:pPr>
      <w:r w:rsidRPr="00C55CB0">
        <w:t>другими факторами, используемыми при выполнении расчётов, требуемых для оценки экологической ситуации;</w:t>
      </w:r>
    </w:p>
    <w:p w:rsidR="00F75CCA" w:rsidRPr="00C55CB0" w:rsidRDefault="00F75CCA" w:rsidP="00F75CCA">
      <w:pPr>
        <w:spacing w:after="0" w:line="240" w:lineRule="auto"/>
        <w:ind w:firstLine="709"/>
        <w:jc w:val="both"/>
      </w:pPr>
      <w:r w:rsidRPr="00C55CB0">
        <w:t xml:space="preserve">• в 2024 году, в сравнении с предыдущим годом, наблюдается незначительное ухудшение экологической обстановки на территории одного муниципального образования края – города Анапы, где её оценка (с учётом значений индикаторов и индексов) за прошедший период изменилась с «вполне благоприятной» на «умеренно-благоприятную», что обусловлено, в основном:   </w:t>
      </w:r>
    </w:p>
    <w:p w:rsidR="00F75CCA" w:rsidRPr="00C55CB0" w:rsidRDefault="00F75CCA" w:rsidP="00F75CCA">
      <w:pPr>
        <w:spacing w:after="0" w:line="240" w:lineRule="auto"/>
        <w:ind w:firstLine="709"/>
        <w:jc w:val="both"/>
      </w:pPr>
      <w:r w:rsidRPr="00C55CB0">
        <w:t xml:space="preserve">сокращением  затрат на природоохранные мероприятия – на 54,9%; </w:t>
      </w:r>
    </w:p>
    <w:p w:rsidR="00F75CCA" w:rsidRPr="00C55CB0" w:rsidRDefault="00F75CCA" w:rsidP="00F75CCA">
      <w:pPr>
        <w:spacing w:after="0" w:line="240" w:lineRule="auto"/>
        <w:ind w:firstLine="709"/>
        <w:jc w:val="both"/>
      </w:pPr>
      <w:r w:rsidRPr="00C55CB0">
        <w:t>ростом производственной активности – на 60,8%;</w:t>
      </w:r>
    </w:p>
    <w:p w:rsidR="00F75CCA" w:rsidRPr="00C55CB0" w:rsidRDefault="00F75CCA" w:rsidP="00F75CCA">
      <w:pPr>
        <w:spacing w:after="0" w:line="240" w:lineRule="auto"/>
        <w:ind w:firstLine="709"/>
        <w:jc w:val="both"/>
      </w:pPr>
      <w:r w:rsidRPr="00C55CB0">
        <w:t>ростом демографической напряженности за счёт сокращения рождаемости (на 3,7%) и увеличения общей заболеваемости (на 2,8%);</w:t>
      </w:r>
    </w:p>
    <w:p w:rsidR="00F75CCA" w:rsidRPr="00C55CB0" w:rsidRDefault="00F75CCA" w:rsidP="00F75CCA">
      <w:pPr>
        <w:spacing w:after="0" w:line="240" w:lineRule="auto"/>
        <w:ind w:firstLine="709"/>
        <w:jc w:val="both"/>
      </w:pPr>
      <w:r w:rsidRPr="00C55CB0">
        <w:t>другими факторами, используемыми при выполнении расчётов, требуемых для оценки экологической ситуации.</w:t>
      </w:r>
    </w:p>
    <w:p w:rsidR="00F75CCA" w:rsidRPr="00F75CCA" w:rsidRDefault="00F75CCA" w:rsidP="00F75CCA">
      <w:pPr>
        <w:spacing w:after="0" w:line="240" w:lineRule="auto"/>
        <w:ind w:firstLine="709"/>
        <w:jc w:val="both"/>
      </w:pPr>
      <w:r w:rsidRPr="00C55CB0">
        <w:t>• экологическая обстановка на территории 37-и муниципальных образований в 2024 году сохранилась на уровне  предыдущего года.</w:t>
      </w:r>
    </w:p>
    <w:p w:rsidR="00F75CCA" w:rsidRPr="003A54D5" w:rsidRDefault="00F75CCA" w:rsidP="00F75CCA">
      <w:pPr>
        <w:spacing w:after="0" w:line="240" w:lineRule="auto"/>
        <w:ind w:firstLine="709"/>
        <w:jc w:val="both"/>
        <w:rPr>
          <w:sz w:val="28"/>
          <w:szCs w:val="28"/>
        </w:rPr>
      </w:pPr>
    </w:p>
    <w:p w:rsidR="00903C1A" w:rsidRDefault="00903C1A" w:rsidP="00903C1A">
      <w:pPr>
        <w:rPr>
          <w:rFonts w:eastAsiaTheme="minorHAnsi"/>
          <w:b/>
          <w:color w:val="000000" w:themeColor="text1"/>
        </w:rPr>
      </w:pPr>
    </w:p>
    <w:p w:rsidR="00B166F6" w:rsidRDefault="00B166F6" w:rsidP="00903C1A">
      <w:pPr>
        <w:rPr>
          <w:rFonts w:eastAsiaTheme="minorHAnsi"/>
          <w:b/>
          <w:color w:val="000000" w:themeColor="text1"/>
        </w:rPr>
      </w:pPr>
    </w:p>
    <w:p w:rsidR="00B166F6" w:rsidRDefault="00B166F6" w:rsidP="00903C1A">
      <w:pPr>
        <w:rPr>
          <w:rFonts w:eastAsiaTheme="minorHAnsi"/>
          <w:b/>
          <w:color w:val="000000" w:themeColor="text1"/>
        </w:rPr>
      </w:pPr>
    </w:p>
    <w:p w:rsidR="00B166F6" w:rsidRPr="006D08FD" w:rsidRDefault="00B166F6" w:rsidP="00903C1A">
      <w:pPr>
        <w:rPr>
          <w:rFonts w:eastAsiaTheme="minorHAnsi"/>
          <w:b/>
          <w:color w:val="000000" w:themeColor="text1"/>
        </w:rPr>
      </w:pPr>
    </w:p>
    <w:p w:rsidR="006D08FD" w:rsidRDefault="006D08FD" w:rsidP="006551CA">
      <w:pPr>
        <w:spacing w:after="0" w:line="240" w:lineRule="auto"/>
        <w:jc w:val="center"/>
        <w:rPr>
          <w:rFonts w:eastAsiaTheme="minorHAnsi"/>
          <w:b/>
        </w:rPr>
      </w:pPr>
    </w:p>
    <w:p w:rsidR="00B166F6" w:rsidRDefault="00B166F6" w:rsidP="006551CA">
      <w:pPr>
        <w:spacing w:after="0" w:line="240" w:lineRule="auto"/>
        <w:jc w:val="center"/>
        <w:rPr>
          <w:rFonts w:eastAsiaTheme="minorHAnsi"/>
          <w:b/>
        </w:rPr>
      </w:pPr>
    </w:p>
    <w:p w:rsidR="00B166F6" w:rsidRDefault="00B166F6" w:rsidP="006551CA">
      <w:pPr>
        <w:spacing w:after="0" w:line="240" w:lineRule="auto"/>
        <w:jc w:val="center"/>
        <w:rPr>
          <w:rFonts w:eastAsiaTheme="minorHAnsi"/>
          <w:b/>
        </w:rPr>
      </w:pPr>
    </w:p>
    <w:p w:rsidR="00B166F6" w:rsidRDefault="00B166F6" w:rsidP="006551CA">
      <w:pPr>
        <w:spacing w:after="0" w:line="240" w:lineRule="auto"/>
        <w:jc w:val="center"/>
        <w:rPr>
          <w:rFonts w:eastAsiaTheme="minorHAnsi"/>
          <w:b/>
        </w:rPr>
      </w:pPr>
    </w:p>
    <w:p w:rsidR="00B166F6" w:rsidRDefault="00B166F6" w:rsidP="006551CA">
      <w:pPr>
        <w:spacing w:after="0" w:line="240" w:lineRule="auto"/>
        <w:jc w:val="center"/>
        <w:rPr>
          <w:rFonts w:eastAsiaTheme="minorHAnsi"/>
          <w:b/>
        </w:rPr>
      </w:pPr>
    </w:p>
    <w:p w:rsidR="00B166F6" w:rsidRDefault="00B166F6" w:rsidP="006551CA">
      <w:pPr>
        <w:spacing w:after="0" w:line="240" w:lineRule="auto"/>
        <w:jc w:val="center"/>
        <w:rPr>
          <w:rFonts w:eastAsiaTheme="minorHAnsi"/>
          <w:b/>
        </w:rPr>
      </w:pPr>
    </w:p>
    <w:p w:rsidR="00B166F6" w:rsidRDefault="00B166F6" w:rsidP="006551CA">
      <w:pPr>
        <w:spacing w:after="0" w:line="240" w:lineRule="auto"/>
        <w:jc w:val="center"/>
        <w:rPr>
          <w:rFonts w:eastAsiaTheme="minorHAnsi"/>
          <w:b/>
        </w:rPr>
      </w:pPr>
    </w:p>
    <w:p w:rsidR="00B166F6" w:rsidRDefault="00B166F6" w:rsidP="006551CA">
      <w:pPr>
        <w:spacing w:after="0" w:line="240" w:lineRule="auto"/>
        <w:jc w:val="center"/>
        <w:rPr>
          <w:rFonts w:eastAsiaTheme="minorHAnsi"/>
          <w:b/>
        </w:rPr>
      </w:pPr>
    </w:p>
    <w:p w:rsidR="00B166F6" w:rsidRDefault="00B166F6" w:rsidP="006551CA">
      <w:pPr>
        <w:spacing w:after="0" w:line="240" w:lineRule="auto"/>
        <w:jc w:val="center"/>
        <w:rPr>
          <w:rFonts w:eastAsiaTheme="minorHAnsi"/>
          <w:b/>
        </w:rPr>
      </w:pPr>
    </w:p>
    <w:p w:rsidR="00B166F6" w:rsidRDefault="00B166F6" w:rsidP="006551CA">
      <w:pPr>
        <w:spacing w:after="0" w:line="240" w:lineRule="auto"/>
        <w:jc w:val="center"/>
        <w:rPr>
          <w:rFonts w:eastAsiaTheme="minorHAnsi"/>
          <w:b/>
        </w:rPr>
      </w:pPr>
    </w:p>
    <w:p w:rsidR="00B166F6" w:rsidRDefault="00B166F6" w:rsidP="006551CA">
      <w:pPr>
        <w:spacing w:after="0" w:line="240" w:lineRule="auto"/>
        <w:jc w:val="center"/>
        <w:rPr>
          <w:rFonts w:eastAsiaTheme="minorHAnsi"/>
          <w:b/>
        </w:rPr>
      </w:pPr>
    </w:p>
    <w:p w:rsidR="00B166F6" w:rsidRDefault="00B166F6" w:rsidP="006551CA">
      <w:pPr>
        <w:spacing w:after="0" w:line="240" w:lineRule="auto"/>
        <w:jc w:val="center"/>
        <w:rPr>
          <w:rFonts w:eastAsiaTheme="minorHAnsi"/>
          <w:b/>
        </w:rPr>
      </w:pPr>
    </w:p>
    <w:p w:rsidR="00B166F6" w:rsidRDefault="00B166F6" w:rsidP="006551CA">
      <w:pPr>
        <w:spacing w:after="0" w:line="240" w:lineRule="auto"/>
        <w:jc w:val="center"/>
        <w:rPr>
          <w:rFonts w:eastAsiaTheme="minorHAnsi"/>
          <w:b/>
        </w:rPr>
      </w:pPr>
    </w:p>
    <w:p w:rsidR="00B166F6" w:rsidRDefault="00B166F6" w:rsidP="006551CA">
      <w:pPr>
        <w:spacing w:after="0" w:line="240" w:lineRule="auto"/>
        <w:jc w:val="center"/>
        <w:rPr>
          <w:rFonts w:eastAsiaTheme="minorHAnsi"/>
          <w:b/>
        </w:rPr>
      </w:pPr>
    </w:p>
    <w:p w:rsidR="00750607" w:rsidRPr="00436362" w:rsidRDefault="00B166F6" w:rsidP="006551CA">
      <w:pPr>
        <w:spacing w:after="0" w:line="240" w:lineRule="auto"/>
        <w:jc w:val="center"/>
        <w:rPr>
          <w:rFonts w:eastAsiaTheme="minorHAnsi"/>
          <w:b/>
        </w:rPr>
      </w:pPr>
      <w:r w:rsidRPr="00436362">
        <w:rPr>
          <w:rFonts w:eastAsiaTheme="minorHAnsi"/>
          <w:b/>
        </w:rPr>
        <w:lastRenderedPageBreak/>
        <w:t xml:space="preserve">1.2.  </w:t>
      </w:r>
      <w:r w:rsidR="006D08FD" w:rsidRPr="00436362">
        <w:rPr>
          <w:rFonts w:eastAsiaTheme="minorHAnsi"/>
          <w:b/>
        </w:rPr>
        <w:t>Х</w:t>
      </w:r>
      <w:r w:rsidR="00BD5D49" w:rsidRPr="00436362">
        <w:rPr>
          <w:rFonts w:eastAsiaTheme="minorHAnsi"/>
          <w:b/>
        </w:rPr>
        <w:t xml:space="preserve">арактеристика экологического состояния административных </w:t>
      </w:r>
    </w:p>
    <w:p w:rsidR="00750607" w:rsidRPr="00436362" w:rsidRDefault="00750607" w:rsidP="006551CA">
      <w:pPr>
        <w:spacing w:after="0" w:line="240" w:lineRule="auto"/>
        <w:jc w:val="center"/>
        <w:rPr>
          <w:rFonts w:eastAsiaTheme="minorHAnsi"/>
          <w:b/>
        </w:rPr>
      </w:pPr>
      <w:r w:rsidRPr="00436362">
        <w:rPr>
          <w:rFonts w:eastAsiaTheme="minorHAnsi"/>
          <w:b/>
        </w:rPr>
        <w:t xml:space="preserve">   </w:t>
      </w:r>
      <w:r w:rsidR="00BD5D49" w:rsidRPr="00436362">
        <w:rPr>
          <w:rFonts w:eastAsiaTheme="minorHAnsi"/>
          <w:b/>
        </w:rPr>
        <w:t xml:space="preserve">единиц и Краснодарского края, в целом, по натуральным значениям </w:t>
      </w:r>
    </w:p>
    <w:p w:rsidR="00D43B8D" w:rsidRPr="00436362" w:rsidRDefault="00BD5D49" w:rsidP="006551CA">
      <w:pPr>
        <w:spacing w:after="0" w:line="240" w:lineRule="auto"/>
        <w:jc w:val="center"/>
        <w:rPr>
          <w:rFonts w:eastAsiaTheme="minorHAnsi"/>
          <w:b/>
        </w:rPr>
      </w:pPr>
      <w:r w:rsidRPr="00436362">
        <w:rPr>
          <w:rFonts w:eastAsiaTheme="minorHAnsi"/>
          <w:b/>
        </w:rPr>
        <w:t>индикаторов</w:t>
      </w:r>
    </w:p>
    <w:p w:rsidR="00B166F6" w:rsidRPr="00436362" w:rsidRDefault="00B166F6" w:rsidP="006551CA">
      <w:pPr>
        <w:spacing w:after="0" w:line="240" w:lineRule="auto"/>
        <w:jc w:val="center"/>
        <w:rPr>
          <w:rFonts w:eastAsiaTheme="minorHAnsi"/>
          <w:b/>
        </w:rPr>
      </w:pPr>
    </w:p>
    <w:p w:rsidR="00931605" w:rsidRPr="00436362" w:rsidRDefault="00931605" w:rsidP="00931605">
      <w:pPr>
        <w:spacing w:after="0" w:line="240" w:lineRule="auto"/>
        <w:jc w:val="right"/>
        <w:rPr>
          <w:rFonts w:eastAsiaTheme="minorHAnsi"/>
          <w:sz w:val="28"/>
          <w:szCs w:val="28"/>
        </w:rPr>
      </w:pPr>
      <w:r w:rsidRPr="00436362">
        <w:rPr>
          <w:rFonts w:eastAsiaTheme="minorHAnsi"/>
          <w:b/>
        </w:rPr>
        <w:t xml:space="preserve">                                              </w:t>
      </w:r>
      <w:r w:rsidRPr="00436362">
        <w:rPr>
          <w:rFonts w:eastAsiaTheme="minorHAnsi"/>
          <w:sz w:val="28"/>
          <w:szCs w:val="28"/>
        </w:rPr>
        <w:t>Таблица 1.1</w:t>
      </w:r>
    </w:p>
    <w:p w:rsidR="00931605" w:rsidRDefault="00931605" w:rsidP="00931605">
      <w:pPr>
        <w:spacing w:after="0" w:line="240" w:lineRule="auto"/>
        <w:ind w:left="-709" w:right="-143"/>
        <w:jc w:val="center"/>
        <w:rPr>
          <w:rFonts w:eastAsiaTheme="minorHAnsi"/>
          <w:sz w:val="26"/>
          <w:szCs w:val="26"/>
        </w:rPr>
      </w:pPr>
      <w:r w:rsidRPr="00436362">
        <w:rPr>
          <w:rFonts w:eastAsiaTheme="minorHAnsi"/>
          <w:sz w:val="26"/>
          <w:szCs w:val="26"/>
        </w:rPr>
        <w:t>Характеристика антропогенной нагрузки по натуральным значениям индикаторов 2024 г.</w:t>
      </w:r>
    </w:p>
    <w:p w:rsidR="00931605" w:rsidRDefault="00931605" w:rsidP="00931605">
      <w:pPr>
        <w:spacing w:after="0" w:line="240" w:lineRule="auto"/>
        <w:ind w:left="-709" w:right="-143"/>
        <w:jc w:val="center"/>
        <w:rPr>
          <w:rFonts w:eastAsiaTheme="minorHAnsi"/>
          <w:sz w:val="26"/>
          <w:szCs w:val="26"/>
        </w:rPr>
      </w:pPr>
    </w:p>
    <w:tbl>
      <w:tblPr>
        <w:tblW w:w="0" w:type="auto"/>
        <w:tblInd w:w="-459" w:type="dxa"/>
        <w:tblLayout w:type="fixed"/>
        <w:tblLook w:val="00A0" w:firstRow="1" w:lastRow="0" w:firstColumn="1" w:lastColumn="0" w:noHBand="0" w:noVBand="0"/>
      </w:tblPr>
      <w:tblGrid>
        <w:gridCol w:w="709"/>
        <w:gridCol w:w="2126"/>
        <w:gridCol w:w="993"/>
        <w:gridCol w:w="1134"/>
        <w:gridCol w:w="1275"/>
        <w:gridCol w:w="1418"/>
        <w:gridCol w:w="1276"/>
        <w:gridCol w:w="1275"/>
      </w:tblGrid>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 xml:space="preserve">№ </w:t>
            </w:r>
            <w:r w:rsidRPr="003A54D5">
              <w:rPr>
                <w:rFonts w:eastAsiaTheme="minorHAnsi"/>
                <w:sz w:val="20"/>
                <w:szCs w:val="20"/>
              </w:rPr>
              <w:br/>
              <w:t>п/п</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Наименование административной единицы</w:t>
            </w:r>
          </w:p>
        </w:tc>
        <w:tc>
          <w:tcPr>
            <w:tcW w:w="99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Индекс изъятия пресных вод, %</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Плотность населения, чел/км</w:t>
            </w:r>
            <w:r w:rsidRPr="003A54D5">
              <w:rPr>
                <w:rFonts w:eastAsiaTheme="minorHAnsi"/>
                <w:sz w:val="20"/>
                <w:szCs w:val="20"/>
                <w:vertAlign w:val="superscript"/>
              </w:rPr>
              <w:t>2</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Производственная активность, млн.руб</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Транспортных единиц на 1000 жителей</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Густота тр-х магистралей, км/км</w:t>
            </w:r>
            <w:r w:rsidRPr="003A54D5">
              <w:rPr>
                <w:rFonts w:eastAsiaTheme="minorHAnsi"/>
                <w:sz w:val="20"/>
                <w:szCs w:val="20"/>
                <w:vertAlign w:val="superscript"/>
              </w:rPr>
              <w:t>2</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Default="00931605" w:rsidP="0082039A">
            <w:pPr>
              <w:spacing w:after="0" w:line="240" w:lineRule="auto"/>
              <w:jc w:val="center"/>
              <w:rPr>
                <w:rFonts w:eastAsiaTheme="minorHAnsi"/>
                <w:sz w:val="20"/>
                <w:szCs w:val="20"/>
              </w:rPr>
            </w:pPr>
            <w:r w:rsidRPr="003A54D5">
              <w:rPr>
                <w:rFonts w:eastAsiaTheme="minorHAnsi"/>
                <w:sz w:val="20"/>
                <w:szCs w:val="20"/>
              </w:rPr>
              <w:t>Пестицид</w:t>
            </w:r>
            <w:r>
              <w:rPr>
                <w:rFonts w:eastAsiaTheme="minorHAnsi"/>
                <w:sz w:val="20"/>
                <w:szCs w:val="20"/>
              </w:rPr>
              <w:t>-</w:t>
            </w:r>
          </w:p>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ная нагрузка, кг/га</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Абинский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18,539</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59,123</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118867,5</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453,744</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0,626</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0,208</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Анапа</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0,424</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211,720</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8789,3</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354,576</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1,303</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Апшеронский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0,104</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39,354</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6394,3</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349,669</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0,451</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4</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Армавир</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0,216</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734,183</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61178,8</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266,001</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1,912</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0,199</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5</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Белоглинский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3,330</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19,456</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15443,8</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475,212</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0,308</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0,454</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6</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Белореченский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21,280</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79,048</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53804</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451,542</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0,858</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0,203</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7</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Брюховецкий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0,596</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33,429</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13390,8</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543,550</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0,508</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0,207</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8</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Выселковский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0,993</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31,238</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66881,6</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353,271</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0,538</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0,448</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9</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Геленджик</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10</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Горячий Ключ</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0,007</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39,163</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3596,3</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420,433</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0,459</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0,188</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11</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Гулькевичский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0,110</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69,046</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42377</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419,576</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0,796</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1,093</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12</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Динской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1,786</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109,401</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43413,9</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330,744</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0,786</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0,013</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13</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Ейский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62,615</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15465,8</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380,226</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0,468</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0,704</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14</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Кавказский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0,002</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93,827</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44704,2</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437,248</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0,735</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0,283</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15</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Калининский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0,109</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33,009</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17522,5</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503,313</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0,454</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0,097</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16</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Каневской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1,290</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38,971</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35776,9</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494,880</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0,472</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0,211</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17</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Кореновский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1,038</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57,853</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58426,4</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516,231</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0,684</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0,192</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18</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Красноармейский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0,564</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53,233</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31740,9</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492,299</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0,700</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0,663</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19</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Краснодар</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1,736</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1500,814</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332568,2</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331,531</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1,655</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0,242</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20</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Крыловской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2,711</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24,483</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6247,5</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432,530</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0,404</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0,324</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21</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Крымский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0,009</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81,802</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36655,8</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538,783</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0,898</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0,174</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22</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Курганинский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0,110</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63,834</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16650,4</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250,878</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0,816</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0,145</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23</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Кущевский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26,365</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23404,7</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528,213</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0,588</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0,091</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24</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Лабинский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0,153</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47,252</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17269,9</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343,685</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0,592</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0,787</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25</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Ленинградский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0,405</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41,399</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20969,5</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478,645</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0,536</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0,042</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26</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Мостовской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18,342</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1728,4</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324,500</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0,380</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0,117</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27</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Новокубанский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0,016</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44,850</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26551,6</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381,910</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0,631</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0,145</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28</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Новопокровский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0,264</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18,878</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43,4</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485,563</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0,334</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0,318</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29</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Новороссийск</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1,783</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413,848</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99862,8</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351,660</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1,588</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1,398</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30</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Отрадненский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0,227</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25,443</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3873,4</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324,885</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0,407</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0,596</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31</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Павловский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0,719</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33,604</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20130,2</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613,864</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0,551</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0,302</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32</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Приморско-Ахтарский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22,093</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1169,1</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383,075</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0,295</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0,186</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33</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Северский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0,489</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58,773</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252837,5</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76,749</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0,532</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0,002</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34</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Славянский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12,394</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56,805</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254039</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329,623</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0,711</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0,543</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35</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Сочи</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0,007</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160,183</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33549,1</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356,415</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0,464</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36</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Староминской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36,822</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13233,3</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363,292</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0,531</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0,894</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37</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Тбилисский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0,040</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47,359</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21628,3</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427,412</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0,581</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0,748</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38</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Темрюкский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4,995</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64,721</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142824,8</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357,852</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0,849</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1,147</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39</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Тимашевский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6,250</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69,942</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92903,8</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496,474</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0,735</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0,022</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40</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Тихорецкий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3,417</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59,204</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32014,1</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429,831</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0,671</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0,394</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41</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Туапсинский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0,012</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51,765</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6155,2</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424,727</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0,454</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1,424</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42</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Успенский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0,054</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34,006</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15729,9</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391,766</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0,601</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0,179</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43</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Усть-Лабинский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0,020</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65,780</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35883,7</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521,576</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0,727</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0,528</w:t>
            </w:r>
          </w:p>
        </w:tc>
      </w:tr>
      <w:tr w:rsidR="00931605" w:rsidRPr="003A54D5" w:rsidTr="00931605">
        <w:trPr>
          <w:trHeight w:val="20"/>
        </w:trPr>
        <w:tc>
          <w:tcPr>
            <w:tcW w:w="7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44</w:t>
            </w:r>
          </w:p>
        </w:tc>
        <w:tc>
          <w:tcPr>
            <w:tcW w:w="212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Щербиновский</w:t>
            </w:r>
          </w:p>
        </w:tc>
        <w:tc>
          <w:tcPr>
            <w:tcW w:w="99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23,995</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7641,4</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457,767</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0,398</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0,306</w:t>
            </w:r>
          </w:p>
        </w:tc>
      </w:tr>
      <w:tr w:rsidR="00931605" w:rsidRPr="003A54D5" w:rsidTr="00931605">
        <w:trPr>
          <w:trHeight w:val="20"/>
        </w:trPr>
        <w:tc>
          <w:tcPr>
            <w:tcW w:w="2835" w:type="dxa"/>
            <w:gridSpan w:val="2"/>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Краснодарский край</w:t>
            </w:r>
          </w:p>
        </w:tc>
        <w:tc>
          <w:tcPr>
            <w:tcW w:w="99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sz w:val="20"/>
                <w:szCs w:val="20"/>
              </w:rPr>
              <w:t>2,052</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sz w:val="20"/>
                <w:szCs w:val="20"/>
              </w:rPr>
              <w:t>115,644</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sz w:val="20"/>
                <w:szCs w:val="20"/>
              </w:rPr>
              <w:t>51269,976</w:t>
            </w:r>
          </w:p>
        </w:tc>
        <w:tc>
          <w:tcPr>
            <w:tcW w:w="141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sz w:val="20"/>
                <w:szCs w:val="20"/>
              </w:rPr>
              <w:t>420,136</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sz w:val="20"/>
                <w:szCs w:val="20"/>
              </w:rPr>
              <w:t>0,690</w:t>
            </w:r>
          </w:p>
        </w:tc>
        <w:tc>
          <w:tcPr>
            <w:tcW w:w="1275"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sz w:val="20"/>
                <w:szCs w:val="20"/>
              </w:rPr>
              <w:t>0,386</w:t>
            </w:r>
          </w:p>
        </w:tc>
      </w:tr>
    </w:tbl>
    <w:p w:rsidR="00931605" w:rsidRPr="003A54D5" w:rsidRDefault="00931605" w:rsidP="00931605">
      <w:pPr>
        <w:spacing w:after="0" w:line="240" w:lineRule="auto"/>
        <w:ind w:left="-709" w:right="-143"/>
        <w:jc w:val="center"/>
        <w:rPr>
          <w:rFonts w:eastAsiaTheme="minorHAnsi"/>
          <w:sz w:val="26"/>
          <w:szCs w:val="26"/>
        </w:rPr>
      </w:pPr>
    </w:p>
    <w:p w:rsidR="00B166F6" w:rsidRPr="00BD6064" w:rsidRDefault="00B166F6" w:rsidP="006551CA">
      <w:pPr>
        <w:spacing w:after="0" w:line="240" w:lineRule="auto"/>
        <w:jc w:val="center"/>
        <w:rPr>
          <w:rFonts w:eastAsiaTheme="minorHAnsi"/>
        </w:rPr>
      </w:pPr>
    </w:p>
    <w:p w:rsidR="006D08FD" w:rsidRPr="0096497C" w:rsidRDefault="006D08FD" w:rsidP="006D08FD">
      <w:pPr>
        <w:spacing w:after="0" w:line="240" w:lineRule="auto"/>
        <w:rPr>
          <w:rFonts w:eastAsiaTheme="minorHAnsi"/>
          <w:color w:val="000000" w:themeColor="text1"/>
          <w:sz w:val="26"/>
          <w:szCs w:val="26"/>
        </w:rPr>
      </w:pPr>
      <w:r w:rsidRPr="0096497C">
        <w:rPr>
          <w:rFonts w:eastAsiaTheme="minorHAnsi"/>
          <w:color w:val="000000" w:themeColor="text1"/>
          <w:sz w:val="26"/>
          <w:szCs w:val="26"/>
        </w:rPr>
        <w:t>Продолжение таблицы 1.1</w:t>
      </w:r>
    </w:p>
    <w:tbl>
      <w:tblPr>
        <w:tblW w:w="10348" w:type="dxa"/>
        <w:tblInd w:w="-681" w:type="dxa"/>
        <w:tblLayout w:type="fixed"/>
        <w:tblCellMar>
          <w:left w:w="28" w:type="dxa"/>
          <w:right w:w="28" w:type="dxa"/>
        </w:tblCellMar>
        <w:tblLook w:val="00A0" w:firstRow="1" w:lastRow="0" w:firstColumn="1" w:lastColumn="0" w:noHBand="0" w:noVBand="0"/>
      </w:tblPr>
      <w:tblGrid>
        <w:gridCol w:w="567"/>
        <w:gridCol w:w="1843"/>
        <w:gridCol w:w="1043"/>
        <w:gridCol w:w="942"/>
        <w:gridCol w:w="1276"/>
        <w:gridCol w:w="1417"/>
        <w:gridCol w:w="1134"/>
        <w:gridCol w:w="992"/>
        <w:gridCol w:w="1134"/>
      </w:tblGrid>
      <w:tr w:rsidR="00931605" w:rsidRPr="003A54D5" w:rsidTr="0082039A">
        <w:trPr>
          <w:trHeight w:val="20"/>
          <w:tblHeader/>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w:t>
            </w:r>
          </w:p>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п/п</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Наименование административ</w:t>
            </w:r>
            <w:r w:rsidRPr="003A54D5">
              <w:rPr>
                <w:rFonts w:eastAsiaTheme="minorHAnsi"/>
                <w:sz w:val="20"/>
                <w:szCs w:val="20"/>
              </w:rPr>
              <w:softHyphen/>
              <w:t>ной единицы</w:t>
            </w:r>
          </w:p>
        </w:tc>
        <w:tc>
          <w:tcPr>
            <w:tcW w:w="10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Распа</w:t>
            </w:r>
            <w:r w:rsidRPr="003A54D5">
              <w:rPr>
                <w:rFonts w:eastAsiaTheme="minorHAnsi"/>
                <w:sz w:val="20"/>
                <w:szCs w:val="20"/>
              </w:rPr>
              <w:softHyphen/>
              <w:t>ханность,%</w:t>
            </w:r>
          </w:p>
        </w:tc>
        <w:tc>
          <w:tcPr>
            <w:tcW w:w="94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Нагрузка от жи</w:t>
            </w:r>
            <w:r w:rsidRPr="003A54D5">
              <w:rPr>
                <w:rFonts w:eastAsiaTheme="minorHAnsi"/>
                <w:sz w:val="20"/>
                <w:szCs w:val="20"/>
              </w:rPr>
              <w:softHyphen/>
              <w:t>вотно</w:t>
            </w:r>
            <w:r w:rsidRPr="003A54D5">
              <w:rPr>
                <w:rFonts w:eastAsiaTheme="minorHAnsi"/>
                <w:sz w:val="20"/>
                <w:szCs w:val="20"/>
              </w:rPr>
              <w:softHyphen/>
              <w:t>водства, т/га</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Нагрузка ЗВ со сточными водами на ОС (масса ЗВ на АЕ, т/га)</w:t>
            </w:r>
          </w:p>
        </w:tc>
        <w:tc>
          <w:tcPr>
            <w:tcW w:w="14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Нагрузка ЗВ в выбросах в атмосферу на ОС, усл.т</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Нагрузка  промышленными отходами, усл.</w:t>
            </w:r>
            <w:r w:rsidR="00436362">
              <w:rPr>
                <w:rFonts w:eastAsiaTheme="minorHAnsi"/>
                <w:sz w:val="20"/>
                <w:szCs w:val="20"/>
              </w:rPr>
              <w:t xml:space="preserve"> </w:t>
            </w:r>
            <w:r w:rsidRPr="003A54D5">
              <w:rPr>
                <w:rFonts w:eastAsiaTheme="minorHAnsi"/>
                <w:sz w:val="20"/>
                <w:szCs w:val="20"/>
              </w:rPr>
              <w:t>т/км</w:t>
            </w:r>
            <w:r w:rsidRPr="003A54D5">
              <w:rPr>
                <w:rFonts w:eastAsiaTheme="minorHAnsi"/>
                <w:sz w:val="20"/>
                <w:szCs w:val="20"/>
                <w:vertAlign w:val="superscript"/>
              </w:rPr>
              <w:t>2</w:t>
            </w:r>
          </w:p>
        </w:tc>
        <w:tc>
          <w:tcPr>
            <w:tcW w:w="99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Нагрузка  бытовыми отходами, м</w:t>
            </w:r>
            <w:r w:rsidRPr="003A54D5">
              <w:rPr>
                <w:rFonts w:eastAsiaTheme="minorHAnsi"/>
                <w:sz w:val="20"/>
                <w:szCs w:val="20"/>
                <w:vertAlign w:val="superscript"/>
              </w:rPr>
              <w:t>3</w:t>
            </w:r>
            <w:r w:rsidRPr="003A54D5">
              <w:rPr>
                <w:rFonts w:eastAsiaTheme="minorHAnsi"/>
                <w:sz w:val="20"/>
                <w:szCs w:val="20"/>
              </w:rPr>
              <w:t>/км</w:t>
            </w:r>
            <w:r w:rsidRPr="003A54D5">
              <w:rPr>
                <w:rFonts w:eastAsiaTheme="minorHAnsi"/>
                <w:sz w:val="20"/>
                <w:szCs w:val="20"/>
                <w:vertAlign w:val="superscript"/>
              </w:rPr>
              <w:t>2</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Индикатор платы за НВОС, руб./га</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Абинский</w:t>
            </w:r>
          </w:p>
        </w:tc>
        <w:tc>
          <w:tcPr>
            <w:tcW w:w="1043" w:type="dxa"/>
            <w:tcBorders>
              <w:top w:val="double" w:sz="4" w:space="0" w:color="000000"/>
              <w:left w:val="sing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44,345</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0,327</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0,00019</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23186</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0,016</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Анапа</w:t>
            </w:r>
          </w:p>
        </w:tc>
        <w:tc>
          <w:tcPr>
            <w:tcW w:w="1043" w:type="dxa"/>
            <w:tcBorders>
              <w:top w:val="double" w:sz="4" w:space="0" w:color="000000"/>
              <w:left w:val="sing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54,087</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0,264</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0,094</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19819</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0,495</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Апшеронский</w:t>
            </w:r>
          </w:p>
        </w:tc>
        <w:tc>
          <w:tcPr>
            <w:tcW w:w="1043" w:type="dxa"/>
            <w:tcBorders>
              <w:top w:val="double" w:sz="4" w:space="0" w:color="000000"/>
              <w:left w:val="sing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5,318</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0,027</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0,00036</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5268</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0,017</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4</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Армавир</w:t>
            </w:r>
          </w:p>
        </w:tc>
        <w:tc>
          <w:tcPr>
            <w:tcW w:w="1043" w:type="dxa"/>
            <w:tcBorders>
              <w:top w:val="double" w:sz="4" w:space="0" w:color="000000"/>
              <w:left w:val="sing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53,875</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0,122</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0,101</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18872</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7727,464</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0,198</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5</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Белоглинский</w:t>
            </w:r>
          </w:p>
        </w:tc>
        <w:tc>
          <w:tcPr>
            <w:tcW w:w="1043" w:type="dxa"/>
            <w:tcBorders>
              <w:top w:val="double" w:sz="4" w:space="0" w:color="000000"/>
              <w:left w:val="sing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91,333</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0,041</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4088</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0,065</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6</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Белореченский</w:t>
            </w:r>
          </w:p>
        </w:tc>
        <w:tc>
          <w:tcPr>
            <w:tcW w:w="1043" w:type="dxa"/>
            <w:tcBorders>
              <w:top w:val="double" w:sz="4" w:space="0" w:color="000000"/>
              <w:left w:val="sing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50,899</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0,477</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0,005</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167801</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2083,580</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0,399</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7</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Брюховецкий</w:t>
            </w:r>
          </w:p>
        </w:tc>
        <w:tc>
          <w:tcPr>
            <w:tcW w:w="1043" w:type="dxa"/>
            <w:tcBorders>
              <w:top w:val="double" w:sz="4" w:space="0" w:color="000000"/>
              <w:left w:val="sing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83,516</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1,504</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0,001</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5340</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72,510</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0,114</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8</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Выселковский</w:t>
            </w:r>
          </w:p>
        </w:tc>
        <w:tc>
          <w:tcPr>
            <w:tcW w:w="1043" w:type="dxa"/>
            <w:tcBorders>
              <w:top w:val="double" w:sz="4" w:space="0" w:color="000000"/>
              <w:left w:val="sing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87,765</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0,019</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0,00032</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17602</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52,112</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0,027</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9</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Геленджик</w:t>
            </w:r>
          </w:p>
        </w:tc>
        <w:tc>
          <w:tcPr>
            <w:tcW w:w="1043" w:type="dxa"/>
            <w:tcBorders>
              <w:top w:val="double" w:sz="4" w:space="0" w:color="000000"/>
              <w:left w:val="sing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10</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Горячий Ключ</w:t>
            </w:r>
          </w:p>
        </w:tc>
        <w:tc>
          <w:tcPr>
            <w:tcW w:w="1043" w:type="dxa"/>
            <w:tcBorders>
              <w:top w:val="double" w:sz="4" w:space="0" w:color="000000"/>
              <w:left w:val="sing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11,819</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0,078</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0,001</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25343</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11</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Гулькевичский</w:t>
            </w:r>
          </w:p>
        </w:tc>
        <w:tc>
          <w:tcPr>
            <w:tcW w:w="1043" w:type="dxa"/>
            <w:tcBorders>
              <w:top w:val="double" w:sz="4" w:space="0" w:color="000000"/>
              <w:left w:val="sing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84,280</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1,055</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0,001</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9926</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0,022</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12</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Динской</w:t>
            </w:r>
          </w:p>
        </w:tc>
        <w:tc>
          <w:tcPr>
            <w:tcW w:w="1043" w:type="dxa"/>
            <w:tcBorders>
              <w:top w:val="double" w:sz="4" w:space="0" w:color="000000"/>
              <w:left w:val="sing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78,252</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0,034</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0,003</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29737</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0,039</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13</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Ейский</w:t>
            </w:r>
          </w:p>
        </w:tc>
        <w:tc>
          <w:tcPr>
            <w:tcW w:w="1043" w:type="dxa"/>
            <w:tcBorders>
              <w:top w:val="double" w:sz="4" w:space="0" w:color="000000"/>
              <w:left w:val="sing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80,352</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0,691</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0,019</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15484</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229,310</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0,435</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14</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Кавказский</w:t>
            </w:r>
          </w:p>
        </w:tc>
        <w:tc>
          <w:tcPr>
            <w:tcW w:w="1043" w:type="dxa"/>
            <w:tcBorders>
              <w:top w:val="double" w:sz="4" w:space="0" w:color="000000"/>
              <w:left w:val="sing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78,901</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0,034</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0,023</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34814</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255,533</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0,101</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15</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Калининский</w:t>
            </w:r>
          </w:p>
        </w:tc>
        <w:tc>
          <w:tcPr>
            <w:tcW w:w="1043" w:type="dxa"/>
            <w:tcBorders>
              <w:top w:val="double" w:sz="4" w:space="0" w:color="000000"/>
              <w:left w:val="sing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86,759</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1,089</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0,053</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5194</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0,033</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16</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Каневской</w:t>
            </w:r>
          </w:p>
        </w:tc>
        <w:tc>
          <w:tcPr>
            <w:tcW w:w="1043" w:type="dxa"/>
            <w:tcBorders>
              <w:top w:val="double" w:sz="4" w:space="0" w:color="000000"/>
              <w:left w:val="sing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78,377</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1,542</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0,00014</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15755</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90,268</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0,156</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17</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Кореновский</w:t>
            </w:r>
          </w:p>
        </w:tc>
        <w:tc>
          <w:tcPr>
            <w:tcW w:w="1043" w:type="dxa"/>
            <w:tcBorders>
              <w:top w:val="double" w:sz="4" w:space="0" w:color="000000"/>
              <w:left w:val="sing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86,820</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0,749</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0,001</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27113</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0,041</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18</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Красноармейский</w:t>
            </w:r>
          </w:p>
        </w:tc>
        <w:tc>
          <w:tcPr>
            <w:tcW w:w="1043" w:type="dxa"/>
            <w:tcBorders>
              <w:top w:val="double" w:sz="4" w:space="0" w:color="000000"/>
              <w:left w:val="sing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84,847</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0,933</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0,004</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17491</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8,277</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0,357</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19</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Краснодар</w:t>
            </w:r>
          </w:p>
        </w:tc>
        <w:tc>
          <w:tcPr>
            <w:tcW w:w="1043" w:type="dxa"/>
            <w:tcBorders>
              <w:top w:val="double" w:sz="4" w:space="0" w:color="000000"/>
              <w:left w:val="sing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52,987</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0,018</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1,632</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131157</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8413,183</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0,203</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20</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Крыловской</w:t>
            </w:r>
          </w:p>
        </w:tc>
        <w:tc>
          <w:tcPr>
            <w:tcW w:w="1043"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91,859</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0,028</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2196</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0,056</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21</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Крымский</w:t>
            </w:r>
          </w:p>
        </w:tc>
        <w:tc>
          <w:tcPr>
            <w:tcW w:w="1043"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62,048</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0,423</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0,015</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163767</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22</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Курганинский</w:t>
            </w:r>
          </w:p>
        </w:tc>
        <w:tc>
          <w:tcPr>
            <w:tcW w:w="1043"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81,005</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0,030</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0,001</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8696</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127,441</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0,159</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23</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Кущевский</w:t>
            </w:r>
          </w:p>
        </w:tc>
        <w:tc>
          <w:tcPr>
            <w:tcW w:w="1043"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87,613</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0,023</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0,00010</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9988</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0,039</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24</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Лабинский</w:t>
            </w:r>
          </w:p>
        </w:tc>
        <w:tc>
          <w:tcPr>
            <w:tcW w:w="1043"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80,154</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0,169</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0,003</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9961</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2,038</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0,084</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25</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Ленинградский</w:t>
            </w:r>
          </w:p>
        </w:tc>
        <w:tc>
          <w:tcPr>
            <w:tcW w:w="1043"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87,638</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0,540</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0,001</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10340</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106,647</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0,152</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26</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Мостовской</w:t>
            </w:r>
          </w:p>
        </w:tc>
        <w:tc>
          <w:tcPr>
            <w:tcW w:w="1043"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26,447</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0,144</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0,00008</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16254</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6,245</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1,041</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27</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Новокубанский</w:t>
            </w:r>
          </w:p>
        </w:tc>
        <w:tc>
          <w:tcPr>
            <w:tcW w:w="1043"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89,105</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1,273</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0,001</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15183</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0,034</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28</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Новопокровский</w:t>
            </w:r>
          </w:p>
        </w:tc>
        <w:tc>
          <w:tcPr>
            <w:tcW w:w="1043"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90,779</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0,078</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3809</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19,485</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29</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Новороссийск</w:t>
            </w:r>
          </w:p>
        </w:tc>
        <w:tc>
          <w:tcPr>
            <w:tcW w:w="1043"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13,704</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0,079</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0,012</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1308385</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860,667</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0,706</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30</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Отрадненский</w:t>
            </w:r>
          </w:p>
        </w:tc>
        <w:tc>
          <w:tcPr>
            <w:tcW w:w="1043"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76,202</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0,109</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0,00002</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3747</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0,056</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31</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Павловский</w:t>
            </w:r>
          </w:p>
        </w:tc>
        <w:tc>
          <w:tcPr>
            <w:tcW w:w="1043"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87,314</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1,551</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0,001</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17849</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0,055</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32</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Приморско-Ахтарский</w:t>
            </w:r>
          </w:p>
        </w:tc>
        <w:tc>
          <w:tcPr>
            <w:tcW w:w="10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46,926</w:t>
            </w:r>
          </w:p>
        </w:tc>
        <w:tc>
          <w:tcPr>
            <w:tcW w:w="94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0,100</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0,00013</w:t>
            </w:r>
          </w:p>
        </w:tc>
        <w:tc>
          <w:tcPr>
            <w:tcW w:w="14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1478</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4,170</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33</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Северский</w:t>
            </w:r>
          </w:p>
        </w:tc>
        <w:tc>
          <w:tcPr>
            <w:tcW w:w="1043"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30,916</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0,046</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0,00024</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218712</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258,799</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0,026</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34</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Славянский</w:t>
            </w:r>
          </w:p>
        </w:tc>
        <w:tc>
          <w:tcPr>
            <w:tcW w:w="1043" w:type="dxa"/>
            <w:tcBorders>
              <w:top w:val="double" w:sz="4" w:space="0" w:color="000000"/>
              <w:left w:val="sing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68,385</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0,023</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0,025</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32942</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0,006</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35</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Сочи</w:t>
            </w:r>
          </w:p>
        </w:tc>
        <w:tc>
          <w:tcPr>
            <w:tcW w:w="1043" w:type="dxa"/>
            <w:tcBorders>
              <w:top w:val="double" w:sz="4" w:space="0" w:color="000000"/>
              <w:left w:val="sing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2,894</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0,059</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0,067</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48327</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1,109</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36</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Староминской</w:t>
            </w:r>
          </w:p>
        </w:tc>
        <w:tc>
          <w:tcPr>
            <w:tcW w:w="1043" w:type="dxa"/>
            <w:tcBorders>
              <w:top w:val="double" w:sz="4" w:space="0" w:color="000000"/>
              <w:left w:val="sing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89,701</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0,736</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0,00015</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3635</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284,405</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0,255</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37</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Тбилисский</w:t>
            </w:r>
          </w:p>
        </w:tc>
        <w:tc>
          <w:tcPr>
            <w:tcW w:w="1043" w:type="dxa"/>
            <w:tcBorders>
              <w:top w:val="double" w:sz="4" w:space="0" w:color="000000"/>
              <w:left w:val="sing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79,595</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1,199</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0,009</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18000</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0,079</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38</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Темрюкский</w:t>
            </w:r>
          </w:p>
        </w:tc>
        <w:tc>
          <w:tcPr>
            <w:tcW w:w="1043" w:type="dxa"/>
            <w:tcBorders>
              <w:top w:val="double" w:sz="4" w:space="0" w:color="000000"/>
              <w:left w:val="sing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57,110</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0,353</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0,009</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130435</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1371,615</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0,128</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39</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Тимашевский</w:t>
            </w:r>
          </w:p>
        </w:tc>
        <w:tc>
          <w:tcPr>
            <w:tcW w:w="1043" w:type="dxa"/>
            <w:tcBorders>
              <w:top w:val="double" w:sz="4" w:space="0" w:color="000000"/>
              <w:left w:val="sing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82,288</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0,723</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0,001</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40424</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517,812</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0,078</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40</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Тихорецкий</w:t>
            </w:r>
          </w:p>
        </w:tc>
        <w:tc>
          <w:tcPr>
            <w:tcW w:w="1043" w:type="dxa"/>
            <w:tcBorders>
              <w:top w:val="double" w:sz="4" w:space="0" w:color="000000"/>
              <w:left w:val="sing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86,302</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0,866</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0,001</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66040</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0,033</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41</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Туапсинский</w:t>
            </w:r>
          </w:p>
        </w:tc>
        <w:tc>
          <w:tcPr>
            <w:tcW w:w="1043" w:type="dxa"/>
            <w:tcBorders>
              <w:top w:val="double" w:sz="4" w:space="0" w:color="000000"/>
              <w:left w:val="sing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2,811</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0,075</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0,021</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55191</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3,059</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42</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Успенский</w:t>
            </w:r>
          </w:p>
        </w:tc>
        <w:tc>
          <w:tcPr>
            <w:tcW w:w="1043" w:type="dxa"/>
            <w:tcBorders>
              <w:top w:val="double" w:sz="4" w:space="0" w:color="000000"/>
              <w:left w:val="sing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81,671</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0,405</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0,00037</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23835</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0,037</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43</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Усть-Лабинский</w:t>
            </w:r>
          </w:p>
        </w:tc>
        <w:tc>
          <w:tcPr>
            <w:tcW w:w="1043" w:type="dxa"/>
            <w:tcBorders>
              <w:top w:val="double" w:sz="4" w:space="0" w:color="000000"/>
              <w:left w:val="sing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77,224</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1,010</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0,002</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23945</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42,335</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0,122</w:t>
            </w:r>
          </w:p>
        </w:tc>
      </w:tr>
      <w:tr w:rsidR="00931605" w:rsidRPr="003A54D5" w:rsidTr="0082039A">
        <w:trPr>
          <w:trHeight w:val="20"/>
        </w:trPr>
        <w:tc>
          <w:tcPr>
            <w:tcW w:w="56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44</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Щербиновский</w:t>
            </w:r>
          </w:p>
        </w:tc>
        <w:tc>
          <w:tcPr>
            <w:tcW w:w="1043" w:type="dxa"/>
            <w:tcBorders>
              <w:top w:val="double" w:sz="4" w:space="0" w:color="000000"/>
              <w:left w:val="sing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84,784</w:t>
            </w:r>
          </w:p>
        </w:tc>
        <w:tc>
          <w:tcPr>
            <w:tcW w:w="94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1,262</w:t>
            </w:r>
          </w:p>
        </w:tc>
        <w:tc>
          <w:tcPr>
            <w:tcW w:w="1276"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w:t>
            </w:r>
          </w:p>
        </w:tc>
        <w:tc>
          <w:tcPr>
            <w:tcW w:w="1417"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4724</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w:t>
            </w:r>
          </w:p>
        </w:tc>
        <w:tc>
          <w:tcPr>
            <w:tcW w:w="1134" w:type="dxa"/>
            <w:tcBorders>
              <w:top w:val="double" w:sz="4" w:space="0" w:color="000000"/>
              <w:left w:val="double" w:sz="4" w:space="0" w:color="000000"/>
              <w:bottom w:val="double" w:sz="4" w:space="0" w:color="000000"/>
              <w:right w:val="double" w:sz="4" w:space="0" w:color="000000"/>
            </w:tcBorders>
            <w:shd w:val="clear" w:color="auto" w:fill="auto"/>
          </w:tcPr>
          <w:p w:rsidR="00931605" w:rsidRPr="003A54D5" w:rsidRDefault="00931605" w:rsidP="0082039A">
            <w:pPr>
              <w:spacing w:after="0" w:line="240" w:lineRule="auto"/>
              <w:jc w:val="center"/>
              <w:rPr>
                <w:sz w:val="20"/>
                <w:szCs w:val="20"/>
              </w:rPr>
            </w:pPr>
            <w:r w:rsidRPr="003A54D5">
              <w:rPr>
                <w:sz w:val="20"/>
                <w:szCs w:val="20"/>
              </w:rPr>
              <w:t>0,093</w:t>
            </w:r>
          </w:p>
        </w:tc>
      </w:tr>
      <w:tr w:rsidR="00931605" w:rsidRPr="003A54D5" w:rsidTr="0082039A">
        <w:trPr>
          <w:trHeight w:val="20"/>
        </w:trPr>
        <w:tc>
          <w:tcPr>
            <w:tcW w:w="2410" w:type="dxa"/>
            <w:gridSpan w:val="2"/>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Краснодарский край</w:t>
            </w:r>
          </w:p>
        </w:tc>
        <w:tc>
          <w:tcPr>
            <w:tcW w:w="10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sz w:val="20"/>
                <w:szCs w:val="20"/>
              </w:rPr>
              <w:t>68,072</w:t>
            </w:r>
          </w:p>
        </w:tc>
        <w:tc>
          <w:tcPr>
            <w:tcW w:w="94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sz w:val="20"/>
                <w:szCs w:val="20"/>
              </w:rPr>
              <w:t>0,484</w:t>
            </w:r>
          </w:p>
        </w:tc>
        <w:tc>
          <w:tcPr>
            <w:tcW w:w="127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sz w:val="20"/>
                <w:szCs w:val="20"/>
              </w:rPr>
              <w:t>0,050</w:t>
            </w:r>
          </w:p>
        </w:tc>
        <w:tc>
          <w:tcPr>
            <w:tcW w:w="14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sz w:val="20"/>
                <w:szCs w:val="20"/>
              </w:rPr>
              <w:t>66948,881</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w:t>
            </w:r>
          </w:p>
        </w:tc>
        <w:tc>
          <w:tcPr>
            <w:tcW w:w="99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sz w:val="20"/>
                <w:szCs w:val="20"/>
              </w:rPr>
              <w:t>535,958</w:t>
            </w:r>
          </w:p>
        </w:tc>
        <w:tc>
          <w:tcPr>
            <w:tcW w:w="113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sz w:val="20"/>
                <w:szCs w:val="20"/>
              </w:rPr>
              <w:t>0,804</w:t>
            </w:r>
          </w:p>
        </w:tc>
      </w:tr>
    </w:tbl>
    <w:p w:rsidR="006D08FD" w:rsidRDefault="006D08FD" w:rsidP="00827D19">
      <w:pPr>
        <w:spacing w:after="0" w:line="240" w:lineRule="auto"/>
        <w:ind w:firstLine="709"/>
        <w:jc w:val="both"/>
        <w:rPr>
          <w:color w:val="000000" w:themeColor="text1"/>
          <w:highlight w:val="green"/>
        </w:rPr>
      </w:pPr>
    </w:p>
    <w:p w:rsidR="006D08FD" w:rsidRDefault="006D08FD" w:rsidP="00827D19">
      <w:pPr>
        <w:spacing w:after="0" w:line="240" w:lineRule="auto"/>
        <w:ind w:firstLine="709"/>
        <w:jc w:val="both"/>
        <w:rPr>
          <w:color w:val="000000" w:themeColor="text1"/>
          <w:highlight w:val="green"/>
        </w:rPr>
      </w:pPr>
    </w:p>
    <w:p w:rsidR="006D08FD" w:rsidRDefault="006D08FD" w:rsidP="00827D19">
      <w:pPr>
        <w:spacing w:after="0" w:line="240" w:lineRule="auto"/>
        <w:ind w:firstLine="709"/>
        <w:jc w:val="both"/>
        <w:rPr>
          <w:color w:val="000000" w:themeColor="text1"/>
          <w:highlight w:val="green"/>
        </w:rPr>
      </w:pPr>
    </w:p>
    <w:p w:rsidR="006D08FD" w:rsidRDefault="006D08FD" w:rsidP="00827D19">
      <w:pPr>
        <w:spacing w:after="0" w:line="240" w:lineRule="auto"/>
        <w:ind w:firstLine="709"/>
        <w:jc w:val="both"/>
        <w:rPr>
          <w:color w:val="000000" w:themeColor="text1"/>
          <w:highlight w:val="green"/>
        </w:rPr>
      </w:pPr>
    </w:p>
    <w:p w:rsidR="006D08FD" w:rsidRDefault="006D08FD" w:rsidP="00827D19">
      <w:pPr>
        <w:spacing w:after="0" w:line="240" w:lineRule="auto"/>
        <w:ind w:firstLine="709"/>
        <w:jc w:val="both"/>
        <w:rPr>
          <w:color w:val="000000" w:themeColor="text1"/>
          <w:highlight w:val="green"/>
        </w:rPr>
      </w:pPr>
    </w:p>
    <w:p w:rsidR="0096497C" w:rsidRPr="0096497C" w:rsidRDefault="00931605" w:rsidP="00931605">
      <w:pPr>
        <w:spacing w:after="0" w:line="240" w:lineRule="auto"/>
        <w:jc w:val="right"/>
        <w:rPr>
          <w:rFonts w:eastAsiaTheme="minorHAnsi"/>
          <w:sz w:val="26"/>
          <w:szCs w:val="26"/>
        </w:rPr>
      </w:pPr>
      <w:r w:rsidRPr="0096497C">
        <w:rPr>
          <w:rFonts w:eastAsiaTheme="minorHAnsi"/>
          <w:sz w:val="26"/>
          <w:szCs w:val="26"/>
        </w:rPr>
        <w:t>Таблица 1.2</w:t>
      </w:r>
    </w:p>
    <w:p w:rsidR="00931605" w:rsidRPr="0096497C" w:rsidRDefault="00931605" w:rsidP="00931605">
      <w:pPr>
        <w:spacing w:after="0" w:line="240" w:lineRule="auto"/>
        <w:jc w:val="right"/>
        <w:rPr>
          <w:rFonts w:eastAsiaTheme="minorHAnsi"/>
          <w:sz w:val="26"/>
          <w:szCs w:val="26"/>
        </w:rPr>
      </w:pPr>
      <w:r w:rsidRPr="0096497C">
        <w:rPr>
          <w:rFonts w:eastAsiaTheme="minorHAnsi"/>
          <w:sz w:val="26"/>
          <w:szCs w:val="26"/>
        </w:rPr>
        <w:t xml:space="preserve"> </w:t>
      </w:r>
    </w:p>
    <w:p w:rsidR="00931605" w:rsidRPr="0096497C" w:rsidRDefault="00931605" w:rsidP="00931605">
      <w:pPr>
        <w:spacing w:after="0" w:line="240" w:lineRule="auto"/>
        <w:jc w:val="center"/>
        <w:rPr>
          <w:rFonts w:eastAsiaTheme="minorHAnsi"/>
          <w:sz w:val="26"/>
          <w:szCs w:val="26"/>
        </w:rPr>
      </w:pPr>
      <w:r w:rsidRPr="0096497C">
        <w:rPr>
          <w:rFonts w:eastAsiaTheme="minorHAnsi"/>
          <w:sz w:val="26"/>
          <w:szCs w:val="26"/>
        </w:rPr>
        <w:t>Характеристика биотического состояния окружающей среды и состояния здоровья населения по натуральным значениям индикаторов</w:t>
      </w:r>
    </w:p>
    <w:tbl>
      <w:tblPr>
        <w:tblW w:w="9356" w:type="dxa"/>
        <w:jc w:val="center"/>
        <w:tblLook w:val="00A0" w:firstRow="1" w:lastRow="0" w:firstColumn="1" w:lastColumn="0" w:noHBand="0" w:noVBand="0"/>
      </w:tblPr>
      <w:tblGrid>
        <w:gridCol w:w="533"/>
        <w:gridCol w:w="2422"/>
        <w:gridCol w:w="1951"/>
        <w:gridCol w:w="2233"/>
        <w:gridCol w:w="2217"/>
      </w:tblGrid>
      <w:tr w:rsidR="00931605" w:rsidRPr="003A54D5" w:rsidTr="0082039A">
        <w:trPr>
          <w:trHeight w:val="20"/>
          <w:tblHeader/>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 xml:space="preserve">№ </w:t>
            </w:r>
            <w:r w:rsidRPr="003A54D5">
              <w:rPr>
                <w:rFonts w:eastAsiaTheme="minorHAnsi"/>
                <w:sz w:val="20"/>
                <w:szCs w:val="20"/>
              </w:rPr>
              <w:br/>
              <w:t>п/п</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Наименование административной единицы</w:t>
            </w:r>
          </w:p>
        </w:tc>
        <w:tc>
          <w:tcPr>
            <w:tcW w:w="195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Лесистость, %</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Наличие ООПТ, %</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Индекс демографической напряженности</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Абинский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42,594</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9,622</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1,200</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Анапа</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10,638</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26,610</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0,106</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Апшеронский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86,497</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4,214</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0,010</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4</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Армавир</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6,970</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0,127</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1,463</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5</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Белоглинский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0,298</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0,002</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0,860</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6</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Белореченский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27,135</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75,439</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2,235</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7</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Брюховецкий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0,145</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0,151</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0,589</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8</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Выселковский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0,023</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5,851</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0,067</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9</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Геленджик</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10</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Горячий Ключ</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62,821</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17,167</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0,375</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11</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Гулькевичский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3,450</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3,872</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0,062</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12</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Динской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0,024</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0,063</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0,679</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13</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Ейский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1,861</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5,855</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0,250</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14</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Кавказский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2,706</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6,582</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0,307</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15</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Калининский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0,158</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2,686</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16</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Каневской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1,410</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0,040</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0,106</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17</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Кореновский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0,016</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12,531</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0,318</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18</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Красноармейский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0,311</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5,477</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1,009</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19</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Краснодар</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1,122</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1,170</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2,260</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20</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Крыловской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0,614</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0,054</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0,140</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21</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Крымский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14,639</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14,388</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0,550</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22</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Курганинский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3,471</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6,058</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0,140</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23</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Кущевский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0,460</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0,099</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0,229</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24</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Лабинский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10,871</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0,039</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0,030</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25</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Ленинградский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0,095</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0,091</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0,114</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26</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Мостовской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42,774</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33,350</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0,796</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27</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Новокубанский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3,268</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0,003</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0,115</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28</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Новопокровский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1,092</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0,006</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29</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Новороссийск</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58,690</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18,990</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0,940</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30</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Отрадненский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12,129</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0,619</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0,059</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31</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Павловский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0,001</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0,006</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1,417</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32</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Приморско-Ахтарский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1,195</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42,187</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33</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Северский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53,640</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6,118</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0,120</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34</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Славянский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0,356</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9,666</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0,073</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35</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Сочи</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5,743</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82,935</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0,529</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36</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Староминской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0,012</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0,024</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1,142</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37</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Тбилисский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0,191</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0,129</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0,242</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38</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Темрюкский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0,421</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44,796</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0,350</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39</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Тимашевский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0,060</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0,495</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40</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Тихорецкий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0,015</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7,872</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0,098</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41</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Туапсинский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86,947</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32,137</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0,065</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42</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Успенский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5,259</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2,403</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43</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Усть-Лабинский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1,899</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0,012</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w:t>
            </w:r>
          </w:p>
        </w:tc>
      </w:tr>
      <w:tr w:rsidR="00931605" w:rsidRPr="003A54D5" w:rsidTr="0082039A">
        <w:trPr>
          <w:trHeight w:val="20"/>
          <w:jc w:val="center"/>
        </w:trPr>
        <w:tc>
          <w:tcPr>
            <w:tcW w:w="5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44</w:t>
            </w:r>
          </w:p>
        </w:tc>
        <w:tc>
          <w:tcPr>
            <w:tcW w:w="2422"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Щербиновский</w:t>
            </w:r>
          </w:p>
        </w:tc>
        <w:tc>
          <w:tcPr>
            <w:tcW w:w="1951" w:type="dxa"/>
            <w:tcBorders>
              <w:top w:val="double" w:sz="4" w:space="0" w:color="000000"/>
              <w:left w:val="sing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0,884</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4,329</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sz w:val="20"/>
                <w:szCs w:val="20"/>
              </w:rPr>
            </w:pPr>
            <w:r w:rsidRPr="003A54D5">
              <w:rPr>
                <w:sz w:val="20"/>
                <w:szCs w:val="20"/>
              </w:rPr>
              <w:t>1,401</w:t>
            </w:r>
          </w:p>
        </w:tc>
      </w:tr>
      <w:tr w:rsidR="00931605" w:rsidRPr="003A54D5" w:rsidTr="0082039A">
        <w:trPr>
          <w:trHeight w:val="20"/>
          <w:jc w:val="center"/>
        </w:trPr>
        <w:tc>
          <w:tcPr>
            <w:tcW w:w="2955" w:type="dxa"/>
            <w:gridSpan w:val="2"/>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rFonts w:eastAsiaTheme="minorHAnsi"/>
                <w:sz w:val="20"/>
                <w:szCs w:val="20"/>
              </w:rPr>
              <w:t>Краснодарский край</w:t>
            </w:r>
          </w:p>
        </w:tc>
        <w:tc>
          <w:tcPr>
            <w:tcW w:w="195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sz w:val="20"/>
                <w:szCs w:val="20"/>
              </w:rPr>
              <w:t>13,163</w:t>
            </w:r>
          </w:p>
        </w:tc>
        <w:tc>
          <w:tcPr>
            <w:tcW w:w="223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sz w:val="20"/>
                <w:szCs w:val="20"/>
              </w:rPr>
              <w:t>11,520</w:t>
            </w:r>
          </w:p>
        </w:tc>
        <w:tc>
          <w:tcPr>
            <w:tcW w:w="221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31605" w:rsidRPr="003A54D5" w:rsidRDefault="00931605" w:rsidP="0082039A">
            <w:pPr>
              <w:spacing w:after="0" w:line="240" w:lineRule="auto"/>
              <w:jc w:val="center"/>
              <w:rPr>
                <w:rFonts w:eastAsiaTheme="minorHAnsi"/>
                <w:sz w:val="20"/>
                <w:szCs w:val="20"/>
              </w:rPr>
            </w:pPr>
            <w:r w:rsidRPr="003A54D5">
              <w:rPr>
                <w:sz w:val="20"/>
                <w:szCs w:val="20"/>
              </w:rPr>
              <w:t>0,499</w:t>
            </w:r>
          </w:p>
        </w:tc>
      </w:tr>
    </w:tbl>
    <w:p w:rsidR="00931605" w:rsidRPr="003A54D5" w:rsidRDefault="00931605" w:rsidP="00931605">
      <w:pPr>
        <w:spacing w:after="0" w:line="240" w:lineRule="auto"/>
        <w:rPr>
          <w:rFonts w:eastAsiaTheme="minorHAnsi"/>
          <w:sz w:val="28"/>
          <w:szCs w:val="28"/>
        </w:rPr>
      </w:pPr>
    </w:p>
    <w:p w:rsidR="00931605" w:rsidRPr="003A54D5" w:rsidRDefault="00931605" w:rsidP="00931605">
      <w:pPr>
        <w:rPr>
          <w:rFonts w:eastAsiaTheme="minorHAnsi"/>
          <w:sz w:val="28"/>
          <w:szCs w:val="28"/>
        </w:rPr>
      </w:pPr>
      <w:r w:rsidRPr="003A54D5">
        <w:rPr>
          <w:rFonts w:eastAsiaTheme="minorHAnsi"/>
          <w:sz w:val="28"/>
          <w:szCs w:val="28"/>
        </w:rPr>
        <w:br w:type="page"/>
      </w:r>
    </w:p>
    <w:p w:rsidR="006D08FD" w:rsidRDefault="006D08FD" w:rsidP="00827D19">
      <w:pPr>
        <w:spacing w:after="0" w:line="240" w:lineRule="auto"/>
        <w:ind w:firstLine="709"/>
        <w:jc w:val="both"/>
        <w:rPr>
          <w:color w:val="000000" w:themeColor="text1"/>
          <w:highlight w:val="green"/>
        </w:rPr>
      </w:pPr>
    </w:p>
    <w:p w:rsidR="0096497C" w:rsidRDefault="0096497C" w:rsidP="00827D19">
      <w:pPr>
        <w:spacing w:after="0" w:line="240" w:lineRule="auto"/>
        <w:ind w:firstLine="709"/>
        <w:jc w:val="both"/>
        <w:rPr>
          <w:color w:val="000000" w:themeColor="text1"/>
          <w:highlight w:val="green"/>
        </w:rPr>
      </w:pPr>
    </w:p>
    <w:p w:rsidR="0096497C" w:rsidRPr="0096497C" w:rsidRDefault="0096497C" w:rsidP="0096497C">
      <w:pPr>
        <w:spacing w:after="0" w:line="240" w:lineRule="auto"/>
        <w:jc w:val="right"/>
        <w:rPr>
          <w:rFonts w:eastAsiaTheme="minorHAnsi"/>
          <w:sz w:val="26"/>
          <w:szCs w:val="26"/>
        </w:rPr>
      </w:pPr>
      <w:r w:rsidRPr="0096497C">
        <w:rPr>
          <w:rFonts w:eastAsiaTheme="minorHAnsi"/>
          <w:sz w:val="26"/>
          <w:szCs w:val="26"/>
        </w:rPr>
        <w:t xml:space="preserve">Таблица 1.3 </w:t>
      </w:r>
    </w:p>
    <w:p w:rsidR="0096497C" w:rsidRPr="0096497C" w:rsidRDefault="0096497C" w:rsidP="0096497C">
      <w:pPr>
        <w:spacing w:after="0" w:line="240" w:lineRule="auto"/>
        <w:jc w:val="center"/>
        <w:rPr>
          <w:rFonts w:eastAsiaTheme="minorHAnsi"/>
          <w:sz w:val="26"/>
          <w:szCs w:val="26"/>
        </w:rPr>
      </w:pPr>
      <w:r w:rsidRPr="0096497C">
        <w:rPr>
          <w:rFonts w:eastAsiaTheme="minorHAnsi"/>
          <w:sz w:val="26"/>
          <w:szCs w:val="26"/>
        </w:rPr>
        <w:t>Характеристика геохимического состояния природной среды по натуральным значениям индикаторов</w:t>
      </w:r>
    </w:p>
    <w:tbl>
      <w:tblPr>
        <w:tblW w:w="9356" w:type="dxa"/>
        <w:jc w:val="center"/>
        <w:tblCellMar>
          <w:left w:w="28" w:type="dxa"/>
          <w:right w:w="28" w:type="dxa"/>
        </w:tblCellMar>
        <w:tblLook w:val="00A0" w:firstRow="1" w:lastRow="0" w:firstColumn="1" w:lastColumn="0" w:noHBand="0" w:noVBand="0"/>
      </w:tblPr>
      <w:tblGrid>
        <w:gridCol w:w="457"/>
        <w:gridCol w:w="2301"/>
        <w:gridCol w:w="1500"/>
        <w:gridCol w:w="1171"/>
        <w:gridCol w:w="1630"/>
        <w:gridCol w:w="1143"/>
        <w:gridCol w:w="1154"/>
      </w:tblGrid>
      <w:tr w:rsidR="0096497C" w:rsidRPr="003A54D5" w:rsidTr="0082039A">
        <w:trPr>
          <w:trHeight w:val="20"/>
          <w:tblHeader/>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п/п</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Наименование административной единицы</w:t>
            </w:r>
          </w:p>
        </w:tc>
        <w:tc>
          <w:tcPr>
            <w:tcW w:w="150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Индикатор плодородия, балл</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Индекс загрязнения почвы (Zс)</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УКИЗВ (поверхностные водные объекты)</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УКИЗВ (моря)</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Индекс состояния атмосферы</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Абинский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3,77</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3,16</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Анапа</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5,47</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3,36</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0,79</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Апшеронский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5,45</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2,19</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4</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Армавир</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2,33</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3,1</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5</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Белоглинский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0,58</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2,6</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6</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Белореченский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2,81</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2,35</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7</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Брюховецкий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3,65</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3,59</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8</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Выселковский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4,46</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2,6</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9</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Геленджик</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10</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Горячий Ключ</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4,83</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3,32</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11</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Гулькевичский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2,35</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3,9</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12</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Динской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3,63</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2,7</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13</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Ейский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0,56</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2,81</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14</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Кавказский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2,33</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3,9</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15</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Калининский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3,83</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2,7</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16</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Каневской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0,57</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3,07</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17</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Кореновский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4,61</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3,64</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18</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Красноармейский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4,26</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3,96</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19</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Краснодар</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4,31</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3,69</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7</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20</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Крыловской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0,58</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2,12</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21</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Крымский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4,32</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3,26</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22</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Курганинский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2,35</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2,28</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23</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Кущевский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0,58</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2,14</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24</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Лабинский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2,17</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2,15</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25</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Ленинградский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0,6</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2,39</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26</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Мостовской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2,59</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1,56</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27</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Новокубанский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2,35</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4,04</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28</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Новопокровский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0,94</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2,12</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29</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Новороссийск</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4,3</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2,76</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0,9</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sz w:val="20"/>
                <w:szCs w:val="20"/>
              </w:rPr>
              <w:t>7,68</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30</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Отрадненский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4,32</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1,56</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31</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Павловский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0,96</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2,13</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32</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Приморско-Ахтарский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3,91</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3,75</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1,17</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33</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Северский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4,79</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4,15</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34</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Славянский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4,55</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4,1</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1,24</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35</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Сочи</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4</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0,42</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1,85</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1,1</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sz w:val="20"/>
                <w:szCs w:val="20"/>
              </w:rPr>
              <w:t>1,85</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36</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Староминской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0,59</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2,12</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37</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Тбилисский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2,37</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4,34</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38</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Темрюкский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5,79</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3,96</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1,5</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39</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Тимашевский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4,54</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4,58</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40</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Тихорецкий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2,37</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2,6</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41</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Туапсинский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4</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0,94</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2,79</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42</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Успенский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2,68</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3,56</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0,88</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43</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Усть-Лабинский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3,62</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2,91</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r>
      <w:tr w:rsidR="0096497C" w:rsidRPr="003A54D5" w:rsidTr="0082039A">
        <w:trPr>
          <w:trHeight w:val="20"/>
          <w:jc w:val="center"/>
        </w:trPr>
        <w:tc>
          <w:tcPr>
            <w:tcW w:w="457"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44</w:t>
            </w:r>
          </w:p>
        </w:tc>
        <w:tc>
          <w:tcPr>
            <w:tcW w:w="230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Щербиновский</w:t>
            </w:r>
          </w:p>
        </w:tc>
        <w:tc>
          <w:tcPr>
            <w:tcW w:w="1500"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0,58</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2,12</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r>
      <w:tr w:rsidR="0096497C" w:rsidRPr="003A54D5" w:rsidTr="0082039A">
        <w:trPr>
          <w:trHeight w:val="20"/>
          <w:jc w:val="center"/>
        </w:trPr>
        <w:tc>
          <w:tcPr>
            <w:tcW w:w="2758" w:type="dxa"/>
            <w:gridSpan w:val="2"/>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Краснодарский край</w:t>
            </w:r>
          </w:p>
        </w:tc>
        <w:tc>
          <w:tcPr>
            <w:tcW w:w="150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sz w:val="20"/>
                <w:szCs w:val="20"/>
              </w:rPr>
              <w:t>1,571</w:t>
            </w:r>
          </w:p>
        </w:tc>
        <w:tc>
          <w:tcPr>
            <w:tcW w:w="1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sz w:val="20"/>
                <w:szCs w:val="20"/>
              </w:rPr>
              <w:t>2,929</w:t>
            </w:r>
          </w:p>
        </w:tc>
        <w:tc>
          <w:tcPr>
            <w:tcW w:w="1630"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sz w:val="20"/>
                <w:szCs w:val="20"/>
              </w:rPr>
              <w:t>3,047</w:t>
            </w:r>
          </w:p>
        </w:tc>
        <w:tc>
          <w:tcPr>
            <w:tcW w:w="11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sz w:val="20"/>
                <w:szCs w:val="20"/>
              </w:rPr>
              <w:t>1,082</w:t>
            </w:r>
          </w:p>
        </w:tc>
        <w:tc>
          <w:tcPr>
            <w:tcW w:w="115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sz w:val="20"/>
                <w:szCs w:val="20"/>
              </w:rPr>
              <w:t>5,51</w:t>
            </w:r>
          </w:p>
        </w:tc>
      </w:tr>
    </w:tbl>
    <w:p w:rsidR="0096497C" w:rsidRPr="003A54D5" w:rsidRDefault="0096497C" w:rsidP="0096497C">
      <w:pPr>
        <w:spacing w:after="0" w:line="240" w:lineRule="auto"/>
        <w:rPr>
          <w:rFonts w:eastAsiaTheme="minorHAnsi"/>
          <w:sz w:val="28"/>
          <w:szCs w:val="28"/>
        </w:rPr>
      </w:pPr>
    </w:p>
    <w:p w:rsidR="0096497C" w:rsidRPr="003A54D5" w:rsidRDefault="0096497C" w:rsidP="0096497C">
      <w:pPr>
        <w:rPr>
          <w:rFonts w:eastAsiaTheme="minorHAnsi"/>
          <w:sz w:val="28"/>
          <w:szCs w:val="28"/>
        </w:rPr>
      </w:pPr>
      <w:r w:rsidRPr="003A54D5">
        <w:rPr>
          <w:rFonts w:eastAsiaTheme="minorHAnsi"/>
          <w:sz w:val="28"/>
          <w:szCs w:val="28"/>
        </w:rPr>
        <w:br w:type="page"/>
      </w:r>
    </w:p>
    <w:p w:rsidR="006D08FD" w:rsidRDefault="006D08FD" w:rsidP="00827D19">
      <w:pPr>
        <w:spacing w:after="0" w:line="240" w:lineRule="auto"/>
        <w:ind w:firstLine="709"/>
        <w:jc w:val="both"/>
        <w:rPr>
          <w:color w:val="000000" w:themeColor="text1"/>
          <w:highlight w:val="green"/>
        </w:rPr>
      </w:pPr>
    </w:p>
    <w:p w:rsidR="006D08FD" w:rsidRDefault="006D08FD" w:rsidP="00827D19">
      <w:pPr>
        <w:spacing w:after="0" w:line="240" w:lineRule="auto"/>
        <w:ind w:firstLine="709"/>
        <w:jc w:val="both"/>
        <w:rPr>
          <w:color w:val="000000" w:themeColor="text1"/>
          <w:highlight w:val="green"/>
        </w:rPr>
      </w:pPr>
    </w:p>
    <w:p w:rsidR="0096497C" w:rsidRPr="0096497C" w:rsidRDefault="0096497C" w:rsidP="0096497C">
      <w:pPr>
        <w:spacing w:after="0" w:line="240" w:lineRule="auto"/>
        <w:jc w:val="right"/>
        <w:rPr>
          <w:rFonts w:eastAsiaTheme="minorHAnsi"/>
          <w:sz w:val="26"/>
          <w:szCs w:val="26"/>
        </w:rPr>
      </w:pPr>
      <w:r w:rsidRPr="0096497C">
        <w:rPr>
          <w:rFonts w:eastAsiaTheme="minorHAnsi"/>
          <w:sz w:val="26"/>
          <w:szCs w:val="26"/>
        </w:rPr>
        <w:t xml:space="preserve">Таблица 1.4 </w:t>
      </w:r>
    </w:p>
    <w:p w:rsidR="0096497C" w:rsidRPr="0096497C" w:rsidRDefault="0096497C" w:rsidP="0096497C">
      <w:pPr>
        <w:spacing w:after="0" w:line="240" w:lineRule="auto"/>
        <w:jc w:val="center"/>
        <w:rPr>
          <w:rFonts w:eastAsiaTheme="minorHAnsi"/>
          <w:sz w:val="26"/>
          <w:szCs w:val="26"/>
        </w:rPr>
      </w:pPr>
      <w:r w:rsidRPr="0096497C">
        <w:rPr>
          <w:rFonts w:eastAsiaTheme="minorHAnsi"/>
          <w:sz w:val="26"/>
          <w:szCs w:val="26"/>
        </w:rPr>
        <w:t>Характеристика принимаемых мер по охране окружающей среды по натуральным значениям индикаторов</w:t>
      </w:r>
    </w:p>
    <w:tbl>
      <w:tblPr>
        <w:tblW w:w="7516" w:type="dxa"/>
        <w:jc w:val="center"/>
        <w:tblCellMar>
          <w:left w:w="28" w:type="dxa"/>
          <w:right w:w="28" w:type="dxa"/>
        </w:tblCellMar>
        <w:tblLook w:val="0000" w:firstRow="0" w:lastRow="0" w:firstColumn="0" w:lastColumn="0" w:noHBand="0" w:noVBand="0"/>
      </w:tblPr>
      <w:tblGrid>
        <w:gridCol w:w="544"/>
        <w:gridCol w:w="1703"/>
        <w:gridCol w:w="1843"/>
        <w:gridCol w:w="1843"/>
        <w:gridCol w:w="1583"/>
      </w:tblGrid>
      <w:tr w:rsidR="0096497C" w:rsidRPr="003A54D5" w:rsidTr="0082039A">
        <w:trPr>
          <w:trHeight w:val="20"/>
          <w:tblHeader/>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 xml:space="preserve">№ </w:t>
            </w:r>
            <w:r w:rsidRPr="003A54D5">
              <w:rPr>
                <w:rFonts w:eastAsiaTheme="minorHAnsi"/>
                <w:sz w:val="20"/>
                <w:szCs w:val="20"/>
              </w:rPr>
              <w:br/>
              <w:t>п/п</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Наименование административной единицы</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Индикатор затрат на природоохранные мероприятия по муниципальным образованиям, %</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Индикатор затрат на природоохранные мероприятия по природо-пользователям, %</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Индекс улавливания промышленных выбросов, %</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Абинский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2315,317</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0,590</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54,859</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Анапа</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7360,682</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14,156</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66,299</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Апшеронский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4194,496</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1,145</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9,669</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4</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Армавир</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1438,979</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0,697</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44,000</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5</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Белоглинский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45,256</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0,162</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62,377</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6</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Белореченский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3958,137</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0,577</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57,766</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7</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Брюховецкий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68,199</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0,879</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28,801</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8</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Выселковский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0,168</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51,235</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9</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Геленджик</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10</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Горячий Ключ</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6,148</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14,307</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11</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Гулькевичский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175,678</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0,269</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28,594</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12</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Динской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2968,318</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0,551</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35,330</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13</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Ейский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578,292</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1,268</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34,429</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14</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Кавказский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4095,261</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0,513</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44,326</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15</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Калининский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106,820</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0,073</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13,577</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16</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Каневской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513,298</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0,414</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16,508</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17</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Кореновский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79,804</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0,344</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43,268</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18</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Красноармейский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340,011</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0,282</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79,686</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19</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Краснодар</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23265,385</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2,644</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14,399</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20</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Крыловской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0,270</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18,326</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21</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Крымский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0,676</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10,933</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22</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Курганинский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1378,647</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0,540</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63,784</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23</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Кущевский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151,871</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0,264</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9,661</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24</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Лабинский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5453,331</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1,117</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37,333</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25</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Ленинградский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2,126</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64,677</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26</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Мостовской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718,396</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2,354</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64,641</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27</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Новокубанский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108,424</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0,303</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22,948</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28</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Новопокровский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62,201</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49,993</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71,955</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29</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Новороссийск</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113,723</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3,265</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89,506</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30</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Отрадненский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3645,268</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0,580</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62,433</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31</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Павловский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0,493</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18,708</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32</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Приморско-Ахтарский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850,842</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9,832</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33</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Северский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135,356</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0,293</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35,128</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34</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Славянский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25797,988</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0,105</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24,072</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35</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Сочи</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1250,776</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10,520</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3,811</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36</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Староминской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116,280</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0,180</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69,741</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37</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Тбилисский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0,330</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40,436</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38</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Темрюкский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815,284</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0,764</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72,161</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39</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Тимашевский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326,108</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1,596</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38,503</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40</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Тихорецкий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5759,301</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0,558</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61,339</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41</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Туапсинский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3064,019</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19,692</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10,051</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42</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Успенский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0,112</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3,580</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43</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Усть-Лабинский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808,279</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0,459</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36,707</w:t>
            </w:r>
          </w:p>
        </w:tc>
      </w:tr>
      <w:tr w:rsidR="0096497C" w:rsidRPr="003A54D5" w:rsidTr="0082039A">
        <w:trPr>
          <w:trHeight w:val="20"/>
          <w:jc w:val="center"/>
        </w:trPr>
        <w:tc>
          <w:tcPr>
            <w:tcW w:w="544"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44</w:t>
            </w:r>
          </w:p>
        </w:tc>
        <w:tc>
          <w:tcPr>
            <w:tcW w:w="170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Щербиновский</w:t>
            </w:r>
          </w:p>
        </w:tc>
        <w:tc>
          <w:tcPr>
            <w:tcW w:w="184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3607,337</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0,849</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28,942</w:t>
            </w:r>
          </w:p>
        </w:tc>
      </w:tr>
      <w:tr w:rsidR="0096497C" w:rsidRPr="003A54D5" w:rsidTr="0082039A">
        <w:trPr>
          <w:trHeight w:val="20"/>
          <w:jc w:val="center"/>
        </w:trPr>
        <w:tc>
          <w:tcPr>
            <w:tcW w:w="2247" w:type="dxa"/>
            <w:gridSpan w:val="2"/>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Краснодарский край</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sz w:val="20"/>
                <w:szCs w:val="20"/>
              </w:rPr>
              <w:t>2515,890</w:t>
            </w:r>
          </w:p>
        </w:tc>
        <w:tc>
          <w:tcPr>
            <w:tcW w:w="184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sz w:val="20"/>
                <w:szCs w:val="20"/>
              </w:rPr>
              <w:t>3,289</w:t>
            </w:r>
          </w:p>
        </w:tc>
        <w:tc>
          <w:tcPr>
            <w:tcW w:w="158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b/>
                <w:sz w:val="20"/>
                <w:szCs w:val="20"/>
              </w:rPr>
            </w:pPr>
            <w:r w:rsidRPr="003A54D5">
              <w:rPr>
                <w:sz w:val="20"/>
                <w:szCs w:val="20"/>
              </w:rPr>
              <w:t>39,495</w:t>
            </w:r>
          </w:p>
        </w:tc>
      </w:tr>
    </w:tbl>
    <w:p w:rsidR="0096497C" w:rsidRPr="003A54D5" w:rsidRDefault="0096497C" w:rsidP="0096497C">
      <w:pPr>
        <w:spacing w:after="0" w:line="240" w:lineRule="auto"/>
        <w:rPr>
          <w:rFonts w:eastAsiaTheme="minorHAnsi"/>
          <w:sz w:val="28"/>
          <w:szCs w:val="28"/>
        </w:rPr>
      </w:pPr>
    </w:p>
    <w:p w:rsidR="006D08FD" w:rsidRDefault="006D08FD" w:rsidP="00827D19">
      <w:pPr>
        <w:spacing w:after="0" w:line="240" w:lineRule="auto"/>
        <w:ind w:firstLine="709"/>
        <w:jc w:val="both"/>
        <w:rPr>
          <w:color w:val="000000" w:themeColor="text1"/>
          <w:highlight w:val="green"/>
        </w:rPr>
      </w:pPr>
    </w:p>
    <w:p w:rsidR="0096497C" w:rsidRDefault="0096497C" w:rsidP="00827D19">
      <w:pPr>
        <w:spacing w:after="0" w:line="240" w:lineRule="auto"/>
        <w:ind w:firstLine="709"/>
        <w:jc w:val="both"/>
        <w:rPr>
          <w:color w:val="000000" w:themeColor="text1"/>
          <w:highlight w:val="green"/>
        </w:rPr>
      </w:pPr>
    </w:p>
    <w:p w:rsidR="0096497C" w:rsidRDefault="0096497C" w:rsidP="00827D19">
      <w:pPr>
        <w:spacing w:after="0" w:line="240" w:lineRule="auto"/>
        <w:ind w:firstLine="709"/>
        <w:jc w:val="both"/>
        <w:rPr>
          <w:color w:val="000000" w:themeColor="text1"/>
          <w:highlight w:val="green"/>
        </w:rPr>
      </w:pPr>
    </w:p>
    <w:p w:rsidR="0096497C" w:rsidRPr="0096497C" w:rsidRDefault="0096497C" w:rsidP="0096497C">
      <w:pPr>
        <w:spacing w:after="0" w:line="240" w:lineRule="auto"/>
        <w:jc w:val="right"/>
        <w:rPr>
          <w:rFonts w:eastAsiaTheme="minorHAnsi"/>
          <w:sz w:val="26"/>
          <w:szCs w:val="26"/>
        </w:rPr>
      </w:pPr>
      <w:r w:rsidRPr="0096497C">
        <w:rPr>
          <w:rFonts w:eastAsiaTheme="minorHAnsi"/>
          <w:sz w:val="26"/>
          <w:szCs w:val="26"/>
        </w:rPr>
        <w:t>Продолжение таблицы 1.4</w:t>
      </w:r>
    </w:p>
    <w:tbl>
      <w:tblPr>
        <w:tblW w:w="9356" w:type="dxa"/>
        <w:jc w:val="center"/>
        <w:tblCellMar>
          <w:left w:w="28" w:type="dxa"/>
          <w:right w:w="28" w:type="dxa"/>
        </w:tblCellMar>
        <w:tblLook w:val="0000" w:firstRow="0" w:lastRow="0" w:firstColumn="0" w:lastColumn="0" w:noHBand="0" w:noVBand="0"/>
      </w:tblPr>
      <w:tblGrid>
        <w:gridCol w:w="548"/>
        <w:gridCol w:w="2171"/>
        <w:gridCol w:w="1809"/>
        <w:gridCol w:w="1419"/>
        <w:gridCol w:w="1886"/>
        <w:gridCol w:w="1523"/>
      </w:tblGrid>
      <w:tr w:rsidR="0096497C" w:rsidRPr="003A54D5" w:rsidTr="0082039A">
        <w:trPr>
          <w:trHeight w:val="20"/>
          <w:tblHeader/>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 xml:space="preserve">№ </w:t>
            </w:r>
            <w:r w:rsidRPr="003A54D5">
              <w:rPr>
                <w:rFonts w:eastAsiaTheme="minorHAnsi"/>
                <w:sz w:val="20"/>
                <w:szCs w:val="20"/>
              </w:rPr>
              <w:br/>
              <w:t>п/п</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Наименование административной единицы</w:t>
            </w:r>
          </w:p>
        </w:tc>
        <w:tc>
          <w:tcPr>
            <w:tcW w:w="18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Индекс эффективности очистки сточных вод, %</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Индекс утилизации бытовых отходов, %</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Индекс утилизации промышленных отходов, %</w:t>
            </w:r>
          </w:p>
        </w:tc>
        <w:tc>
          <w:tcPr>
            <w:tcW w:w="152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Индекс залесения прибрежных полос, %</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Абинский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41,7</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0,412</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52,8</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Анапа</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95,7</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32,2</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Апшеронский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100</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97,5</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4</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Армавир</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100</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89,5</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5</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Белоглинский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49,3</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6</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Белореченский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0,6</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89,5</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7</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Брюховецкий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8,0</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8</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Выселковский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100</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38,4</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9</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Геленджик</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10</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Горячий Ключ</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100</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27,2</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11</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Гулькевичский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100</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78,1</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12</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Динской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44,9</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91,4</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13</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Ейский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81,0</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14</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Кавказский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100</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74,8</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15</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Калининский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16,0</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16</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Каневской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13,9</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63,5</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17</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Кореновский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0,7</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58,7</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18</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Красноармейский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50,2</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19</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Краснодар</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0,8</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6,6</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20</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Крыловской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84,6</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21</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Крымский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99,7</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39,9</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22</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Курганинский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100</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12,4</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23</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Кущевский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3,1</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14,9</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24</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Лабинский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100</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88,3</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25</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Ленинградский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100</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28,1</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26</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Мостовской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32,7</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80,0</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27</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Новокубанский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70,5</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28</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Новопокровский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50,7</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29</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Новороссийск</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86,8</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30</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Отрадненский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30,0</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31</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Павловский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11,6</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32</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Приморско-Ахтарский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97,6</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33</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Северский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37,3</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53,0</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34</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Славянский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49,0</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35</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Сочи</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99,1</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57,5</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36</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Староминской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87,3</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5,4</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37</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Тбилисский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100</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42,5</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38</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Темрюкский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100</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39</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Тимашевский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14,9</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0,934</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98,0</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40</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Тихорецкий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23,0</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17,0</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41</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Туапсинский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2,0</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79,8</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42</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Успенский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99,5</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25,1</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43</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Усть-Лабинский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3,4</w:t>
            </w:r>
          </w:p>
        </w:tc>
      </w:tr>
      <w:tr w:rsidR="0096497C" w:rsidRPr="003A54D5" w:rsidTr="0082039A">
        <w:trPr>
          <w:trHeight w:val="20"/>
          <w:jc w:val="center"/>
        </w:trPr>
        <w:tc>
          <w:tcPr>
            <w:tcW w:w="548"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44</w:t>
            </w:r>
          </w:p>
        </w:tc>
        <w:tc>
          <w:tcPr>
            <w:tcW w:w="2171"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Щербиновский</w:t>
            </w:r>
          </w:p>
        </w:tc>
        <w:tc>
          <w:tcPr>
            <w:tcW w:w="1809" w:type="dxa"/>
            <w:tcBorders>
              <w:top w:val="double" w:sz="4" w:space="0" w:color="000000"/>
              <w:left w:val="single" w:sz="4" w:space="0" w:color="000000"/>
              <w:bottom w:val="double" w:sz="4" w:space="0" w:color="000000"/>
              <w:right w:val="sing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0</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rFonts w:eastAsiaTheme="minorHAnsi"/>
                <w:sz w:val="20"/>
                <w:szCs w:val="20"/>
              </w:rPr>
            </w:pPr>
            <w:r w:rsidRPr="003A54D5">
              <w:rPr>
                <w:rFonts w:eastAsiaTheme="minorHAnsi"/>
                <w:sz w:val="20"/>
                <w:szCs w:val="20"/>
              </w:rPr>
              <w:t>-</w:t>
            </w:r>
          </w:p>
        </w:tc>
        <w:tc>
          <w:tcPr>
            <w:tcW w:w="1523" w:type="dxa"/>
            <w:tcBorders>
              <w:top w:val="double" w:sz="4" w:space="0" w:color="000000"/>
              <w:left w:val="single" w:sz="4" w:space="0" w:color="000000"/>
              <w:bottom w:val="double" w:sz="4" w:space="0" w:color="000000"/>
              <w:right w:val="double" w:sz="4" w:space="0" w:color="000000"/>
            </w:tcBorders>
            <w:shd w:val="clear" w:color="auto" w:fill="auto"/>
            <w:vAlign w:val="center"/>
          </w:tcPr>
          <w:p w:rsidR="0096497C" w:rsidRPr="003A54D5" w:rsidRDefault="0096497C" w:rsidP="0082039A">
            <w:pPr>
              <w:spacing w:after="0" w:line="240" w:lineRule="auto"/>
              <w:jc w:val="center"/>
              <w:rPr>
                <w:sz w:val="20"/>
                <w:szCs w:val="20"/>
              </w:rPr>
            </w:pPr>
            <w:r w:rsidRPr="003A54D5">
              <w:rPr>
                <w:sz w:val="20"/>
                <w:szCs w:val="20"/>
              </w:rPr>
              <w:t>25,0</w:t>
            </w:r>
          </w:p>
        </w:tc>
      </w:tr>
      <w:tr w:rsidR="0096497C" w:rsidRPr="003A54D5" w:rsidTr="0082039A">
        <w:trPr>
          <w:trHeight w:val="20"/>
          <w:jc w:val="center"/>
        </w:trPr>
        <w:tc>
          <w:tcPr>
            <w:tcW w:w="2719" w:type="dxa"/>
            <w:gridSpan w:val="2"/>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436362" w:rsidRDefault="0096497C" w:rsidP="0082039A">
            <w:pPr>
              <w:spacing w:after="0" w:line="240" w:lineRule="auto"/>
              <w:jc w:val="center"/>
              <w:rPr>
                <w:rFonts w:eastAsiaTheme="minorHAnsi"/>
                <w:sz w:val="20"/>
                <w:szCs w:val="20"/>
              </w:rPr>
            </w:pPr>
            <w:r w:rsidRPr="00436362">
              <w:rPr>
                <w:rFonts w:eastAsiaTheme="minorHAnsi"/>
                <w:sz w:val="20"/>
                <w:szCs w:val="20"/>
              </w:rPr>
              <w:t>Краснодарский край</w:t>
            </w:r>
          </w:p>
        </w:tc>
        <w:tc>
          <w:tcPr>
            <w:tcW w:w="180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436362" w:rsidRDefault="0096497C" w:rsidP="0082039A">
            <w:pPr>
              <w:spacing w:after="0" w:line="240" w:lineRule="auto"/>
              <w:jc w:val="center"/>
              <w:rPr>
                <w:rFonts w:eastAsiaTheme="minorHAnsi"/>
                <w:sz w:val="20"/>
                <w:szCs w:val="20"/>
              </w:rPr>
            </w:pPr>
            <w:r w:rsidRPr="00436362">
              <w:rPr>
                <w:sz w:val="20"/>
                <w:szCs w:val="20"/>
              </w:rPr>
              <w:t>42,567</w:t>
            </w:r>
          </w:p>
        </w:tc>
        <w:tc>
          <w:tcPr>
            <w:tcW w:w="1419"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436362" w:rsidRDefault="0096497C" w:rsidP="0082039A">
            <w:pPr>
              <w:spacing w:after="0" w:line="240" w:lineRule="auto"/>
              <w:jc w:val="center"/>
              <w:rPr>
                <w:rFonts w:eastAsiaTheme="minorHAnsi"/>
                <w:sz w:val="20"/>
                <w:szCs w:val="20"/>
              </w:rPr>
            </w:pPr>
            <w:r w:rsidRPr="00436362">
              <w:rPr>
                <w:sz w:val="20"/>
                <w:szCs w:val="20"/>
              </w:rPr>
              <w:t>0,031</w:t>
            </w:r>
          </w:p>
        </w:tc>
        <w:tc>
          <w:tcPr>
            <w:tcW w:w="1886"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436362" w:rsidRDefault="0096497C" w:rsidP="0082039A">
            <w:pPr>
              <w:spacing w:after="0" w:line="240" w:lineRule="auto"/>
              <w:jc w:val="center"/>
              <w:rPr>
                <w:rFonts w:eastAsiaTheme="minorHAnsi"/>
                <w:sz w:val="20"/>
                <w:szCs w:val="20"/>
              </w:rPr>
            </w:pPr>
            <w:r w:rsidRPr="00436362">
              <w:rPr>
                <w:rFonts w:eastAsiaTheme="minorHAnsi"/>
                <w:sz w:val="20"/>
                <w:szCs w:val="20"/>
              </w:rPr>
              <w:t>-</w:t>
            </w:r>
          </w:p>
        </w:tc>
        <w:tc>
          <w:tcPr>
            <w:tcW w:w="1523" w:type="dxa"/>
            <w:tcBorders>
              <w:top w:val="double" w:sz="4" w:space="0" w:color="000000"/>
              <w:left w:val="double" w:sz="4" w:space="0" w:color="000000"/>
              <w:bottom w:val="double" w:sz="4" w:space="0" w:color="000000"/>
              <w:right w:val="double" w:sz="4" w:space="0" w:color="000000"/>
            </w:tcBorders>
            <w:shd w:val="clear" w:color="auto" w:fill="auto"/>
            <w:vAlign w:val="center"/>
          </w:tcPr>
          <w:p w:rsidR="0096497C" w:rsidRPr="00436362" w:rsidRDefault="0096497C" w:rsidP="0082039A">
            <w:pPr>
              <w:spacing w:after="0" w:line="240" w:lineRule="auto"/>
              <w:jc w:val="center"/>
              <w:rPr>
                <w:rFonts w:eastAsiaTheme="minorHAnsi"/>
                <w:sz w:val="20"/>
                <w:szCs w:val="20"/>
              </w:rPr>
            </w:pPr>
            <w:r w:rsidRPr="00436362">
              <w:rPr>
                <w:rFonts w:eastAsiaTheme="minorHAnsi"/>
                <w:sz w:val="20"/>
                <w:szCs w:val="20"/>
              </w:rPr>
              <w:t>53,7</w:t>
            </w:r>
          </w:p>
        </w:tc>
      </w:tr>
    </w:tbl>
    <w:p w:rsidR="0096497C" w:rsidRPr="003A54D5" w:rsidRDefault="0096497C" w:rsidP="0096497C">
      <w:pPr>
        <w:spacing w:after="0" w:line="240" w:lineRule="auto"/>
        <w:ind w:firstLine="709"/>
        <w:jc w:val="both"/>
        <w:rPr>
          <w:i/>
          <w:sz w:val="20"/>
          <w:szCs w:val="20"/>
        </w:rPr>
      </w:pPr>
    </w:p>
    <w:p w:rsidR="0096497C" w:rsidRPr="003A54D5" w:rsidRDefault="0096497C" w:rsidP="0096497C">
      <w:pPr>
        <w:spacing w:after="0" w:line="240" w:lineRule="auto"/>
        <w:ind w:firstLine="709"/>
        <w:jc w:val="both"/>
        <w:rPr>
          <w:i/>
          <w:iCs/>
          <w:sz w:val="28"/>
          <w:szCs w:val="28"/>
        </w:rPr>
      </w:pPr>
    </w:p>
    <w:p w:rsidR="0096497C" w:rsidRPr="003A54D5" w:rsidRDefault="0096497C" w:rsidP="0096497C">
      <w:pPr>
        <w:spacing w:after="0" w:line="240" w:lineRule="auto"/>
        <w:ind w:firstLine="709"/>
        <w:jc w:val="both"/>
        <w:rPr>
          <w:i/>
          <w:iCs/>
          <w:sz w:val="28"/>
          <w:szCs w:val="28"/>
        </w:rPr>
      </w:pPr>
    </w:p>
    <w:p w:rsidR="0096497C" w:rsidRPr="003A54D5" w:rsidRDefault="0096497C" w:rsidP="0096497C">
      <w:pPr>
        <w:spacing w:after="0" w:line="240" w:lineRule="auto"/>
        <w:ind w:firstLine="709"/>
        <w:jc w:val="both"/>
        <w:rPr>
          <w:i/>
          <w:sz w:val="20"/>
          <w:szCs w:val="20"/>
        </w:rPr>
      </w:pPr>
    </w:p>
    <w:p w:rsidR="006D08FD" w:rsidRDefault="006D08FD" w:rsidP="00827D19">
      <w:pPr>
        <w:spacing w:after="0" w:line="240" w:lineRule="auto"/>
        <w:ind w:firstLine="709"/>
        <w:jc w:val="both"/>
        <w:rPr>
          <w:color w:val="000000" w:themeColor="text1"/>
          <w:highlight w:val="green"/>
        </w:rPr>
      </w:pPr>
    </w:p>
    <w:p w:rsidR="006D08FD" w:rsidRDefault="006D08FD" w:rsidP="00827D19">
      <w:pPr>
        <w:spacing w:after="0" w:line="240" w:lineRule="auto"/>
        <w:ind w:firstLine="709"/>
        <w:jc w:val="both"/>
        <w:rPr>
          <w:color w:val="000000" w:themeColor="text1"/>
          <w:highlight w:val="green"/>
        </w:rPr>
      </w:pPr>
    </w:p>
    <w:p w:rsidR="00451DF3" w:rsidRPr="00436362" w:rsidRDefault="006D08FD" w:rsidP="006D08FD">
      <w:pPr>
        <w:spacing w:after="0" w:line="240" w:lineRule="auto"/>
        <w:ind w:firstLine="709"/>
        <w:jc w:val="both"/>
        <w:rPr>
          <w:sz w:val="28"/>
          <w:szCs w:val="28"/>
        </w:rPr>
      </w:pPr>
      <w:r w:rsidRPr="00436362">
        <w:rPr>
          <w:color w:val="000000" w:themeColor="text1"/>
        </w:rPr>
        <w:t>Из результатов обработки (с использованием ИАСЭМ) данных за 202</w:t>
      </w:r>
      <w:r w:rsidR="0096497C" w:rsidRPr="00436362">
        <w:rPr>
          <w:color w:val="000000" w:themeColor="text1"/>
        </w:rPr>
        <w:t>4</w:t>
      </w:r>
      <w:r w:rsidRPr="00436362">
        <w:rPr>
          <w:color w:val="000000" w:themeColor="text1"/>
        </w:rPr>
        <w:t xml:space="preserve"> год и сравнительного анализа с данными за 202</w:t>
      </w:r>
      <w:r w:rsidR="0096497C" w:rsidRPr="00436362">
        <w:rPr>
          <w:color w:val="000000" w:themeColor="text1"/>
        </w:rPr>
        <w:t>3</w:t>
      </w:r>
      <w:r w:rsidRPr="00436362">
        <w:rPr>
          <w:color w:val="000000" w:themeColor="text1"/>
        </w:rPr>
        <w:t xml:space="preserve"> год следует: «неблагоприятное» состояние окружающей среды отмечалось в 202</w:t>
      </w:r>
      <w:r w:rsidR="0096497C" w:rsidRPr="00436362">
        <w:rPr>
          <w:color w:val="000000" w:themeColor="text1"/>
        </w:rPr>
        <w:t>4</w:t>
      </w:r>
      <w:r w:rsidRPr="00436362">
        <w:rPr>
          <w:color w:val="000000" w:themeColor="text1"/>
        </w:rPr>
        <w:t xml:space="preserve"> году на территории </w:t>
      </w:r>
      <w:r w:rsidR="0096497C" w:rsidRPr="00436362">
        <w:rPr>
          <w:color w:val="000000" w:themeColor="text1"/>
        </w:rPr>
        <w:t>2</w:t>
      </w:r>
      <w:r w:rsidRPr="00436362">
        <w:rPr>
          <w:color w:val="000000" w:themeColor="text1"/>
        </w:rPr>
        <w:t>-х</w:t>
      </w:r>
      <w:r w:rsidR="0096497C" w:rsidRPr="00436362">
        <w:rPr>
          <w:color w:val="000000" w:themeColor="text1"/>
        </w:rPr>
        <w:t xml:space="preserve"> (из 43-х</w:t>
      </w:r>
      <w:r w:rsidR="00451DF3" w:rsidRPr="00436362">
        <w:rPr>
          <w:color w:val="000000" w:themeColor="text1"/>
        </w:rPr>
        <w:t>)</w:t>
      </w:r>
      <w:r w:rsidRPr="00436362">
        <w:rPr>
          <w:color w:val="000000" w:themeColor="text1"/>
        </w:rPr>
        <w:t xml:space="preserve"> муниципальных образований края (в 202</w:t>
      </w:r>
      <w:r w:rsidR="0096497C" w:rsidRPr="00436362">
        <w:rPr>
          <w:color w:val="000000" w:themeColor="text1"/>
        </w:rPr>
        <w:t>3</w:t>
      </w:r>
      <w:r w:rsidRPr="00436362">
        <w:rPr>
          <w:color w:val="000000" w:themeColor="text1"/>
        </w:rPr>
        <w:t xml:space="preserve"> году – </w:t>
      </w:r>
      <w:r w:rsidR="00451DF3" w:rsidRPr="00436362">
        <w:rPr>
          <w:color w:val="000000" w:themeColor="text1"/>
        </w:rPr>
        <w:t>3</w:t>
      </w:r>
      <w:r w:rsidRPr="00436362">
        <w:rPr>
          <w:color w:val="000000" w:themeColor="text1"/>
        </w:rPr>
        <w:t>-х</w:t>
      </w:r>
      <w:r w:rsidR="00451DF3" w:rsidRPr="00436362">
        <w:rPr>
          <w:color w:val="000000" w:themeColor="text1"/>
        </w:rPr>
        <w:t xml:space="preserve"> из 44-х </w:t>
      </w:r>
      <w:r w:rsidR="00451DF3" w:rsidRPr="00436362">
        <w:t>муниципальных образований</w:t>
      </w:r>
      <w:r w:rsidRPr="00436362">
        <w:rPr>
          <w:color w:val="000000" w:themeColor="text1"/>
        </w:rPr>
        <w:t>), «умеренно благоприятное» – на территории 3</w:t>
      </w:r>
      <w:r w:rsidR="00451DF3" w:rsidRPr="00436362">
        <w:rPr>
          <w:color w:val="000000" w:themeColor="text1"/>
        </w:rPr>
        <w:t>1</w:t>
      </w:r>
      <w:r w:rsidRPr="00436362">
        <w:rPr>
          <w:color w:val="000000" w:themeColor="text1"/>
        </w:rPr>
        <w:t>-</w:t>
      </w:r>
      <w:r w:rsidR="00451DF3" w:rsidRPr="00436362">
        <w:rPr>
          <w:color w:val="000000" w:themeColor="text1"/>
        </w:rPr>
        <w:t>го</w:t>
      </w:r>
      <w:r w:rsidRPr="00436362">
        <w:rPr>
          <w:color w:val="000000" w:themeColor="text1"/>
        </w:rPr>
        <w:t xml:space="preserve"> муниципальн</w:t>
      </w:r>
      <w:r w:rsidR="00451DF3" w:rsidRPr="00436362">
        <w:rPr>
          <w:color w:val="000000" w:themeColor="text1"/>
        </w:rPr>
        <w:t>ого</w:t>
      </w:r>
      <w:r w:rsidRPr="00436362">
        <w:rPr>
          <w:color w:val="000000" w:themeColor="text1"/>
        </w:rPr>
        <w:t xml:space="preserve"> образовани</w:t>
      </w:r>
      <w:r w:rsidR="00451DF3" w:rsidRPr="00436362">
        <w:rPr>
          <w:color w:val="000000" w:themeColor="text1"/>
        </w:rPr>
        <w:t>я</w:t>
      </w:r>
      <w:r w:rsidRPr="00436362">
        <w:rPr>
          <w:color w:val="000000" w:themeColor="text1"/>
        </w:rPr>
        <w:t xml:space="preserve"> края (в 202</w:t>
      </w:r>
      <w:r w:rsidR="00451DF3" w:rsidRPr="00436362">
        <w:rPr>
          <w:color w:val="000000" w:themeColor="text1"/>
        </w:rPr>
        <w:t>3</w:t>
      </w:r>
      <w:r w:rsidRPr="00436362">
        <w:rPr>
          <w:color w:val="000000" w:themeColor="text1"/>
        </w:rPr>
        <w:t xml:space="preserve"> году – </w:t>
      </w:r>
      <w:r w:rsidR="00451DF3" w:rsidRPr="00436362">
        <w:rPr>
          <w:color w:val="000000" w:themeColor="text1"/>
        </w:rPr>
        <w:t xml:space="preserve">     </w:t>
      </w:r>
      <w:r w:rsidRPr="00436362">
        <w:rPr>
          <w:color w:val="000000" w:themeColor="text1"/>
        </w:rPr>
        <w:t>3</w:t>
      </w:r>
      <w:r w:rsidR="00451DF3" w:rsidRPr="00436362">
        <w:rPr>
          <w:color w:val="000000" w:themeColor="text1"/>
        </w:rPr>
        <w:t>2</w:t>
      </w:r>
      <w:r w:rsidRPr="00436362">
        <w:rPr>
          <w:color w:val="000000" w:themeColor="text1"/>
        </w:rPr>
        <w:t>-</w:t>
      </w:r>
      <w:r w:rsidR="00451DF3" w:rsidRPr="00436362">
        <w:rPr>
          <w:color w:val="000000" w:themeColor="text1"/>
        </w:rPr>
        <w:t>х</w:t>
      </w:r>
      <w:r w:rsidRPr="00436362">
        <w:rPr>
          <w:color w:val="000000" w:themeColor="text1"/>
        </w:rPr>
        <w:t>), «вполне благоприятная» – на территории 9-и муниципальных образований (в 202</w:t>
      </w:r>
      <w:r w:rsidR="00451DF3" w:rsidRPr="00436362">
        <w:rPr>
          <w:color w:val="000000" w:themeColor="text1"/>
        </w:rPr>
        <w:t>3</w:t>
      </w:r>
      <w:r w:rsidRPr="00436362">
        <w:rPr>
          <w:color w:val="000000" w:themeColor="text1"/>
        </w:rPr>
        <w:t xml:space="preserve"> году – </w:t>
      </w:r>
      <w:r w:rsidR="00451DF3" w:rsidRPr="00436362">
        <w:rPr>
          <w:color w:val="000000" w:themeColor="text1"/>
        </w:rPr>
        <w:t>9</w:t>
      </w:r>
      <w:r w:rsidRPr="00436362">
        <w:rPr>
          <w:color w:val="000000" w:themeColor="text1"/>
        </w:rPr>
        <w:t>-и), «благоприятная»</w:t>
      </w:r>
      <w:r w:rsidR="00451DF3" w:rsidRPr="00436362">
        <w:rPr>
          <w:color w:val="000000" w:themeColor="text1"/>
        </w:rPr>
        <w:t xml:space="preserve"> – </w:t>
      </w:r>
      <w:r w:rsidR="00451DF3" w:rsidRPr="00436362">
        <w:t>на территории 1-го муниципального образования (в 2023 году не отмечалась ни для одного муниципального образования).</w:t>
      </w:r>
      <w:r w:rsidR="00451DF3" w:rsidRPr="00436362">
        <w:rPr>
          <w:sz w:val="28"/>
          <w:szCs w:val="28"/>
        </w:rPr>
        <w:t xml:space="preserve"> </w:t>
      </w:r>
    </w:p>
    <w:p w:rsidR="006D08FD" w:rsidRPr="00436362" w:rsidRDefault="006D08FD" w:rsidP="006D08FD">
      <w:pPr>
        <w:spacing w:after="0" w:line="240" w:lineRule="auto"/>
        <w:ind w:firstLine="709"/>
        <w:jc w:val="both"/>
        <w:rPr>
          <w:color w:val="000000" w:themeColor="text1"/>
        </w:rPr>
      </w:pPr>
      <w:r w:rsidRPr="00436362">
        <w:rPr>
          <w:color w:val="000000" w:themeColor="text1"/>
        </w:rPr>
        <w:t xml:space="preserve">Необходимо отметить, что оценка  состояния окружающей среды на территории г-к </w:t>
      </w:r>
      <w:r w:rsidR="00451DF3" w:rsidRPr="00436362">
        <w:rPr>
          <w:color w:val="000000" w:themeColor="text1"/>
        </w:rPr>
        <w:t>Геленджик</w:t>
      </w:r>
      <w:r w:rsidRPr="00436362">
        <w:rPr>
          <w:color w:val="000000" w:themeColor="text1"/>
        </w:rPr>
        <w:t xml:space="preserve"> в 202</w:t>
      </w:r>
      <w:r w:rsidR="00451DF3" w:rsidRPr="00436362">
        <w:rPr>
          <w:color w:val="000000" w:themeColor="text1"/>
        </w:rPr>
        <w:t>4</w:t>
      </w:r>
      <w:r w:rsidRPr="00436362">
        <w:rPr>
          <w:color w:val="000000" w:themeColor="text1"/>
        </w:rPr>
        <w:t xml:space="preserve"> году не проводилась по причине отсутствия  значительной части требуемой для оценки информации.</w:t>
      </w:r>
    </w:p>
    <w:p w:rsidR="00451DF3" w:rsidRPr="00436362" w:rsidRDefault="00451DF3" w:rsidP="00451DF3">
      <w:pPr>
        <w:spacing w:after="0" w:line="240" w:lineRule="auto"/>
        <w:ind w:firstLine="709"/>
        <w:jc w:val="both"/>
      </w:pPr>
      <w:r w:rsidRPr="00436362">
        <w:t xml:space="preserve">Экологическая ситуация, связанная с загрязнением атмосферного воздуха, в 2024 году, как и в предыдущем году, оценивалась двумя категориями: «средняя» и «высокая») и, по сравнению с 2023 годом, практически не изменилась. </w:t>
      </w:r>
    </w:p>
    <w:p w:rsidR="00451DF3" w:rsidRPr="00436362" w:rsidRDefault="00451DF3" w:rsidP="00451DF3">
      <w:pPr>
        <w:spacing w:after="0" w:line="240" w:lineRule="auto"/>
        <w:ind w:firstLine="709"/>
        <w:jc w:val="both"/>
      </w:pPr>
      <w:r w:rsidRPr="00436362">
        <w:t>Актуальность проблемы с оценкой «средняя» была характерна для 10-и  (из 43-х) муниципальных образований (в 2023 году – для 9-и из 44-х), с оценкой «высокая» – для 33-х  муниципальных образований (в 2023 году – для 35-и) и распределялась следующим образом:</w:t>
      </w:r>
    </w:p>
    <w:p w:rsidR="00451DF3" w:rsidRPr="00436362" w:rsidRDefault="00451DF3" w:rsidP="00451DF3">
      <w:pPr>
        <w:spacing w:after="0" w:line="240" w:lineRule="auto"/>
        <w:ind w:firstLine="709"/>
        <w:jc w:val="both"/>
      </w:pPr>
      <w:r w:rsidRPr="00436362">
        <w:t>23,3% (в 2023 г. – 20,4%) от 43-х административных единиц  –  «средняя»;</w:t>
      </w:r>
    </w:p>
    <w:p w:rsidR="00451DF3" w:rsidRPr="00436362" w:rsidRDefault="00451DF3" w:rsidP="00451DF3">
      <w:pPr>
        <w:spacing w:after="0" w:line="240" w:lineRule="auto"/>
        <w:ind w:firstLine="709"/>
        <w:jc w:val="both"/>
      </w:pPr>
      <w:r w:rsidRPr="00436362">
        <w:t>76,7% (в 2023 г. – 79,6%) – «высокая».</w:t>
      </w:r>
    </w:p>
    <w:p w:rsidR="005D5EA2" w:rsidRPr="00436362" w:rsidRDefault="005D5EA2" w:rsidP="005D5EA2">
      <w:pPr>
        <w:spacing w:after="0" w:line="240" w:lineRule="auto"/>
        <w:ind w:firstLine="709"/>
        <w:jc w:val="both"/>
      </w:pPr>
      <w:r w:rsidRPr="00436362">
        <w:t xml:space="preserve">Острота  проблемы снизилась для 1-го муниципального образования (Новопокровский район) с «высокой» до «средней» за счёт: снижения антропогенной и техногенной нагрузки на окружающую среду в результате уменьшения производственной активности на 11,6%, роста затрат на выполнение природоохранных мероприятий на 72,9%, снижения уровня демографической напряжённости, а также других факторов, используемых при расчёте значений индикаторов, приводящих к изменению как граничных фактических натуральных значений индикаторов, так и «условных» граничных значений, используемых для расчёта функции желательности. </w:t>
      </w:r>
    </w:p>
    <w:p w:rsidR="005D5EA2" w:rsidRPr="00436362" w:rsidRDefault="005D5EA2" w:rsidP="005D5EA2">
      <w:pPr>
        <w:spacing w:after="0" w:line="240" w:lineRule="auto"/>
        <w:ind w:firstLine="709"/>
        <w:jc w:val="both"/>
      </w:pPr>
      <w:r w:rsidRPr="00436362">
        <w:t xml:space="preserve">Степень актуальности проблемы загрязнения окружающей среды пестицидами по </w:t>
      </w:r>
      <w:r w:rsidR="00436362">
        <w:t xml:space="preserve">            </w:t>
      </w:r>
      <w:r w:rsidRPr="00436362">
        <w:t>43-м административным единицам края в 2024 году  оценивалась (как и в 2023 году) по трём категориям: «низкая», «средняя» и «высокая» и, в сравнении с 2023 годом, понизилась. Актуальность проблемы с оценкой «низкая» в 2024 году была характерна для 21-го (из 43-х) муниципального образования (в 2023 году – для 10-и из 44-х), «средняя» была характерна для 16-и  муниципальных образований (в 2023 году – для 25-и), с оценкой «высокая» – для 6-и муниципальных образований (в 2023 году – для 9-и) и распределялась следующим образом:</w:t>
      </w:r>
    </w:p>
    <w:p w:rsidR="005D5EA2" w:rsidRPr="00436362" w:rsidRDefault="005D5EA2" w:rsidP="005D5EA2">
      <w:pPr>
        <w:spacing w:after="0" w:line="240" w:lineRule="auto"/>
        <w:ind w:firstLine="709"/>
        <w:jc w:val="both"/>
      </w:pPr>
      <w:r w:rsidRPr="00436362">
        <w:t>48,8% (в 2023 г.– 22,7%) –  «низкая»;</w:t>
      </w:r>
    </w:p>
    <w:p w:rsidR="005D5EA2" w:rsidRPr="00436362" w:rsidRDefault="005D5EA2" w:rsidP="005D5EA2">
      <w:pPr>
        <w:spacing w:after="0" w:line="240" w:lineRule="auto"/>
        <w:ind w:firstLine="709"/>
        <w:jc w:val="both"/>
      </w:pPr>
      <w:r w:rsidRPr="00436362">
        <w:t>37,2% (в 2023 г. – 56,8%) – «средняя»;</w:t>
      </w:r>
    </w:p>
    <w:p w:rsidR="005D5EA2" w:rsidRPr="00436362" w:rsidRDefault="005D5EA2" w:rsidP="005D5EA2">
      <w:pPr>
        <w:spacing w:after="0" w:line="240" w:lineRule="auto"/>
        <w:ind w:firstLine="709"/>
        <w:jc w:val="both"/>
      </w:pPr>
      <w:r w:rsidRPr="00436362">
        <w:t>14,0% (в 2023 г. – 20,5%) – «высокая».</w:t>
      </w:r>
    </w:p>
    <w:p w:rsidR="005D5EA2" w:rsidRPr="00436362" w:rsidRDefault="005D5EA2" w:rsidP="005D5EA2">
      <w:pPr>
        <w:spacing w:after="0" w:line="240" w:lineRule="auto"/>
        <w:ind w:firstLine="709"/>
        <w:jc w:val="both"/>
      </w:pPr>
      <w:r w:rsidRPr="00436362">
        <w:t>Острота проблемы возросла для 3-х муниципальных образований, что обусловлено, в основном, увеличением  нагрузки на окружающую среду в результате: роста производственной активности и платы за НВОС, размещения твёрдых коммунальных отходов, уменьшения затрат муниципальных образований и природопользователей на выполнение природоохранных мероприятий, незначительного роста уровня демографической напряжённости, а также изменением дисперсии данных, используемых при расчёте значений индикаторов, приводящих к изменению как граничных фактических натуральных значений индикаторов, так и «условных» граничных значений, используемых для расчёта функции желательности.</w:t>
      </w:r>
    </w:p>
    <w:p w:rsidR="005D5EA2" w:rsidRPr="00A50E47" w:rsidRDefault="005D5EA2" w:rsidP="005D5EA2">
      <w:pPr>
        <w:spacing w:after="0" w:line="240" w:lineRule="auto"/>
        <w:ind w:firstLine="709"/>
        <w:jc w:val="both"/>
      </w:pPr>
      <w:r w:rsidRPr="00436362">
        <w:t xml:space="preserve">Острота  проблемы снизилась для 15-и муниципальных образований  за счёт: снижения производственной активности и платы за НВОС, сокращения количества используемых пестицидов, увеличения затрат на выполнение природоохранных мероприятий, снижения уровня демографической напряжённости, а также за счёт других </w:t>
      </w:r>
      <w:r w:rsidRPr="00A50E47">
        <w:t xml:space="preserve">факторов, используемых при расчёте значений индикаторов, приводящих к изменению как </w:t>
      </w:r>
      <w:r w:rsidRPr="00A50E47">
        <w:lastRenderedPageBreak/>
        <w:t>граничных фактических натуральных значений индикаторов, так и «условных» граничных значений, используемых для расчёта функции желательности.</w:t>
      </w:r>
    </w:p>
    <w:p w:rsidR="005D5EA2" w:rsidRPr="00A50E47" w:rsidRDefault="005D5EA2" w:rsidP="005D5EA2">
      <w:pPr>
        <w:spacing w:after="0" w:line="240" w:lineRule="auto"/>
        <w:ind w:firstLine="709"/>
        <w:jc w:val="both"/>
      </w:pPr>
      <w:r w:rsidRPr="00A50E47">
        <w:t xml:space="preserve">Степень актуальности проблемы загрязнения окружающей среды твёрдыми коммунальными отходами (ТКО) в 2024 году (как и в 2023 году) оценивалась по трём категориям: «низкая», «средняя» и «высокая» и, в сравнении с 2023 годом, изменилась в сторону улучшения. </w:t>
      </w:r>
    </w:p>
    <w:p w:rsidR="005D5EA2" w:rsidRPr="00A50E47" w:rsidRDefault="005D5EA2" w:rsidP="005D5EA2">
      <w:pPr>
        <w:spacing w:after="0" w:line="240" w:lineRule="auto"/>
        <w:ind w:firstLine="709"/>
        <w:jc w:val="both"/>
      </w:pPr>
      <w:r w:rsidRPr="00A50E47">
        <w:t>Актуальность проблемы с оценкой «низкая» в 2024 году была характерна для 4-х (из 43-х)  муниципальных образований (в 2023 году – для 3-х из 44-х), «средняя» была характерна для 31-го  муниципального образования (в 2023 году – для 23-х из 44-х), с оценкой «высокая» – для 8-и муниципальных образований (в 2023 году – для 18-и) и распределялась следующим образом:</w:t>
      </w:r>
    </w:p>
    <w:p w:rsidR="005D5EA2" w:rsidRPr="00A50E47" w:rsidRDefault="005D5EA2" w:rsidP="005D5EA2">
      <w:pPr>
        <w:spacing w:after="0" w:line="240" w:lineRule="auto"/>
        <w:ind w:firstLine="709"/>
        <w:jc w:val="both"/>
      </w:pPr>
      <w:r w:rsidRPr="00A50E47">
        <w:t>9,3%   (в 2023 г. – 6,8%) – «низкая»;</w:t>
      </w:r>
    </w:p>
    <w:p w:rsidR="005D5EA2" w:rsidRPr="00A50E47" w:rsidRDefault="005D5EA2" w:rsidP="005D5EA2">
      <w:pPr>
        <w:spacing w:after="0" w:line="240" w:lineRule="auto"/>
        <w:ind w:firstLine="709"/>
        <w:jc w:val="both"/>
      </w:pPr>
      <w:r w:rsidRPr="00A50E47">
        <w:t xml:space="preserve">72,1% (в 2023 г. – 52,3%) – «средняя»; </w:t>
      </w:r>
    </w:p>
    <w:p w:rsidR="005D5EA2" w:rsidRPr="00A50E47" w:rsidRDefault="005D5EA2" w:rsidP="005D5EA2">
      <w:pPr>
        <w:spacing w:after="0" w:line="240" w:lineRule="auto"/>
        <w:ind w:firstLine="709"/>
        <w:jc w:val="both"/>
      </w:pPr>
      <w:r w:rsidRPr="00A50E47">
        <w:t>18,6% (в 2023 г.– 40,9%)  – «высокая».</w:t>
      </w:r>
    </w:p>
    <w:p w:rsidR="005D5EA2" w:rsidRPr="00A50E47" w:rsidRDefault="005D5EA2" w:rsidP="005D5EA2">
      <w:pPr>
        <w:spacing w:after="0" w:line="240" w:lineRule="auto"/>
        <w:ind w:firstLine="709"/>
        <w:jc w:val="both"/>
      </w:pPr>
      <w:r w:rsidRPr="00A50E47">
        <w:t xml:space="preserve">Острота  проблемы возросла для 2-х муниципальных образований, что обусловлено, в основном: ростом производственной активности, увеличением  нагрузки на окружающую среду в результате размещения твёрдых коммунальных отходов,  незначительным  ростом уровня  демографической напряжённости, а также за счёт других факторов, используемых при расчёте значений индикаторов, приводящих к изменению как граничных фактических натуральных значений индикаторов, так и «условных» граничных значений, используемых для расчёта функции желательности. </w:t>
      </w:r>
    </w:p>
    <w:p w:rsidR="005D5EA2" w:rsidRPr="00A50E47" w:rsidRDefault="005D5EA2" w:rsidP="005D5EA2">
      <w:pPr>
        <w:spacing w:after="0" w:line="240" w:lineRule="auto"/>
        <w:ind w:firstLine="709"/>
        <w:jc w:val="both"/>
      </w:pPr>
      <w:r w:rsidRPr="00A50E47">
        <w:t>Острота  проблемы незначительно снизилась для 12-и муниципальных образований в результате: роста затрат на выполнение природоохранных мероприятий, снижения нагрузки на окружающую среду в результате размещения твёрдых коммунальных отходов, уменьшения демографической напряжённости, а также за счёт других факторов, используемых при расчёте значений индикаторов, приводящих к изменению как граничных фактических натуральных значений индикаторов, так и «условных» граничных значений, используемых для расчёта функции желательности.</w:t>
      </w:r>
    </w:p>
    <w:p w:rsidR="005D5EA2" w:rsidRPr="00A50E47" w:rsidRDefault="005D5EA2" w:rsidP="005D5EA2">
      <w:pPr>
        <w:spacing w:after="0" w:line="240" w:lineRule="auto"/>
        <w:ind w:firstLine="709"/>
        <w:jc w:val="both"/>
      </w:pPr>
      <w:r w:rsidRPr="00A50E47">
        <w:t>Степень актуальности проблемы загрязнения поверхностных вод, обусловленная нагрузкой на водные объекты в результате сброса загрязняющих веществ в составе сточных вод и эффективностью очистки сточных вод перед сбросом их в водоём, в 2024 году оценивалась (как и в 2023 году) по трём категориям («низкая», «средняя» и «высокая») и, в сравнении с 2023 годом,  изменилась в сторону незначительного улучшения. Актуальность проблемы с оценкой «низкая» была характерна для 4-х (из 43-х) муниципальных образований (в 2023 году – для 2-х из 44-х), «средняя» была характерна для          17-и  муниципальных образований (в 2023 году – для 20-и), с оценкой «высокая» – для 22-х муниципальных образований (в 2023 году – для 22-х) и распределялась следующим образом:</w:t>
      </w:r>
    </w:p>
    <w:p w:rsidR="005D5EA2" w:rsidRPr="00A50E47" w:rsidRDefault="005D5EA2" w:rsidP="005D5EA2">
      <w:pPr>
        <w:spacing w:after="0" w:line="240" w:lineRule="auto"/>
        <w:ind w:firstLine="709"/>
        <w:jc w:val="both"/>
      </w:pPr>
      <w:r w:rsidRPr="00A50E47">
        <w:t>9,3% (в 2023 г. – 4,5%) – «низкая»;</w:t>
      </w:r>
    </w:p>
    <w:p w:rsidR="005D5EA2" w:rsidRPr="00A50E47" w:rsidRDefault="005D5EA2" w:rsidP="005D5EA2">
      <w:pPr>
        <w:spacing w:after="0" w:line="240" w:lineRule="auto"/>
        <w:ind w:firstLine="709"/>
        <w:jc w:val="both"/>
      </w:pPr>
      <w:r w:rsidRPr="00A50E47">
        <w:t>39,5% (в 2023 г. – 45,5%) – «средняя»;</w:t>
      </w:r>
    </w:p>
    <w:p w:rsidR="005D5EA2" w:rsidRPr="00A50E47" w:rsidRDefault="005D5EA2" w:rsidP="005D5EA2">
      <w:pPr>
        <w:spacing w:after="0" w:line="240" w:lineRule="auto"/>
        <w:ind w:firstLine="709"/>
        <w:jc w:val="both"/>
      </w:pPr>
      <w:r w:rsidRPr="00A50E47">
        <w:t>51,2% (в 2023 г. – 50,0 %) –  «высокая».</w:t>
      </w:r>
    </w:p>
    <w:p w:rsidR="005D5EA2" w:rsidRPr="00A50E47" w:rsidRDefault="005D5EA2" w:rsidP="005D5EA2">
      <w:pPr>
        <w:spacing w:after="0" w:line="240" w:lineRule="auto"/>
        <w:ind w:firstLine="709"/>
        <w:jc w:val="both"/>
      </w:pPr>
      <w:r w:rsidRPr="00A50E47">
        <w:t>Острота  проблемы возросла для 7-и муниципальных образований, что обусловлено, в основном, ростом производственной активности и степени изъятия пресных вод из природных водных объектов, снижением эффективности очистки сточных вод, ухудшением качества поверхностных вод, сокращением затрат на выполнение природоохранных мероприятий, ростом демографической напряжённости, а также другими факторами, используемыми при выполнении расчётов, требуемых для оценки степени остроты проблемы.</w:t>
      </w:r>
    </w:p>
    <w:p w:rsidR="005D5EA2" w:rsidRPr="005D5EA2" w:rsidRDefault="005D5EA2" w:rsidP="005D5EA2">
      <w:pPr>
        <w:spacing w:after="0" w:line="240" w:lineRule="auto"/>
        <w:ind w:firstLine="709"/>
        <w:jc w:val="both"/>
        <w:rPr>
          <w:highlight w:val="cyan"/>
        </w:rPr>
      </w:pPr>
      <w:r w:rsidRPr="00A50E47">
        <w:t xml:space="preserve">Острота  проблемы незначительно снизилась для 8-и муниципальных образований в основном в результате: сокращения объёма изымаемых пресных вод, повышения эффективности очистки сточных вод, роста затрат на выполнение природоохранных мероприятий, а также за счёт других факторов, используемых при расчёте значений индикаторов, приводящих к изменению как граничных фактических натуральных значений индикаторов, так и «условных» граничных значений, используемых для расчёта функции желательности.                                                                                                                                                         </w:t>
      </w:r>
      <w:r w:rsidRPr="005D5EA2">
        <w:rPr>
          <w:highlight w:val="cyan"/>
        </w:rPr>
        <w:t xml:space="preserve">                   </w:t>
      </w:r>
    </w:p>
    <w:p w:rsidR="005D5EA2" w:rsidRPr="00A50E47" w:rsidRDefault="005D5EA2" w:rsidP="005D5EA2">
      <w:pPr>
        <w:spacing w:after="0" w:line="240" w:lineRule="auto"/>
        <w:ind w:firstLine="709"/>
        <w:jc w:val="both"/>
      </w:pPr>
      <w:r w:rsidRPr="00A50E47">
        <w:lastRenderedPageBreak/>
        <w:t>Степень актуальности проблемы загрязнения окружающей среды нефтью и нефтепродуктами в 2024 году, в целом по краю, оценивалась (как и в 2023 году) по двум категориям («средняя» и «высокая») и, в сравнении с 2023 годом,  значительно не изменилась. Актуальность проблемы с оценкой «средняя» в 2024 году была характерна для 12 (из 43-х) муниципальных образований (в  2023 году для 12 из 44-х), с оценкой «высокая» – для 31-го муниципального образования (в 2023 году – для 32-х) и распределялась следующим образом:</w:t>
      </w:r>
    </w:p>
    <w:p w:rsidR="005D5EA2" w:rsidRPr="00A50E47" w:rsidRDefault="005D5EA2" w:rsidP="005D5EA2">
      <w:pPr>
        <w:spacing w:after="0" w:line="240" w:lineRule="auto"/>
        <w:ind w:firstLine="709"/>
        <w:jc w:val="both"/>
      </w:pPr>
      <w:r w:rsidRPr="00A50E47">
        <w:t>27,9% (в 2023 г. – 27,3%) – «средняя»;</w:t>
      </w:r>
    </w:p>
    <w:p w:rsidR="005D5EA2" w:rsidRPr="00A50E47" w:rsidRDefault="005D5EA2" w:rsidP="005D5EA2">
      <w:pPr>
        <w:spacing w:after="0" w:line="240" w:lineRule="auto"/>
        <w:ind w:firstLine="709"/>
        <w:jc w:val="both"/>
      </w:pPr>
      <w:r w:rsidRPr="00A50E47">
        <w:t>72,1% (в 2023 г. – 72,7%) – «высокая».</w:t>
      </w:r>
    </w:p>
    <w:p w:rsidR="005D5EA2" w:rsidRPr="00A50E47" w:rsidRDefault="005D5EA2" w:rsidP="005D5EA2">
      <w:pPr>
        <w:spacing w:after="0" w:line="240" w:lineRule="auto"/>
        <w:ind w:firstLine="709"/>
        <w:jc w:val="both"/>
      </w:pPr>
      <w:r w:rsidRPr="00A50E47">
        <w:t>Острота  проблемы возросла для 2-х муниципальных образований, что обусловлено, в основном, ростом производственной активности, уменьшением затрат муниципальных образований и природопользователей на выполнение природоохранных мероприятий, незначительным ростом уровня  демографической напряжённости, а также другими факторами, используемыми при выполнении расчётов, требуемых для оценки степени остроты проблемы.</w:t>
      </w:r>
    </w:p>
    <w:p w:rsidR="005D5EA2" w:rsidRPr="00A50E47" w:rsidRDefault="005D5EA2" w:rsidP="005D5EA2">
      <w:pPr>
        <w:spacing w:after="0" w:line="240" w:lineRule="auto"/>
        <w:ind w:firstLine="709"/>
        <w:jc w:val="both"/>
      </w:pPr>
      <w:r w:rsidRPr="00A50E47">
        <w:t xml:space="preserve">Острота  проблемы незначительно уменьшилась для 3-х муниципальных образований в результате: роста затрат на выполнение природоохранных мероприятий, повышения степени очистки сточных вод, сбрасываемых в природные водные объекты, улучшения показателя качества природных поверхностных  вод, снижения уровня демографической напряжённости, а также за счёт других факторов, используемых при расчёте значений индикаторов, приводящих к изменению как граничных фактических натуральных значений индикаторов, так и «условных» граничных значений, используемых для расчёта функции желательности.     </w:t>
      </w:r>
    </w:p>
    <w:p w:rsidR="005D5EA2" w:rsidRPr="00A50E47" w:rsidRDefault="005D5EA2" w:rsidP="005D5EA2">
      <w:pPr>
        <w:spacing w:after="0" w:line="240" w:lineRule="auto"/>
        <w:ind w:firstLine="709"/>
        <w:jc w:val="both"/>
      </w:pPr>
      <w:r w:rsidRPr="00A50E47">
        <w:t xml:space="preserve">Степень актуальности проблемы сохранения особо важных природных объектов, в целом по краю, в 2024 году (как и в 2023 году) оценивалась по трём категориям («средняя», «высокая» и «очень высокая») и, в сравнении с 2023 годом, значительно не изменилась. </w:t>
      </w:r>
    </w:p>
    <w:p w:rsidR="005D5EA2" w:rsidRPr="00A50E47" w:rsidRDefault="005D5EA2" w:rsidP="005D5EA2">
      <w:pPr>
        <w:spacing w:after="0" w:line="240" w:lineRule="auto"/>
        <w:ind w:firstLine="709"/>
        <w:jc w:val="both"/>
      </w:pPr>
      <w:r w:rsidRPr="00A50E47">
        <w:t>Актуальность проблемы с оценкой «средняя» была характерна для 8-и  (из 43-х) муниципальных образований (в 2023 году – для 9-и из 44-х), с оценкой «высокая» – для 27-и муниципальных образований (в 2023 году – для 26-и), с оценкой «очень высокая» – для 8-и муниципальных образований (в 2023 году – для  9-и) и распределялась следующим образом:</w:t>
      </w:r>
    </w:p>
    <w:p w:rsidR="005D5EA2" w:rsidRPr="00A50E47" w:rsidRDefault="005D5EA2" w:rsidP="005D5EA2">
      <w:pPr>
        <w:spacing w:after="0" w:line="240" w:lineRule="auto"/>
        <w:ind w:firstLine="709"/>
        <w:jc w:val="both"/>
      </w:pPr>
      <w:r w:rsidRPr="00A50E47">
        <w:t>18,6% (в 2023 г. – 20,45%) – «средняя»;</w:t>
      </w:r>
    </w:p>
    <w:p w:rsidR="005D5EA2" w:rsidRPr="00A50E47" w:rsidRDefault="005D5EA2" w:rsidP="005D5EA2">
      <w:pPr>
        <w:spacing w:after="0" w:line="240" w:lineRule="auto"/>
        <w:ind w:firstLine="709"/>
        <w:jc w:val="both"/>
      </w:pPr>
      <w:r w:rsidRPr="00A50E47">
        <w:t>62,8% (в 2023 г. – 59,10%) – «высокая».</w:t>
      </w:r>
    </w:p>
    <w:p w:rsidR="005D5EA2" w:rsidRPr="00A50E47" w:rsidRDefault="005D5EA2" w:rsidP="005D5EA2">
      <w:pPr>
        <w:spacing w:after="0" w:line="240" w:lineRule="auto"/>
        <w:ind w:firstLine="709"/>
        <w:jc w:val="both"/>
      </w:pPr>
      <w:r w:rsidRPr="00A50E47">
        <w:t>18,6% (в 2023 г. – 20,45%) – «очень высокая».</w:t>
      </w:r>
    </w:p>
    <w:p w:rsidR="005D5EA2" w:rsidRPr="00A50E47" w:rsidRDefault="005D5EA2" w:rsidP="005D5EA2">
      <w:pPr>
        <w:spacing w:after="0" w:line="240" w:lineRule="auto"/>
        <w:ind w:firstLine="709"/>
        <w:jc w:val="both"/>
      </w:pPr>
      <w:r w:rsidRPr="00A50E47">
        <w:t>Острота  проблемы возросла для 3-х муниципальных образований, что обусловлено, в основном, ростом производственной активности, увеличением пестицидной нагрузки на окружающую среду, ростом уровня  демографической напряжённости, а также другими факторами, используемыми при выполнении расчётов, требуемых для оценки степени остроты проблемы.</w:t>
      </w:r>
    </w:p>
    <w:p w:rsidR="005D5EA2" w:rsidRPr="005D5EA2" w:rsidRDefault="005D5EA2" w:rsidP="005D5EA2">
      <w:pPr>
        <w:spacing w:after="0" w:line="240" w:lineRule="auto"/>
        <w:ind w:firstLine="709"/>
        <w:jc w:val="both"/>
      </w:pPr>
      <w:r w:rsidRPr="00A50E47">
        <w:t>Острота  проблемы уменьшилась для 3-х муниципальных образований в результате: роста затрат на выполнение природоохранных мероприятий, уменьшения вывезенных твёрдых коммунальных отходов, сокращения объёма используемых пестицидов, снижения уровня демографической напряжённости, а также за счёт других факторов, используемых при расчёте значений индикаторов, приводящих к изменению как граничных фактических натуральных значений индикаторов, так и «условных» граничных значений, требуемых для расчёта функции желательности.</w:t>
      </w:r>
      <w:r w:rsidRPr="005D5EA2">
        <w:t xml:space="preserve">     </w:t>
      </w:r>
    </w:p>
    <w:p w:rsidR="006D08FD" w:rsidRPr="005D5EA2" w:rsidRDefault="006D08FD" w:rsidP="006D08FD">
      <w:pPr>
        <w:spacing w:after="0" w:line="240" w:lineRule="auto"/>
        <w:ind w:firstLine="709"/>
        <w:jc w:val="both"/>
        <w:rPr>
          <w:color w:val="000000" w:themeColor="text1"/>
        </w:rPr>
      </w:pPr>
    </w:p>
    <w:p w:rsidR="000E62C3" w:rsidRPr="00BD6064" w:rsidRDefault="007B65D4" w:rsidP="007B65D4">
      <w:pPr>
        <w:spacing w:after="0" w:line="240" w:lineRule="auto"/>
        <w:ind w:firstLine="709"/>
        <w:jc w:val="center"/>
        <w:rPr>
          <w:b/>
          <w:color w:val="000000" w:themeColor="text1"/>
        </w:rPr>
      </w:pPr>
      <w:r w:rsidRPr="00BD6064">
        <w:rPr>
          <w:b/>
          <w:color w:val="000000" w:themeColor="text1"/>
        </w:rPr>
        <w:t xml:space="preserve">2. </w:t>
      </w:r>
      <w:r w:rsidR="000E62C3" w:rsidRPr="00BD6064">
        <w:rPr>
          <w:b/>
          <w:color w:val="000000" w:themeColor="text1"/>
        </w:rPr>
        <w:t>ОСНОВНЫЕ ЭКОЛОГИЧЕСКИЕ ПРОБЛЕМЫ</w:t>
      </w:r>
    </w:p>
    <w:p w:rsidR="007B65D4" w:rsidRPr="00BD6064" w:rsidRDefault="007B65D4" w:rsidP="007B65D4">
      <w:pPr>
        <w:spacing w:after="0" w:line="240" w:lineRule="auto"/>
        <w:ind w:firstLine="709"/>
        <w:jc w:val="center"/>
        <w:rPr>
          <w:color w:val="000000" w:themeColor="text1"/>
        </w:rPr>
      </w:pPr>
    </w:p>
    <w:p w:rsidR="00827D19" w:rsidRPr="00A50E47" w:rsidRDefault="00827D19" w:rsidP="00827D19">
      <w:pPr>
        <w:spacing w:after="0" w:line="240" w:lineRule="auto"/>
        <w:ind w:firstLine="709"/>
        <w:jc w:val="both"/>
        <w:rPr>
          <w:color w:val="000000" w:themeColor="text1"/>
        </w:rPr>
      </w:pPr>
      <w:bookmarkStart w:id="1" w:name="_Toc312678798"/>
      <w:r w:rsidRPr="00A50E47">
        <w:rPr>
          <w:color w:val="000000" w:themeColor="text1"/>
        </w:rPr>
        <w:t xml:space="preserve">Антропогенную и техногенную нагрузку на окружающую среду и, как следствие, возникающие экологические проблемы,  определяют основные виды экономической деятельности на территории края. На территории Краснодарского края функционирует развитая многоотраслевая экономическая структура, основу которой составляют: агропромышленный комплекс и перерабатывающая промышленность, нефтегазовая отрасль, </w:t>
      </w:r>
      <w:r w:rsidRPr="00A50E47">
        <w:rPr>
          <w:color w:val="000000" w:themeColor="text1"/>
        </w:rPr>
        <w:lastRenderedPageBreak/>
        <w:t xml:space="preserve">строительный и транспортный комплексы, лесное хозяйство, курортно-рекреационный комплекс.  </w:t>
      </w:r>
    </w:p>
    <w:p w:rsidR="00827D19" w:rsidRPr="00A50E47" w:rsidRDefault="00827D19" w:rsidP="00827D19">
      <w:pPr>
        <w:spacing w:after="0" w:line="240" w:lineRule="auto"/>
        <w:ind w:firstLine="709"/>
        <w:jc w:val="both"/>
        <w:rPr>
          <w:color w:val="000000" w:themeColor="text1"/>
        </w:rPr>
      </w:pPr>
      <w:r w:rsidRPr="00A50E47">
        <w:rPr>
          <w:color w:val="000000" w:themeColor="text1"/>
        </w:rPr>
        <w:t xml:space="preserve">При этом необходимо отметить, что для Краснодарского края свойственны как общие для всех регионов РФ экологические проблемы (загрязнение воздушного бассейна городов, загрязнение и деградация водных объектов  и т.д.), так и специфичные для края (загрязнение окружающей среды пестицидами, деградация малых степных рек, загрязнение прибрежной зоны морей в курортный период и т.д.).  </w:t>
      </w:r>
    </w:p>
    <w:p w:rsidR="00827D19" w:rsidRPr="00A50E47" w:rsidRDefault="00827D19" w:rsidP="00827D19">
      <w:pPr>
        <w:pStyle w:val="20"/>
        <w:numPr>
          <w:ilvl w:val="0"/>
          <w:numId w:val="0"/>
        </w:numPr>
        <w:tabs>
          <w:tab w:val="left" w:pos="851"/>
          <w:tab w:val="left" w:pos="1276"/>
        </w:tabs>
        <w:suppressAutoHyphens/>
        <w:spacing w:before="0" w:after="0" w:line="240" w:lineRule="auto"/>
        <w:ind w:firstLine="709"/>
        <w:rPr>
          <w:rFonts w:ascii="Times New Roman" w:hAnsi="Times New Roman"/>
          <w:b/>
          <w:bCs/>
          <w:color w:val="000000" w:themeColor="text1"/>
          <w:sz w:val="24"/>
          <w:szCs w:val="24"/>
          <w:lang w:val="ru-RU"/>
        </w:rPr>
      </w:pPr>
    </w:p>
    <w:p w:rsidR="000E62C3" w:rsidRPr="00A50E47" w:rsidRDefault="007B65D4" w:rsidP="00827D19">
      <w:pPr>
        <w:pStyle w:val="20"/>
        <w:numPr>
          <w:ilvl w:val="0"/>
          <w:numId w:val="0"/>
        </w:numPr>
        <w:tabs>
          <w:tab w:val="left" w:pos="851"/>
          <w:tab w:val="left" w:pos="1276"/>
        </w:tabs>
        <w:suppressAutoHyphens/>
        <w:spacing w:before="0" w:after="0" w:line="192" w:lineRule="auto"/>
        <w:ind w:firstLine="709"/>
        <w:rPr>
          <w:rFonts w:ascii="Times New Roman" w:hAnsi="Times New Roman"/>
          <w:b/>
          <w:bCs/>
          <w:color w:val="000000" w:themeColor="text1"/>
          <w:sz w:val="24"/>
          <w:szCs w:val="24"/>
          <w:lang w:val="ru-RU"/>
        </w:rPr>
      </w:pPr>
      <w:r w:rsidRPr="00A50E47">
        <w:rPr>
          <w:rFonts w:ascii="Times New Roman" w:hAnsi="Times New Roman"/>
          <w:b/>
          <w:bCs/>
          <w:color w:val="000000" w:themeColor="text1"/>
          <w:sz w:val="24"/>
          <w:szCs w:val="24"/>
          <w:lang w:val="ru-RU"/>
        </w:rPr>
        <w:t>2.</w:t>
      </w:r>
      <w:r w:rsidR="000E62C3" w:rsidRPr="00A50E47">
        <w:rPr>
          <w:rFonts w:ascii="Times New Roman" w:hAnsi="Times New Roman"/>
          <w:b/>
          <w:bCs/>
          <w:color w:val="000000" w:themeColor="text1"/>
          <w:sz w:val="24"/>
          <w:szCs w:val="24"/>
        </w:rPr>
        <w:t>1</w:t>
      </w:r>
      <w:r w:rsidR="000E62C3" w:rsidRPr="00A50E47">
        <w:rPr>
          <w:rFonts w:ascii="Times New Roman" w:hAnsi="Times New Roman"/>
          <w:b/>
          <w:bCs/>
          <w:color w:val="000000" w:themeColor="text1"/>
          <w:sz w:val="24"/>
          <w:szCs w:val="24"/>
          <w:lang w:val="ru-RU"/>
        </w:rPr>
        <w:t xml:space="preserve">. </w:t>
      </w:r>
      <w:r w:rsidR="000E62C3" w:rsidRPr="00A50E47">
        <w:rPr>
          <w:rFonts w:ascii="Times New Roman" w:hAnsi="Times New Roman"/>
          <w:b/>
          <w:bCs/>
          <w:color w:val="000000" w:themeColor="text1"/>
          <w:sz w:val="24"/>
          <w:szCs w:val="24"/>
        </w:rPr>
        <w:t>Перечень приоритетных экологических проблем</w:t>
      </w:r>
      <w:bookmarkEnd w:id="1"/>
    </w:p>
    <w:p w:rsidR="00827D19" w:rsidRPr="00A50E47" w:rsidRDefault="00827D19" w:rsidP="00827D19">
      <w:pPr>
        <w:spacing w:after="0" w:line="192" w:lineRule="auto"/>
        <w:ind w:firstLine="709"/>
        <w:jc w:val="both"/>
        <w:rPr>
          <w:b/>
          <w:bCs/>
          <w:i/>
          <w:iCs/>
          <w:color w:val="000000" w:themeColor="text1"/>
        </w:rPr>
      </w:pPr>
    </w:p>
    <w:p w:rsidR="000E62C3" w:rsidRPr="00A50E47" w:rsidRDefault="000E62C3" w:rsidP="00827D19">
      <w:pPr>
        <w:spacing w:after="0" w:line="192" w:lineRule="auto"/>
        <w:ind w:firstLine="709"/>
        <w:jc w:val="both"/>
        <w:rPr>
          <w:rFonts w:eastAsia="Calibri"/>
          <w:color w:val="000000" w:themeColor="text1"/>
        </w:rPr>
      </w:pPr>
      <w:r w:rsidRPr="00A50E47">
        <w:rPr>
          <w:b/>
          <w:bCs/>
          <w:i/>
          <w:iCs/>
          <w:color w:val="000000" w:themeColor="text1"/>
        </w:rPr>
        <w:t>Загрязнение атмосферного воздуха</w:t>
      </w:r>
      <w:r w:rsidRPr="00A50E47">
        <w:rPr>
          <w:color w:val="000000" w:themeColor="text1"/>
        </w:rPr>
        <w:t xml:space="preserve"> - данная проблема обусловлена, прежде всего, высокой степенью загрязнения воздушного бассейна городо</w:t>
      </w:r>
      <w:r w:rsidR="00EC3E76" w:rsidRPr="00A50E47">
        <w:rPr>
          <w:color w:val="000000" w:themeColor="text1"/>
        </w:rPr>
        <w:t>в выбросами автотранспорта</w:t>
      </w:r>
      <w:r w:rsidRPr="00A50E47">
        <w:rPr>
          <w:color w:val="000000" w:themeColor="text1"/>
        </w:rPr>
        <w:t>.</w:t>
      </w:r>
      <w:r w:rsidRPr="00A50E47">
        <w:rPr>
          <w:rFonts w:eastAsia="Calibri"/>
          <w:color w:val="000000" w:themeColor="text1"/>
        </w:rPr>
        <w:t xml:space="preserve"> </w:t>
      </w:r>
    </w:p>
    <w:p w:rsidR="000E62C3" w:rsidRPr="00A50E47" w:rsidRDefault="000E62C3" w:rsidP="007B65D4">
      <w:pPr>
        <w:suppressAutoHyphens/>
        <w:spacing w:after="0" w:line="240" w:lineRule="auto"/>
        <w:ind w:firstLine="709"/>
        <w:jc w:val="both"/>
        <w:rPr>
          <w:color w:val="000000" w:themeColor="text1"/>
        </w:rPr>
      </w:pPr>
      <w:r w:rsidRPr="00A50E47">
        <w:rPr>
          <w:b/>
          <w:bCs/>
          <w:i/>
          <w:iCs/>
          <w:color w:val="000000" w:themeColor="text1"/>
        </w:rPr>
        <w:t>Загрязнение окружающей среды пестицидами</w:t>
      </w:r>
      <w:r w:rsidRPr="00A50E47">
        <w:rPr>
          <w:color w:val="000000" w:themeColor="text1"/>
        </w:rPr>
        <w:t xml:space="preserve"> - аграрный сектор вносит значительный вклад в загрязнение окружающей среды в результате применения средств защиты растений (пестицидная нагрузка).</w:t>
      </w:r>
    </w:p>
    <w:p w:rsidR="00393C86" w:rsidRPr="00A50E47" w:rsidRDefault="000E62C3" w:rsidP="007B65D4">
      <w:pPr>
        <w:tabs>
          <w:tab w:val="left" w:pos="1134"/>
        </w:tabs>
        <w:suppressAutoHyphens/>
        <w:spacing w:after="0" w:line="240" w:lineRule="auto"/>
        <w:ind w:firstLine="709"/>
        <w:contextualSpacing/>
        <w:jc w:val="both"/>
        <w:rPr>
          <w:bCs/>
          <w:iCs/>
          <w:color w:val="000000" w:themeColor="text1"/>
        </w:rPr>
      </w:pPr>
      <w:r w:rsidRPr="00A50E47">
        <w:rPr>
          <w:b/>
          <w:bCs/>
          <w:i/>
          <w:iCs/>
          <w:color w:val="000000" w:themeColor="text1"/>
        </w:rPr>
        <w:t xml:space="preserve">Загрязнение окружающей среды отходами производства и потребления – </w:t>
      </w:r>
      <w:r w:rsidR="00393C86" w:rsidRPr="00A50E47">
        <w:rPr>
          <w:bCs/>
          <w:iCs/>
          <w:color w:val="000000" w:themeColor="text1"/>
        </w:rPr>
        <w:t>актуальность проблемы связана</w:t>
      </w:r>
      <w:r w:rsidR="004620F7" w:rsidRPr="00A50E47">
        <w:rPr>
          <w:bCs/>
          <w:iCs/>
          <w:color w:val="000000" w:themeColor="text1"/>
        </w:rPr>
        <w:t>,</w:t>
      </w:r>
      <w:r w:rsidR="00393C86" w:rsidRPr="00A50E47">
        <w:rPr>
          <w:bCs/>
          <w:iCs/>
          <w:color w:val="000000" w:themeColor="text1"/>
        </w:rPr>
        <w:t xml:space="preserve"> в первую очередь</w:t>
      </w:r>
      <w:r w:rsidR="004620F7" w:rsidRPr="00A50E47">
        <w:rPr>
          <w:bCs/>
          <w:iCs/>
          <w:color w:val="000000" w:themeColor="text1"/>
        </w:rPr>
        <w:t>,</w:t>
      </w:r>
      <w:r w:rsidR="00393C86" w:rsidRPr="00A50E47">
        <w:rPr>
          <w:bCs/>
          <w:iCs/>
          <w:color w:val="000000" w:themeColor="text1"/>
        </w:rPr>
        <w:t xml:space="preserve"> с нарастающей нагрузкой, оказываемой отходами производства и потребления, </w:t>
      </w:r>
      <w:r w:rsidR="00827D19" w:rsidRPr="00A50E47">
        <w:rPr>
          <w:bCs/>
          <w:iCs/>
          <w:color w:val="000000" w:themeColor="text1"/>
        </w:rPr>
        <w:t>объ</w:t>
      </w:r>
      <w:r w:rsidR="00A50E47">
        <w:rPr>
          <w:bCs/>
          <w:iCs/>
          <w:color w:val="000000" w:themeColor="text1"/>
        </w:rPr>
        <w:t>ё</w:t>
      </w:r>
      <w:r w:rsidR="00827D19" w:rsidRPr="00A50E47">
        <w:rPr>
          <w:bCs/>
          <w:iCs/>
          <w:color w:val="000000" w:themeColor="text1"/>
        </w:rPr>
        <w:t xml:space="preserve">мы </w:t>
      </w:r>
      <w:r w:rsidR="00393C86" w:rsidRPr="00A50E47">
        <w:rPr>
          <w:bCs/>
          <w:iCs/>
          <w:color w:val="000000" w:themeColor="text1"/>
        </w:rPr>
        <w:t>накоплени</w:t>
      </w:r>
      <w:r w:rsidR="00827D19" w:rsidRPr="00A50E47">
        <w:rPr>
          <w:bCs/>
          <w:iCs/>
          <w:color w:val="000000" w:themeColor="text1"/>
        </w:rPr>
        <w:t>я</w:t>
      </w:r>
      <w:r w:rsidR="00393C86" w:rsidRPr="00A50E47">
        <w:rPr>
          <w:bCs/>
          <w:iCs/>
          <w:color w:val="000000" w:themeColor="text1"/>
        </w:rPr>
        <w:t xml:space="preserve"> которых на территории Краснодарского края с </w:t>
      </w:r>
      <w:r w:rsidR="00827D19" w:rsidRPr="00A50E47">
        <w:rPr>
          <w:bCs/>
          <w:iCs/>
          <w:color w:val="000000" w:themeColor="text1"/>
        </w:rPr>
        <w:t>каждым годом неуклонно возрастаю</w:t>
      </w:r>
      <w:r w:rsidR="00393C86" w:rsidRPr="00A50E47">
        <w:rPr>
          <w:bCs/>
          <w:iCs/>
          <w:color w:val="000000" w:themeColor="text1"/>
        </w:rPr>
        <w:t>т.</w:t>
      </w:r>
    </w:p>
    <w:p w:rsidR="00D2438B" w:rsidRPr="00A50E47" w:rsidRDefault="000E62C3" w:rsidP="00FF1DC4">
      <w:pPr>
        <w:autoSpaceDE w:val="0"/>
        <w:autoSpaceDN w:val="0"/>
        <w:adjustRightInd w:val="0"/>
        <w:spacing w:after="0" w:line="240" w:lineRule="auto"/>
        <w:ind w:firstLine="709"/>
        <w:jc w:val="both"/>
        <w:rPr>
          <w:color w:val="000000" w:themeColor="text1"/>
          <w:spacing w:val="-2"/>
        </w:rPr>
      </w:pPr>
      <w:r w:rsidRPr="00A50E47">
        <w:rPr>
          <w:b/>
          <w:bCs/>
          <w:i/>
          <w:iCs/>
          <w:color w:val="000000" w:themeColor="text1"/>
        </w:rPr>
        <w:t>Загрязнение поверхностных водных объектов</w:t>
      </w:r>
      <w:r w:rsidRPr="00A50E47">
        <w:rPr>
          <w:color w:val="000000" w:themeColor="text1"/>
        </w:rPr>
        <w:t xml:space="preserve"> – с</w:t>
      </w:r>
      <w:r w:rsidRPr="00A50E47">
        <w:rPr>
          <w:color w:val="000000" w:themeColor="text1"/>
          <w:lang w:eastAsia="ru-RU"/>
        </w:rPr>
        <w:t>брос неочищенных и недостаточно очищенных сточных вод является основной причиной антропогенного загрязнения поверхностных и подземных вод, накопления в донных отложениях загрязняющих веществ, деградации водных экосистем.</w:t>
      </w:r>
      <w:r w:rsidRPr="00A50E47">
        <w:rPr>
          <w:color w:val="000000" w:themeColor="text1"/>
        </w:rPr>
        <w:t xml:space="preserve"> </w:t>
      </w:r>
    </w:p>
    <w:p w:rsidR="000E62C3" w:rsidRPr="00A50E47" w:rsidRDefault="000E62C3" w:rsidP="00FF1DC4">
      <w:pPr>
        <w:suppressAutoHyphens/>
        <w:spacing w:after="0" w:line="240" w:lineRule="auto"/>
        <w:ind w:firstLine="709"/>
        <w:jc w:val="both"/>
        <w:rPr>
          <w:color w:val="000000" w:themeColor="text1"/>
        </w:rPr>
      </w:pPr>
      <w:r w:rsidRPr="00A50E47">
        <w:rPr>
          <w:b/>
          <w:bCs/>
          <w:i/>
          <w:iCs/>
          <w:color w:val="000000" w:themeColor="text1"/>
        </w:rPr>
        <w:t>Загрязнение окружающей среды нефтью и нефтепродуктами</w:t>
      </w:r>
      <w:r w:rsidRPr="00A50E47">
        <w:rPr>
          <w:color w:val="000000" w:themeColor="text1"/>
        </w:rPr>
        <w:t xml:space="preserve"> - экологическая проблема высокой степени опасности для здоровья населения и сохранности экосистем. Наличие проблемы в крае</w:t>
      </w:r>
      <w:r w:rsidR="008D7701" w:rsidRPr="00A50E47">
        <w:rPr>
          <w:color w:val="000000" w:themeColor="text1"/>
        </w:rPr>
        <w:t xml:space="preserve"> в основном </w:t>
      </w:r>
      <w:r w:rsidRPr="00A50E47">
        <w:rPr>
          <w:color w:val="000000" w:themeColor="text1"/>
        </w:rPr>
        <w:t xml:space="preserve"> обусловлено деятельностью крупных</w:t>
      </w:r>
      <w:r w:rsidR="002916B0" w:rsidRPr="00A50E47">
        <w:rPr>
          <w:color w:val="000000" w:themeColor="text1"/>
        </w:rPr>
        <w:t xml:space="preserve"> нефтедобывающих и нефтеперерабатывающих производств, а также </w:t>
      </w:r>
      <w:r w:rsidRPr="00A50E47">
        <w:rPr>
          <w:color w:val="000000" w:themeColor="text1"/>
        </w:rPr>
        <w:t xml:space="preserve"> </w:t>
      </w:r>
      <w:r w:rsidR="002916B0" w:rsidRPr="00A50E47">
        <w:rPr>
          <w:color w:val="000000" w:themeColor="text1"/>
        </w:rPr>
        <w:t xml:space="preserve">деятельностью </w:t>
      </w:r>
      <w:r w:rsidRPr="00A50E47">
        <w:rPr>
          <w:color w:val="000000" w:themeColor="text1"/>
        </w:rPr>
        <w:t xml:space="preserve">морских портов, осуществляющих отгрузку нефти и нефтепродуктов. </w:t>
      </w:r>
    </w:p>
    <w:p w:rsidR="00EC3E76" w:rsidRPr="00A50E47" w:rsidRDefault="000E62C3" w:rsidP="007B65D4">
      <w:pPr>
        <w:suppressAutoHyphens/>
        <w:spacing w:after="0" w:line="240" w:lineRule="auto"/>
        <w:ind w:firstLine="709"/>
        <w:jc w:val="both"/>
        <w:rPr>
          <w:color w:val="000000" w:themeColor="text1"/>
        </w:rPr>
      </w:pPr>
      <w:r w:rsidRPr="00A50E47">
        <w:rPr>
          <w:b/>
          <w:bCs/>
          <w:i/>
          <w:iCs/>
          <w:color w:val="000000" w:themeColor="text1"/>
        </w:rPr>
        <w:t>Сохранение биоразнообразия</w:t>
      </w:r>
      <w:r w:rsidRPr="00A50E47">
        <w:rPr>
          <w:color w:val="000000" w:themeColor="text1"/>
        </w:rPr>
        <w:t xml:space="preserve"> - угрозу биоразнообразию на</w:t>
      </w:r>
      <w:r w:rsidRPr="00A50E47">
        <w:rPr>
          <w:color w:val="000000" w:themeColor="text1"/>
          <w:lang w:eastAsia="ru-RU"/>
        </w:rPr>
        <w:t xml:space="preserve"> в</w:t>
      </w:r>
      <w:r w:rsidR="00393C86" w:rsidRPr="00A50E47">
        <w:rPr>
          <w:color w:val="000000" w:themeColor="text1"/>
          <w:lang w:eastAsia="ru-RU"/>
        </w:rPr>
        <w:t xml:space="preserve">идовом и ценотическом уровнях </w:t>
      </w:r>
      <w:r w:rsidRPr="00A50E47">
        <w:rPr>
          <w:color w:val="000000" w:themeColor="text1"/>
        </w:rPr>
        <w:t>представляет интенсивное освоение</w:t>
      </w:r>
      <w:r w:rsidR="00031F60" w:rsidRPr="00A50E47">
        <w:rPr>
          <w:color w:val="000000" w:themeColor="text1"/>
        </w:rPr>
        <w:t xml:space="preserve"> </w:t>
      </w:r>
      <w:r w:rsidRPr="00A50E47">
        <w:rPr>
          <w:color w:val="000000" w:themeColor="text1"/>
        </w:rPr>
        <w:t>природных территорий, являющихся местом обитания растений и животных, численность которых в последние десятилетия сокращается</w:t>
      </w:r>
      <w:r w:rsidR="001924EF" w:rsidRPr="00A50E47">
        <w:rPr>
          <w:color w:val="000000" w:themeColor="text1"/>
        </w:rPr>
        <w:t>.</w:t>
      </w:r>
    </w:p>
    <w:p w:rsidR="00EC3E76" w:rsidRPr="00A50E47" w:rsidRDefault="000E62C3" w:rsidP="007B65D4">
      <w:pPr>
        <w:suppressAutoHyphens/>
        <w:spacing w:after="0" w:line="240" w:lineRule="auto"/>
        <w:ind w:firstLine="709"/>
        <w:jc w:val="both"/>
        <w:rPr>
          <w:color w:val="000000" w:themeColor="text1"/>
        </w:rPr>
      </w:pPr>
      <w:r w:rsidRPr="00A50E47">
        <w:rPr>
          <w:b/>
          <w:bCs/>
          <w:i/>
          <w:iCs/>
          <w:color w:val="000000" w:themeColor="text1"/>
        </w:rPr>
        <w:t>Сохранение особо важных природных объектов</w:t>
      </w:r>
      <w:r w:rsidRPr="00A50E47">
        <w:rPr>
          <w:color w:val="000000" w:themeColor="text1"/>
        </w:rPr>
        <w:t xml:space="preserve"> - </w:t>
      </w:r>
      <w:r w:rsidR="008E0EE4" w:rsidRPr="00A50E47">
        <w:rPr>
          <w:color w:val="000000" w:themeColor="text1"/>
        </w:rPr>
        <w:t>важнейшая задача как для края (по причине расположения</w:t>
      </w:r>
      <w:r w:rsidR="00D114D2" w:rsidRPr="00A50E47">
        <w:rPr>
          <w:color w:val="000000" w:themeColor="text1"/>
        </w:rPr>
        <w:t xml:space="preserve"> на территории края </w:t>
      </w:r>
      <w:r w:rsidR="00393C86" w:rsidRPr="00A50E47">
        <w:rPr>
          <w:color w:val="000000" w:themeColor="text1"/>
        </w:rPr>
        <w:t>эндемичных природных анклавов</w:t>
      </w:r>
      <w:r w:rsidR="00D114D2" w:rsidRPr="00A50E47">
        <w:rPr>
          <w:color w:val="000000" w:themeColor="text1"/>
        </w:rPr>
        <w:t>)</w:t>
      </w:r>
      <w:r w:rsidR="008E0EE4" w:rsidRPr="00A50E47">
        <w:rPr>
          <w:color w:val="000000" w:themeColor="text1"/>
        </w:rPr>
        <w:t>, так и для Российской Федерации, в целом.</w:t>
      </w:r>
      <w:r w:rsidRPr="00A50E47">
        <w:rPr>
          <w:color w:val="000000" w:themeColor="text1"/>
        </w:rPr>
        <w:t xml:space="preserve"> </w:t>
      </w:r>
    </w:p>
    <w:p w:rsidR="00A52D1E" w:rsidRPr="00A50E47" w:rsidRDefault="00A52D1E" w:rsidP="00A52D1E">
      <w:pPr>
        <w:suppressAutoHyphens/>
        <w:spacing w:after="0" w:line="240" w:lineRule="auto"/>
        <w:ind w:firstLine="709"/>
        <w:jc w:val="both"/>
        <w:rPr>
          <w:color w:val="000000" w:themeColor="text1"/>
        </w:rPr>
      </w:pPr>
      <w:r w:rsidRPr="00A50E47">
        <w:rPr>
          <w:b/>
          <w:bCs/>
          <w:i/>
          <w:iCs/>
          <w:color w:val="000000" w:themeColor="text1"/>
        </w:rPr>
        <w:t xml:space="preserve">Деградация малых рек, </w:t>
      </w:r>
      <w:r w:rsidRPr="00A50E47">
        <w:rPr>
          <w:bCs/>
          <w:iCs/>
          <w:color w:val="000000" w:themeColor="text1"/>
        </w:rPr>
        <w:t xml:space="preserve">вызванная </w:t>
      </w:r>
      <w:r w:rsidRPr="00A50E47">
        <w:rPr>
          <w:color w:val="000000" w:themeColor="text1"/>
        </w:rPr>
        <w:t xml:space="preserve">сохраняющейся высокой антропогенной нагрузкой на речные водные ресурсы, обусловлена зарегулированностью степных рек, высокой  степенью сельскохозяйственной освоенности водосборных бассейнов и  несоблюдением режима водоохранных зон и прибрежных защитных полос, приводящих к заиливанию рек, резкому снижению водности, интенсивному развитию эрозионных процессов. </w:t>
      </w:r>
    </w:p>
    <w:p w:rsidR="00A52D1E" w:rsidRPr="00BD6064" w:rsidRDefault="00A52D1E" w:rsidP="00A52D1E">
      <w:pPr>
        <w:suppressAutoHyphens/>
        <w:spacing w:after="0" w:line="240" w:lineRule="auto"/>
        <w:ind w:firstLine="709"/>
        <w:jc w:val="both"/>
        <w:rPr>
          <w:color w:val="000000" w:themeColor="text1"/>
          <w:sz w:val="28"/>
          <w:szCs w:val="28"/>
        </w:rPr>
      </w:pPr>
      <w:r w:rsidRPr="00A50E47">
        <w:rPr>
          <w:b/>
          <w:i/>
          <w:color w:val="000000" w:themeColor="text1"/>
        </w:rPr>
        <w:t xml:space="preserve">Деградация почв, </w:t>
      </w:r>
      <w:r w:rsidRPr="00A50E47">
        <w:rPr>
          <w:color w:val="000000" w:themeColor="text1"/>
        </w:rPr>
        <w:t>отмечаемая на значительной части территории  Краснодарского края, обусловлена структурой землепользования, характеризующейся преобладанием земель сельскохозяйственного назначения,  которые занимают 62% всей площади края.</w:t>
      </w:r>
      <w:r w:rsidRPr="00BD6064">
        <w:rPr>
          <w:color w:val="000000" w:themeColor="text1"/>
          <w:sz w:val="28"/>
          <w:szCs w:val="28"/>
        </w:rPr>
        <w:t xml:space="preserve"> </w:t>
      </w:r>
    </w:p>
    <w:p w:rsidR="00A52D1E" w:rsidRPr="00BD6064" w:rsidRDefault="00A52D1E" w:rsidP="00A52D1E">
      <w:pPr>
        <w:suppressAutoHyphens/>
        <w:spacing w:after="0" w:line="240" w:lineRule="auto"/>
        <w:ind w:firstLine="709"/>
        <w:jc w:val="both"/>
        <w:rPr>
          <w:color w:val="000000" w:themeColor="text1"/>
          <w:sz w:val="28"/>
          <w:szCs w:val="28"/>
        </w:rPr>
      </w:pPr>
    </w:p>
    <w:p w:rsidR="00A52D1E" w:rsidRPr="00BD6064" w:rsidRDefault="00A52D1E" w:rsidP="00A52D1E">
      <w:pPr>
        <w:suppressAutoHyphens/>
        <w:spacing w:after="0" w:line="240" w:lineRule="auto"/>
        <w:ind w:firstLine="709"/>
        <w:jc w:val="both"/>
        <w:rPr>
          <w:color w:val="000000" w:themeColor="text1"/>
          <w:sz w:val="28"/>
          <w:szCs w:val="28"/>
        </w:rPr>
      </w:pPr>
    </w:p>
    <w:p w:rsidR="00A52D1E" w:rsidRPr="00BD6064" w:rsidRDefault="00A52D1E" w:rsidP="00A52D1E">
      <w:pPr>
        <w:suppressAutoHyphens/>
        <w:spacing w:after="0" w:line="240" w:lineRule="auto"/>
        <w:ind w:firstLine="709"/>
        <w:jc w:val="both"/>
        <w:rPr>
          <w:color w:val="000000" w:themeColor="text1"/>
          <w:sz w:val="28"/>
          <w:szCs w:val="28"/>
        </w:rPr>
      </w:pPr>
    </w:p>
    <w:p w:rsidR="00A52D1E" w:rsidRPr="00BD6064" w:rsidRDefault="00A52D1E" w:rsidP="00A52D1E">
      <w:pPr>
        <w:suppressAutoHyphens/>
        <w:spacing w:after="0" w:line="240" w:lineRule="auto"/>
        <w:ind w:firstLine="709"/>
        <w:jc w:val="both"/>
        <w:rPr>
          <w:color w:val="000000" w:themeColor="text1"/>
          <w:sz w:val="28"/>
          <w:szCs w:val="28"/>
        </w:rPr>
      </w:pPr>
    </w:p>
    <w:p w:rsidR="00A52D1E" w:rsidRDefault="00A52D1E" w:rsidP="00A52D1E">
      <w:pPr>
        <w:suppressAutoHyphens/>
        <w:spacing w:after="0" w:line="240" w:lineRule="auto"/>
        <w:ind w:firstLine="709"/>
        <w:jc w:val="both"/>
        <w:rPr>
          <w:color w:val="000000" w:themeColor="text1"/>
          <w:sz w:val="28"/>
          <w:szCs w:val="28"/>
        </w:rPr>
      </w:pPr>
    </w:p>
    <w:p w:rsidR="00A57B58" w:rsidRDefault="00A57B58" w:rsidP="00A52D1E">
      <w:pPr>
        <w:suppressAutoHyphens/>
        <w:spacing w:after="0" w:line="240" w:lineRule="auto"/>
        <w:ind w:firstLine="709"/>
        <w:jc w:val="both"/>
        <w:rPr>
          <w:color w:val="000000" w:themeColor="text1"/>
          <w:sz w:val="28"/>
          <w:szCs w:val="28"/>
        </w:rPr>
      </w:pPr>
    </w:p>
    <w:p w:rsidR="00A57B58" w:rsidRDefault="00A57B58" w:rsidP="00A52D1E">
      <w:pPr>
        <w:suppressAutoHyphens/>
        <w:spacing w:after="0" w:line="240" w:lineRule="auto"/>
        <w:ind w:firstLine="709"/>
        <w:jc w:val="both"/>
        <w:rPr>
          <w:color w:val="000000" w:themeColor="text1"/>
          <w:sz w:val="28"/>
          <w:szCs w:val="28"/>
        </w:rPr>
      </w:pPr>
    </w:p>
    <w:p w:rsidR="00A57B58" w:rsidRDefault="00A57B58" w:rsidP="00A52D1E">
      <w:pPr>
        <w:suppressAutoHyphens/>
        <w:spacing w:after="0" w:line="240" w:lineRule="auto"/>
        <w:ind w:firstLine="709"/>
        <w:jc w:val="both"/>
        <w:rPr>
          <w:color w:val="000000" w:themeColor="text1"/>
          <w:sz w:val="28"/>
          <w:szCs w:val="28"/>
        </w:rPr>
      </w:pPr>
    </w:p>
    <w:p w:rsidR="00A57B58" w:rsidRDefault="00A57B58" w:rsidP="00A52D1E">
      <w:pPr>
        <w:suppressAutoHyphens/>
        <w:spacing w:after="0" w:line="240" w:lineRule="auto"/>
        <w:ind w:firstLine="709"/>
        <w:jc w:val="both"/>
        <w:rPr>
          <w:color w:val="000000" w:themeColor="text1"/>
          <w:sz w:val="28"/>
          <w:szCs w:val="28"/>
        </w:rPr>
      </w:pPr>
    </w:p>
    <w:p w:rsidR="00A57B58" w:rsidRDefault="00A57B58" w:rsidP="00E87B51">
      <w:pPr>
        <w:keepNext/>
        <w:keepLines/>
        <w:tabs>
          <w:tab w:val="left" w:pos="851"/>
        </w:tabs>
        <w:spacing w:after="0" w:line="240" w:lineRule="auto"/>
        <w:contextualSpacing/>
        <w:jc w:val="center"/>
        <w:outlineLvl w:val="1"/>
        <w:rPr>
          <w:b/>
          <w:bCs/>
          <w:color w:val="000000" w:themeColor="text1"/>
          <w:lang w:eastAsia="x-none"/>
        </w:rPr>
      </w:pPr>
    </w:p>
    <w:p w:rsidR="00E87B51" w:rsidRPr="00430716" w:rsidRDefault="00E87B51" w:rsidP="00E87B51">
      <w:pPr>
        <w:keepNext/>
        <w:keepLines/>
        <w:tabs>
          <w:tab w:val="left" w:pos="851"/>
        </w:tabs>
        <w:spacing w:after="0" w:line="240" w:lineRule="auto"/>
        <w:contextualSpacing/>
        <w:jc w:val="center"/>
        <w:outlineLvl w:val="1"/>
        <w:rPr>
          <w:b/>
          <w:bCs/>
          <w:color w:val="000000" w:themeColor="text1"/>
          <w:lang w:eastAsia="x-none"/>
        </w:rPr>
      </w:pPr>
      <w:r w:rsidRPr="00E87B51">
        <w:rPr>
          <w:b/>
          <w:bCs/>
          <w:color w:val="000000" w:themeColor="text1"/>
          <w:lang w:val="x-none" w:eastAsia="x-none"/>
        </w:rPr>
        <w:t>2</w:t>
      </w:r>
      <w:r w:rsidRPr="00430716">
        <w:rPr>
          <w:b/>
          <w:bCs/>
          <w:color w:val="000000" w:themeColor="text1"/>
          <w:lang w:val="x-none" w:eastAsia="x-none"/>
        </w:rPr>
        <w:t>.2</w:t>
      </w:r>
      <w:r w:rsidRPr="00430716">
        <w:rPr>
          <w:b/>
          <w:bCs/>
          <w:color w:val="000000" w:themeColor="text1"/>
          <w:lang w:eastAsia="x-none"/>
        </w:rPr>
        <w:t>.</w:t>
      </w:r>
      <w:r w:rsidRPr="00430716">
        <w:rPr>
          <w:b/>
          <w:bCs/>
          <w:color w:val="000000" w:themeColor="text1"/>
          <w:lang w:val="x-none" w:eastAsia="x-none"/>
        </w:rPr>
        <w:tab/>
        <w:t xml:space="preserve">Картограммы по приоритетным </w:t>
      </w:r>
      <w:r w:rsidRPr="00430716">
        <w:rPr>
          <w:b/>
          <w:bCs/>
          <w:color w:val="000000" w:themeColor="text1"/>
          <w:lang w:eastAsia="x-none"/>
        </w:rPr>
        <w:t xml:space="preserve">экологическим </w:t>
      </w:r>
      <w:r w:rsidRPr="00430716">
        <w:rPr>
          <w:b/>
          <w:bCs/>
          <w:color w:val="000000" w:themeColor="text1"/>
          <w:lang w:val="x-none" w:eastAsia="x-none"/>
        </w:rPr>
        <w:t>проблемам</w:t>
      </w:r>
    </w:p>
    <w:p w:rsidR="00E87B51" w:rsidRDefault="00F22669" w:rsidP="00E87B51">
      <w:pPr>
        <w:spacing w:after="0" w:line="240" w:lineRule="auto"/>
        <w:contextualSpacing/>
        <w:jc w:val="center"/>
        <w:rPr>
          <w:b/>
          <w:bCs/>
          <w:color w:val="000000" w:themeColor="text1"/>
          <w:lang w:eastAsia="ru-RU"/>
        </w:rPr>
      </w:pPr>
      <w:r>
        <w:rPr>
          <w:b/>
          <w:bCs/>
          <w:color w:val="000000" w:themeColor="text1"/>
          <w:lang w:eastAsia="ru-RU"/>
        </w:rPr>
        <w:t xml:space="preserve">        </w:t>
      </w:r>
      <w:r w:rsidR="00E87B51" w:rsidRPr="00430716">
        <w:rPr>
          <w:b/>
          <w:bCs/>
          <w:color w:val="000000" w:themeColor="text1"/>
          <w:lang w:eastAsia="ru-RU"/>
        </w:rPr>
        <w:t>Картограмма – Оценка актуальности проблемы загрязнения атмосферного воздуха в 202</w:t>
      </w:r>
      <w:r w:rsidR="00A57B58">
        <w:rPr>
          <w:b/>
          <w:bCs/>
          <w:color w:val="000000" w:themeColor="text1"/>
          <w:lang w:eastAsia="ru-RU"/>
        </w:rPr>
        <w:t>4</w:t>
      </w:r>
      <w:r w:rsidR="00E87B51" w:rsidRPr="00430716">
        <w:rPr>
          <w:b/>
          <w:bCs/>
          <w:color w:val="000000" w:themeColor="text1"/>
          <w:lang w:eastAsia="ru-RU"/>
        </w:rPr>
        <w:t xml:space="preserve"> году</w:t>
      </w:r>
      <w:r w:rsidR="00E87B51" w:rsidRPr="00E87B51">
        <w:rPr>
          <w:b/>
          <w:bCs/>
          <w:color w:val="000000" w:themeColor="text1"/>
          <w:lang w:eastAsia="ru-RU"/>
        </w:rPr>
        <w:t xml:space="preserve"> </w:t>
      </w:r>
    </w:p>
    <w:p w:rsidR="00A57B58" w:rsidRPr="00E87B51" w:rsidRDefault="00A57B58" w:rsidP="00E87B51">
      <w:pPr>
        <w:spacing w:after="0" w:line="240" w:lineRule="auto"/>
        <w:contextualSpacing/>
        <w:jc w:val="center"/>
        <w:rPr>
          <w:b/>
          <w:bCs/>
          <w:color w:val="000000" w:themeColor="text1"/>
          <w:lang w:eastAsia="ru-RU"/>
        </w:rPr>
      </w:pPr>
    </w:p>
    <w:p w:rsidR="00C057FA" w:rsidRPr="00BD6064" w:rsidRDefault="00A57B58" w:rsidP="00A57B58">
      <w:pPr>
        <w:spacing w:after="0" w:line="240" w:lineRule="auto"/>
        <w:contextualSpacing/>
        <w:rPr>
          <w:color w:val="000000" w:themeColor="text1"/>
        </w:rPr>
      </w:pPr>
      <w:bookmarkStart w:id="2" w:name="_GoBack"/>
      <w:r w:rsidRPr="003A54D5">
        <w:rPr>
          <w:noProof/>
          <w:lang w:eastAsia="ru-RU"/>
        </w:rPr>
        <w:drawing>
          <wp:inline distT="0" distB="0" distL="0" distR="0" wp14:anchorId="5584F74F" wp14:editId="69106385">
            <wp:extent cx="5960118" cy="8418786"/>
            <wp:effectExtent l="0" t="0" r="2540" b="1905"/>
            <wp:docPr id="31" name="Рисунок 31" descr="E:\QGIS карты\Готовые\2025\ИАСЭМ\Атмосфер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QGIS карты\Готовые\2025\ИАСЭМ\Атмосфера.png"/>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5961821" cy="8421191"/>
                    </a:xfrm>
                    <a:prstGeom prst="rect">
                      <a:avLst/>
                    </a:prstGeom>
                    <a:noFill/>
                    <a:ln>
                      <a:noFill/>
                    </a:ln>
                  </pic:spPr>
                </pic:pic>
              </a:graphicData>
            </a:graphic>
          </wp:inline>
        </w:drawing>
      </w:r>
      <w:bookmarkEnd w:id="2"/>
      <w:r w:rsidR="00C057FA" w:rsidRPr="00BD6064">
        <w:rPr>
          <w:color w:val="000000" w:themeColor="text1"/>
        </w:rPr>
        <w:br w:type="page"/>
      </w:r>
    </w:p>
    <w:p w:rsidR="00363716" w:rsidRPr="00BD6064" w:rsidRDefault="00363716" w:rsidP="007B65D4">
      <w:pPr>
        <w:keepNext/>
        <w:keepLines/>
        <w:tabs>
          <w:tab w:val="left" w:pos="851"/>
        </w:tabs>
        <w:spacing w:after="0" w:line="240" w:lineRule="auto"/>
        <w:contextualSpacing/>
        <w:jc w:val="center"/>
        <w:outlineLvl w:val="1"/>
        <w:rPr>
          <w:b/>
          <w:bCs/>
          <w:color w:val="000000" w:themeColor="text1"/>
          <w:lang w:eastAsia="x-none"/>
        </w:rPr>
      </w:pPr>
    </w:p>
    <w:p w:rsidR="00C057FA" w:rsidRPr="00BD6064" w:rsidRDefault="00C057FA" w:rsidP="00DA6D38">
      <w:pPr>
        <w:spacing w:after="0" w:line="240" w:lineRule="auto"/>
        <w:contextualSpacing/>
        <w:jc w:val="center"/>
        <w:rPr>
          <w:noProof/>
          <w:lang w:eastAsia="ru-RU"/>
        </w:rPr>
      </w:pPr>
    </w:p>
    <w:tbl>
      <w:tblPr>
        <w:tblW w:w="9356" w:type="dxa"/>
        <w:jc w:val="center"/>
        <w:tblCellMar>
          <w:left w:w="28" w:type="dxa"/>
          <w:right w:w="28" w:type="dxa"/>
        </w:tblCellMar>
        <w:tblLook w:val="00A0" w:firstRow="1" w:lastRow="0" w:firstColumn="1" w:lastColumn="0" w:noHBand="0" w:noVBand="0"/>
      </w:tblPr>
      <w:tblGrid>
        <w:gridCol w:w="2186"/>
        <w:gridCol w:w="901"/>
        <w:gridCol w:w="1085"/>
        <w:gridCol w:w="5184"/>
      </w:tblGrid>
      <w:tr w:rsidR="00A57B58" w:rsidRPr="003A54D5" w:rsidTr="0082039A">
        <w:trPr>
          <w:trHeight w:val="454"/>
          <w:jc w:val="center"/>
        </w:trPr>
        <w:tc>
          <w:tcPr>
            <w:tcW w:w="2186" w:type="dxa"/>
            <w:vMerge w:val="restart"/>
            <w:tcBorders>
              <w:top w:val="single" w:sz="4" w:space="0" w:color="000000"/>
              <w:left w:val="single" w:sz="4" w:space="0" w:color="000000"/>
              <w:bottom w:val="single" w:sz="4" w:space="0" w:color="000000"/>
              <w:right w:val="single" w:sz="4" w:space="0" w:color="000000"/>
            </w:tcBorders>
            <w:vAlign w:val="center"/>
            <w:hideMark/>
          </w:tcPr>
          <w:p w:rsidR="00A57B58" w:rsidRPr="003A54D5" w:rsidRDefault="00A57B58" w:rsidP="0082039A">
            <w:pPr>
              <w:spacing w:after="0" w:line="240" w:lineRule="auto"/>
              <w:jc w:val="center"/>
              <w:rPr>
                <w:b/>
                <w:lang w:val="x-none" w:eastAsia="x-none"/>
              </w:rPr>
            </w:pPr>
            <w:r w:rsidRPr="003A54D5">
              <w:rPr>
                <w:b/>
                <w:lang w:eastAsia="ru-RU"/>
              </w:rPr>
              <w:t>Группы административных единиц по экологической обстановке</w:t>
            </w:r>
          </w:p>
        </w:tc>
        <w:tc>
          <w:tcPr>
            <w:tcW w:w="1986" w:type="dxa"/>
            <w:gridSpan w:val="2"/>
            <w:tcBorders>
              <w:top w:val="single" w:sz="4" w:space="0" w:color="000000"/>
              <w:left w:val="single" w:sz="4" w:space="0" w:color="000000"/>
              <w:bottom w:val="single" w:sz="4" w:space="0" w:color="000000"/>
              <w:right w:val="single" w:sz="4" w:space="0" w:color="000000"/>
            </w:tcBorders>
            <w:vAlign w:val="center"/>
            <w:hideMark/>
          </w:tcPr>
          <w:p w:rsidR="00A57B58" w:rsidRPr="003A54D5" w:rsidRDefault="00A57B58" w:rsidP="0082039A">
            <w:pPr>
              <w:spacing w:after="0" w:line="240" w:lineRule="auto"/>
              <w:jc w:val="center"/>
              <w:rPr>
                <w:b/>
                <w:lang w:eastAsia="x-none"/>
              </w:rPr>
            </w:pPr>
            <w:r w:rsidRPr="003A54D5">
              <w:rPr>
                <w:b/>
                <w:lang w:val="x-none" w:eastAsia="x-none"/>
              </w:rPr>
              <w:t>Число адм</w:t>
            </w:r>
            <w:r w:rsidRPr="003A54D5">
              <w:rPr>
                <w:b/>
                <w:lang w:eastAsia="x-none"/>
              </w:rPr>
              <w:t>.</w:t>
            </w:r>
          </w:p>
        </w:tc>
        <w:tc>
          <w:tcPr>
            <w:tcW w:w="5184" w:type="dxa"/>
            <w:vMerge w:val="restart"/>
            <w:tcBorders>
              <w:top w:val="single" w:sz="4" w:space="0" w:color="000000"/>
              <w:left w:val="single" w:sz="4" w:space="0" w:color="000000"/>
              <w:bottom w:val="single" w:sz="4" w:space="0" w:color="000000"/>
              <w:right w:val="single" w:sz="4" w:space="0" w:color="000000"/>
            </w:tcBorders>
            <w:vAlign w:val="center"/>
            <w:hideMark/>
          </w:tcPr>
          <w:p w:rsidR="00A57B58" w:rsidRPr="003A54D5" w:rsidRDefault="00A57B58" w:rsidP="0082039A">
            <w:pPr>
              <w:spacing w:after="0" w:line="240" w:lineRule="auto"/>
              <w:jc w:val="center"/>
              <w:rPr>
                <w:b/>
                <w:szCs w:val="20"/>
                <w:lang w:eastAsia="x-none"/>
              </w:rPr>
            </w:pPr>
            <w:r w:rsidRPr="003A54D5">
              <w:rPr>
                <w:b/>
                <w:szCs w:val="20"/>
                <w:lang w:val="x-none" w:eastAsia="x-none"/>
              </w:rPr>
              <w:t>Наименование административных единиц</w:t>
            </w:r>
          </w:p>
          <w:p w:rsidR="00A57B58" w:rsidRPr="003A54D5" w:rsidRDefault="00A57B58" w:rsidP="0082039A">
            <w:pPr>
              <w:spacing w:after="0" w:line="240" w:lineRule="auto"/>
              <w:jc w:val="center"/>
              <w:rPr>
                <w:b/>
                <w:szCs w:val="20"/>
                <w:lang w:eastAsia="x-none"/>
              </w:rPr>
            </w:pPr>
          </w:p>
        </w:tc>
      </w:tr>
      <w:tr w:rsidR="00A57B58" w:rsidRPr="003A54D5" w:rsidTr="0082039A">
        <w:trPr>
          <w:trHeight w:val="454"/>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57B58" w:rsidRPr="003A54D5" w:rsidRDefault="00A57B58" w:rsidP="0082039A">
            <w:pPr>
              <w:spacing w:after="0" w:line="240" w:lineRule="auto"/>
              <w:rPr>
                <w:b/>
                <w:lang w:val="x-none" w:eastAsia="x-none"/>
              </w:rPr>
            </w:pPr>
          </w:p>
        </w:tc>
        <w:tc>
          <w:tcPr>
            <w:tcW w:w="901" w:type="dxa"/>
            <w:tcBorders>
              <w:top w:val="single" w:sz="4" w:space="0" w:color="000000"/>
              <w:left w:val="single" w:sz="4" w:space="0" w:color="000000"/>
              <w:bottom w:val="single" w:sz="4" w:space="0" w:color="000000"/>
              <w:right w:val="single" w:sz="4" w:space="0" w:color="000000"/>
            </w:tcBorders>
            <w:vAlign w:val="center"/>
            <w:hideMark/>
          </w:tcPr>
          <w:p w:rsidR="00A57B58" w:rsidRPr="003A54D5" w:rsidRDefault="00A57B58" w:rsidP="0082039A">
            <w:pPr>
              <w:spacing w:after="0" w:line="240" w:lineRule="auto"/>
              <w:jc w:val="center"/>
              <w:rPr>
                <w:b/>
                <w:lang w:val="x-none" w:eastAsia="x-none"/>
              </w:rPr>
            </w:pPr>
            <w:r w:rsidRPr="003A54D5">
              <w:rPr>
                <w:b/>
                <w:lang w:val="x-none" w:eastAsia="x-none"/>
              </w:rPr>
              <w:t>единиц</w:t>
            </w:r>
          </w:p>
        </w:tc>
        <w:tc>
          <w:tcPr>
            <w:tcW w:w="1085" w:type="dxa"/>
            <w:tcBorders>
              <w:top w:val="single" w:sz="4" w:space="0" w:color="000000"/>
              <w:left w:val="single" w:sz="4" w:space="0" w:color="000000"/>
              <w:bottom w:val="single" w:sz="4" w:space="0" w:color="000000"/>
              <w:right w:val="single" w:sz="4" w:space="0" w:color="000000"/>
            </w:tcBorders>
            <w:vAlign w:val="center"/>
            <w:hideMark/>
          </w:tcPr>
          <w:p w:rsidR="00A57B58" w:rsidRPr="003A54D5" w:rsidRDefault="00A57B58" w:rsidP="0082039A">
            <w:pPr>
              <w:spacing w:after="0" w:line="240" w:lineRule="auto"/>
              <w:jc w:val="center"/>
              <w:rPr>
                <w:b/>
                <w:lang w:eastAsia="x-none"/>
              </w:rPr>
            </w:pPr>
            <w:r w:rsidRPr="003A54D5">
              <w:rPr>
                <w:b/>
                <w:lang w:val="x-none" w:eastAsia="x-none"/>
              </w:rPr>
              <w:t xml:space="preserve">в % к </w:t>
            </w:r>
          </w:p>
          <w:p w:rsidR="00A57B58" w:rsidRPr="003A54D5" w:rsidRDefault="00A57B58" w:rsidP="0082039A">
            <w:pPr>
              <w:spacing w:after="0" w:line="240" w:lineRule="auto"/>
              <w:jc w:val="center"/>
              <w:rPr>
                <w:b/>
                <w:lang w:val="x-none" w:eastAsia="x-none"/>
              </w:rPr>
            </w:pPr>
            <w:r w:rsidRPr="003A54D5">
              <w:rPr>
                <w:b/>
                <w:lang w:val="x-none" w:eastAsia="x-none"/>
              </w:rPr>
              <w:t>итогу</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57B58" w:rsidRPr="003A54D5" w:rsidRDefault="00A57B58" w:rsidP="0082039A">
            <w:pPr>
              <w:spacing w:after="0" w:line="240" w:lineRule="auto"/>
              <w:rPr>
                <w:b/>
                <w:szCs w:val="20"/>
                <w:lang w:val="x-none" w:eastAsia="x-none"/>
              </w:rPr>
            </w:pPr>
          </w:p>
        </w:tc>
      </w:tr>
      <w:tr w:rsidR="00A57B58" w:rsidRPr="00424BC2" w:rsidTr="0082039A">
        <w:trPr>
          <w:trHeight w:val="454"/>
          <w:jc w:val="center"/>
        </w:trPr>
        <w:tc>
          <w:tcPr>
            <w:tcW w:w="2186" w:type="dxa"/>
            <w:tcBorders>
              <w:top w:val="single" w:sz="4" w:space="0" w:color="000000"/>
              <w:left w:val="single" w:sz="4" w:space="0" w:color="000000"/>
              <w:bottom w:val="single" w:sz="4" w:space="0" w:color="000000"/>
              <w:right w:val="single" w:sz="4" w:space="0" w:color="000000"/>
            </w:tcBorders>
            <w:vAlign w:val="center"/>
            <w:hideMark/>
          </w:tcPr>
          <w:p w:rsidR="00A57B58" w:rsidRPr="00424BC2" w:rsidRDefault="00A57B58" w:rsidP="0082039A">
            <w:pPr>
              <w:spacing w:after="0" w:line="240" w:lineRule="auto"/>
              <w:jc w:val="center"/>
              <w:rPr>
                <w:b/>
                <w:bCs/>
                <w:lang w:eastAsia="x-none"/>
              </w:rPr>
            </w:pPr>
            <w:r w:rsidRPr="00424BC2">
              <w:rPr>
                <w:b/>
                <w:noProof/>
                <w:lang w:eastAsia="ru-RU"/>
              </w:rPr>
              <w:drawing>
                <wp:inline distT="0" distB="0" distL="0" distR="0" wp14:anchorId="6E111AE0" wp14:editId="2140E7A2">
                  <wp:extent cx="617220" cy="356235"/>
                  <wp:effectExtent l="0" t="0" r="0" b="571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617220" cy="356235"/>
                          </a:xfrm>
                          <a:prstGeom prst="rect">
                            <a:avLst/>
                          </a:prstGeom>
                          <a:noFill/>
                          <a:ln>
                            <a:noFill/>
                          </a:ln>
                        </pic:spPr>
                      </pic:pic>
                    </a:graphicData>
                  </a:graphic>
                </wp:inline>
              </w:drawing>
            </w:r>
          </w:p>
          <w:p w:rsidR="00A57B58" w:rsidRPr="00424BC2" w:rsidRDefault="00A57B58" w:rsidP="0082039A">
            <w:pPr>
              <w:spacing w:after="0" w:line="240" w:lineRule="auto"/>
              <w:jc w:val="center"/>
              <w:rPr>
                <w:b/>
                <w:bCs/>
                <w:lang w:eastAsia="x-none"/>
              </w:rPr>
            </w:pPr>
            <w:r w:rsidRPr="00424BC2">
              <w:rPr>
                <w:b/>
                <w:bCs/>
                <w:lang w:eastAsia="x-none"/>
              </w:rPr>
              <w:t>Средняя</w:t>
            </w:r>
          </w:p>
        </w:tc>
        <w:tc>
          <w:tcPr>
            <w:tcW w:w="901" w:type="dxa"/>
            <w:tcBorders>
              <w:top w:val="single" w:sz="4" w:space="0" w:color="000000"/>
              <w:left w:val="single" w:sz="4" w:space="0" w:color="000000"/>
              <w:bottom w:val="single" w:sz="4" w:space="0" w:color="000000"/>
              <w:right w:val="single" w:sz="4" w:space="0" w:color="000000"/>
            </w:tcBorders>
            <w:vAlign w:val="center"/>
          </w:tcPr>
          <w:p w:rsidR="00A57B58" w:rsidRPr="00424BC2" w:rsidRDefault="00A57B58" w:rsidP="0082039A">
            <w:pPr>
              <w:spacing w:after="0" w:line="220" w:lineRule="exact"/>
              <w:jc w:val="center"/>
              <w:rPr>
                <w:spacing w:val="5"/>
                <w:kern w:val="2"/>
                <w:szCs w:val="52"/>
              </w:rPr>
            </w:pPr>
            <w:r w:rsidRPr="00424BC2">
              <w:rPr>
                <w:spacing w:val="5"/>
                <w:kern w:val="2"/>
                <w:szCs w:val="52"/>
              </w:rPr>
              <w:t>10</w:t>
            </w:r>
          </w:p>
        </w:tc>
        <w:tc>
          <w:tcPr>
            <w:tcW w:w="1085" w:type="dxa"/>
            <w:tcBorders>
              <w:top w:val="single" w:sz="4" w:space="0" w:color="000000"/>
              <w:left w:val="single" w:sz="4" w:space="0" w:color="000000"/>
              <w:bottom w:val="single" w:sz="4" w:space="0" w:color="000000"/>
              <w:right w:val="single" w:sz="4" w:space="0" w:color="000000"/>
            </w:tcBorders>
            <w:vAlign w:val="center"/>
          </w:tcPr>
          <w:p w:rsidR="00A57B58" w:rsidRPr="00424BC2" w:rsidRDefault="00A57B58" w:rsidP="0082039A">
            <w:pPr>
              <w:spacing w:after="0" w:line="220" w:lineRule="exact"/>
              <w:jc w:val="center"/>
              <w:rPr>
                <w:spacing w:val="5"/>
                <w:kern w:val="2"/>
                <w:szCs w:val="52"/>
              </w:rPr>
            </w:pPr>
            <w:r w:rsidRPr="00424BC2">
              <w:rPr>
                <w:spacing w:val="5"/>
                <w:kern w:val="2"/>
                <w:szCs w:val="52"/>
              </w:rPr>
              <w:t>23</w:t>
            </w:r>
          </w:p>
        </w:tc>
        <w:tc>
          <w:tcPr>
            <w:tcW w:w="5184" w:type="dxa"/>
            <w:tcBorders>
              <w:top w:val="single" w:sz="4" w:space="0" w:color="000000"/>
              <w:left w:val="single" w:sz="4" w:space="0" w:color="000000"/>
              <w:bottom w:val="single" w:sz="4" w:space="0" w:color="000000"/>
              <w:right w:val="single" w:sz="4" w:space="0" w:color="000000"/>
            </w:tcBorders>
            <w:hideMark/>
          </w:tcPr>
          <w:p w:rsidR="00A57B58" w:rsidRPr="00424BC2" w:rsidRDefault="00A57B58" w:rsidP="0082039A">
            <w:pPr>
              <w:spacing w:after="0" w:line="240" w:lineRule="auto"/>
              <w:rPr>
                <w:b/>
                <w:bCs/>
                <w:sz w:val="20"/>
                <w:szCs w:val="20"/>
                <w:lang w:eastAsia="x-none"/>
              </w:rPr>
            </w:pPr>
            <w:r w:rsidRPr="00424BC2">
              <w:rPr>
                <w:b/>
                <w:szCs w:val="20"/>
                <w:lang w:eastAsia="ru-RU"/>
              </w:rPr>
              <w:t>города:</w:t>
            </w:r>
            <w:r w:rsidRPr="00424BC2">
              <w:rPr>
                <w:szCs w:val="20"/>
                <w:lang w:eastAsia="ru-RU"/>
              </w:rPr>
              <w:t xml:space="preserve"> Горячий Ключ,</w:t>
            </w:r>
          </w:p>
          <w:p w:rsidR="00A57B58" w:rsidRPr="00424BC2" w:rsidRDefault="00A57B58" w:rsidP="0082039A">
            <w:pPr>
              <w:spacing w:after="0" w:line="240" w:lineRule="auto"/>
              <w:rPr>
                <w:b/>
                <w:bCs/>
                <w:sz w:val="20"/>
                <w:szCs w:val="20"/>
                <w:lang w:eastAsia="x-none"/>
              </w:rPr>
            </w:pPr>
            <w:r w:rsidRPr="00424BC2">
              <w:rPr>
                <w:b/>
                <w:szCs w:val="20"/>
                <w:lang w:eastAsia="ru-RU"/>
              </w:rPr>
              <w:t>районы:</w:t>
            </w:r>
            <w:r w:rsidRPr="00424BC2">
              <w:rPr>
                <w:szCs w:val="20"/>
                <w:lang w:eastAsia="ru-RU"/>
              </w:rPr>
              <w:t xml:space="preserve"> Апшеронский, Ейский, Курганинский, Лабинский, Мостовской, Новопокровский, Отрадненский, Приморско-Ахтарский, Туапсинский.</w:t>
            </w:r>
          </w:p>
        </w:tc>
      </w:tr>
      <w:tr w:rsidR="00A57B58" w:rsidRPr="00424BC2" w:rsidTr="0082039A">
        <w:trPr>
          <w:trHeight w:val="454"/>
          <w:jc w:val="center"/>
        </w:trPr>
        <w:tc>
          <w:tcPr>
            <w:tcW w:w="2186" w:type="dxa"/>
            <w:tcBorders>
              <w:top w:val="single" w:sz="4" w:space="0" w:color="000000"/>
              <w:left w:val="single" w:sz="4" w:space="0" w:color="000000"/>
              <w:bottom w:val="single" w:sz="4" w:space="0" w:color="000000"/>
              <w:right w:val="single" w:sz="4" w:space="0" w:color="000000"/>
            </w:tcBorders>
            <w:vAlign w:val="center"/>
            <w:hideMark/>
          </w:tcPr>
          <w:p w:rsidR="00A57B58" w:rsidRPr="00424BC2" w:rsidRDefault="00A57B58" w:rsidP="0082039A">
            <w:pPr>
              <w:spacing w:after="0" w:line="240" w:lineRule="auto"/>
              <w:jc w:val="center"/>
              <w:rPr>
                <w:b/>
                <w:bCs/>
                <w:lang w:eastAsia="x-none"/>
              </w:rPr>
            </w:pPr>
            <w:r w:rsidRPr="00424BC2">
              <w:rPr>
                <w:b/>
                <w:noProof/>
                <w:lang w:eastAsia="ru-RU"/>
              </w:rPr>
              <w:drawing>
                <wp:inline distT="0" distB="0" distL="0" distR="0" wp14:anchorId="5202E6AD" wp14:editId="545856DC">
                  <wp:extent cx="617220" cy="356235"/>
                  <wp:effectExtent l="0" t="0" r="0" b="571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617220" cy="356235"/>
                          </a:xfrm>
                          <a:prstGeom prst="rect">
                            <a:avLst/>
                          </a:prstGeom>
                          <a:noFill/>
                          <a:ln>
                            <a:noFill/>
                          </a:ln>
                        </pic:spPr>
                      </pic:pic>
                    </a:graphicData>
                  </a:graphic>
                </wp:inline>
              </w:drawing>
            </w:r>
          </w:p>
          <w:p w:rsidR="00A57B58" w:rsidRPr="00424BC2" w:rsidRDefault="00A57B58" w:rsidP="0082039A">
            <w:pPr>
              <w:spacing w:after="0" w:line="240" w:lineRule="auto"/>
              <w:jc w:val="center"/>
              <w:rPr>
                <w:b/>
                <w:bCs/>
                <w:lang w:eastAsia="x-none"/>
              </w:rPr>
            </w:pPr>
            <w:r w:rsidRPr="00424BC2">
              <w:rPr>
                <w:b/>
                <w:bCs/>
                <w:lang w:eastAsia="x-none"/>
              </w:rPr>
              <w:t xml:space="preserve">Высокая </w:t>
            </w:r>
          </w:p>
        </w:tc>
        <w:tc>
          <w:tcPr>
            <w:tcW w:w="901" w:type="dxa"/>
            <w:tcBorders>
              <w:top w:val="single" w:sz="4" w:space="0" w:color="000000"/>
              <w:left w:val="single" w:sz="4" w:space="0" w:color="000000"/>
              <w:bottom w:val="single" w:sz="4" w:space="0" w:color="000000"/>
              <w:right w:val="single" w:sz="4" w:space="0" w:color="000000"/>
            </w:tcBorders>
            <w:vAlign w:val="center"/>
          </w:tcPr>
          <w:p w:rsidR="00A57B58" w:rsidRPr="00424BC2" w:rsidRDefault="00A57B58" w:rsidP="0082039A">
            <w:pPr>
              <w:spacing w:after="0" w:line="220" w:lineRule="exact"/>
              <w:jc w:val="center"/>
              <w:rPr>
                <w:spacing w:val="5"/>
                <w:kern w:val="2"/>
                <w:szCs w:val="52"/>
              </w:rPr>
            </w:pPr>
            <w:r w:rsidRPr="00424BC2">
              <w:rPr>
                <w:spacing w:val="5"/>
                <w:kern w:val="2"/>
                <w:szCs w:val="52"/>
              </w:rPr>
              <w:t>33</w:t>
            </w:r>
          </w:p>
        </w:tc>
        <w:tc>
          <w:tcPr>
            <w:tcW w:w="1085" w:type="dxa"/>
            <w:tcBorders>
              <w:top w:val="single" w:sz="4" w:space="0" w:color="000000"/>
              <w:left w:val="single" w:sz="4" w:space="0" w:color="000000"/>
              <w:bottom w:val="single" w:sz="4" w:space="0" w:color="000000"/>
              <w:right w:val="single" w:sz="4" w:space="0" w:color="000000"/>
            </w:tcBorders>
            <w:vAlign w:val="center"/>
          </w:tcPr>
          <w:p w:rsidR="00A57B58" w:rsidRPr="00424BC2" w:rsidRDefault="00A57B58" w:rsidP="0082039A">
            <w:pPr>
              <w:spacing w:after="0" w:line="220" w:lineRule="exact"/>
              <w:jc w:val="center"/>
              <w:rPr>
                <w:spacing w:val="5"/>
                <w:kern w:val="2"/>
                <w:szCs w:val="52"/>
              </w:rPr>
            </w:pPr>
            <w:r w:rsidRPr="00424BC2">
              <w:rPr>
                <w:spacing w:val="5"/>
                <w:kern w:val="2"/>
                <w:szCs w:val="52"/>
              </w:rPr>
              <w:t>75</w:t>
            </w:r>
          </w:p>
        </w:tc>
        <w:tc>
          <w:tcPr>
            <w:tcW w:w="5184" w:type="dxa"/>
            <w:tcBorders>
              <w:top w:val="single" w:sz="4" w:space="0" w:color="000000"/>
              <w:left w:val="single" w:sz="4" w:space="0" w:color="000000"/>
              <w:bottom w:val="single" w:sz="4" w:space="0" w:color="000000"/>
              <w:right w:val="single" w:sz="4" w:space="0" w:color="000000"/>
            </w:tcBorders>
            <w:hideMark/>
          </w:tcPr>
          <w:p w:rsidR="00A57B58" w:rsidRPr="00424BC2" w:rsidRDefault="00A57B58" w:rsidP="0082039A">
            <w:pPr>
              <w:spacing w:after="0" w:line="240" w:lineRule="auto"/>
              <w:rPr>
                <w:szCs w:val="20"/>
                <w:lang w:eastAsia="ru-RU"/>
              </w:rPr>
            </w:pPr>
            <w:r w:rsidRPr="00424BC2">
              <w:rPr>
                <w:b/>
                <w:szCs w:val="20"/>
                <w:lang w:eastAsia="ru-RU"/>
              </w:rPr>
              <w:t>города:</w:t>
            </w:r>
            <w:r w:rsidRPr="00424BC2">
              <w:rPr>
                <w:szCs w:val="20"/>
                <w:lang w:eastAsia="ru-RU"/>
              </w:rPr>
              <w:t xml:space="preserve"> Анапа, Армавир, Краснодар, Новороссийск, Сочи;</w:t>
            </w:r>
          </w:p>
          <w:p w:rsidR="00A57B58" w:rsidRPr="00424BC2" w:rsidRDefault="00A57B58" w:rsidP="0082039A">
            <w:pPr>
              <w:spacing w:after="0" w:line="240" w:lineRule="auto"/>
              <w:rPr>
                <w:bCs/>
                <w:sz w:val="20"/>
                <w:szCs w:val="20"/>
                <w:lang w:eastAsia="x-none"/>
              </w:rPr>
            </w:pPr>
            <w:r w:rsidRPr="00424BC2">
              <w:rPr>
                <w:b/>
                <w:szCs w:val="20"/>
                <w:lang w:eastAsia="ru-RU"/>
              </w:rPr>
              <w:t xml:space="preserve">районы: </w:t>
            </w:r>
            <w:r w:rsidRPr="00424BC2">
              <w:rPr>
                <w:szCs w:val="20"/>
                <w:lang w:eastAsia="ru-RU"/>
              </w:rPr>
              <w:t>Абинский, Белоглинский, Белореченский, Брюховецкий, Выселковский, Гулькевичский, Динской, Кавказский, Калининский, Каневской, Кореновский, Красноармейский, Крыловской, Крымский, Кущевский, Ленинградский, Новокубанский, Павловский, Северский, Славянский, Староминский, Тбилисский, Темрюкский, Тимашевский, Тихорецкий, Успенский, Усть-Лабинский, Щербиновский.</w:t>
            </w:r>
          </w:p>
        </w:tc>
      </w:tr>
      <w:tr w:rsidR="00A57B58" w:rsidRPr="00424BC2" w:rsidTr="0082039A">
        <w:trPr>
          <w:trHeight w:val="454"/>
          <w:jc w:val="center"/>
        </w:trPr>
        <w:tc>
          <w:tcPr>
            <w:tcW w:w="2186" w:type="dxa"/>
            <w:tcBorders>
              <w:top w:val="single" w:sz="4" w:space="0" w:color="000000"/>
              <w:left w:val="single" w:sz="4" w:space="0" w:color="000000"/>
              <w:bottom w:val="single" w:sz="4" w:space="0" w:color="000000"/>
              <w:right w:val="single" w:sz="4" w:space="0" w:color="000000"/>
            </w:tcBorders>
            <w:vAlign w:val="center"/>
          </w:tcPr>
          <w:p w:rsidR="00A57B58" w:rsidRPr="00424BC2" w:rsidRDefault="00A57B58" w:rsidP="0082039A">
            <w:pPr>
              <w:spacing w:after="0" w:line="240" w:lineRule="auto"/>
              <w:jc w:val="center"/>
              <w:rPr>
                <w:sz w:val="14"/>
                <w:szCs w:val="14"/>
                <w:lang w:eastAsia="ru-RU"/>
              </w:rPr>
            </w:pPr>
          </w:p>
          <w:p w:rsidR="00A57B58" w:rsidRPr="00424BC2" w:rsidRDefault="00A57B58" w:rsidP="0082039A">
            <w:pPr>
              <w:spacing w:after="0" w:line="240" w:lineRule="auto"/>
              <w:jc w:val="center"/>
              <w:rPr>
                <w:sz w:val="14"/>
                <w:szCs w:val="14"/>
                <w:lang w:eastAsia="ru-RU"/>
              </w:rPr>
            </w:pPr>
            <w:r w:rsidRPr="00424BC2">
              <w:rPr>
                <w:noProof/>
                <w:lang w:eastAsia="ru-RU"/>
              </w:rPr>
              <w:drawing>
                <wp:inline distT="0" distB="0" distL="0" distR="0" wp14:anchorId="5C0911DC" wp14:editId="62FEF9E4">
                  <wp:extent cx="615600" cy="359889"/>
                  <wp:effectExtent l="0" t="0" r="0" b="254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615600" cy="359889"/>
                          </a:xfrm>
                          <a:prstGeom prst="rect">
                            <a:avLst/>
                          </a:prstGeom>
                        </pic:spPr>
                      </pic:pic>
                    </a:graphicData>
                  </a:graphic>
                </wp:inline>
              </w:drawing>
            </w:r>
          </w:p>
          <w:p w:rsidR="00A57B58" w:rsidRPr="00424BC2" w:rsidRDefault="00A57B58" w:rsidP="0082039A">
            <w:pPr>
              <w:spacing w:after="0" w:line="240" w:lineRule="auto"/>
              <w:jc w:val="center"/>
              <w:rPr>
                <w:b/>
                <w:lang w:eastAsia="ru-RU"/>
              </w:rPr>
            </w:pPr>
            <w:r w:rsidRPr="00424BC2">
              <w:rPr>
                <w:b/>
                <w:lang w:eastAsia="ru-RU"/>
              </w:rPr>
              <w:t>Данные отсутствуют</w:t>
            </w:r>
          </w:p>
        </w:tc>
        <w:tc>
          <w:tcPr>
            <w:tcW w:w="901" w:type="dxa"/>
            <w:tcBorders>
              <w:top w:val="single" w:sz="4" w:space="0" w:color="000000"/>
              <w:left w:val="single" w:sz="4" w:space="0" w:color="000000"/>
              <w:bottom w:val="single" w:sz="4" w:space="0" w:color="000000"/>
              <w:right w:val="single" w:sz="4" w:space="0" w:color="000000"/>
            </w:tcBorders>
            <w:vAlign w:val="center"/>
          </w:tcPr>
          <w:p w:rsidR="00A57B58" w:rsidRPr="00424BC2" w:rsidRDefault="00A57B58" w:rsidP="0082039A">
            <w:pPr>
              <w:spacing w:after="0" w:line="240" w:lineRule="auto"/>
              <w:jc w:val="center"/>
              <w:rPr>
                <w:lang w:eastAsia="ru-RU"/>
              </w:rPr>
            </w:pPr>
            <w:r w:rsidRPr="00424BC2">
              <w:rPr>
                <w:lang w:eastAsia="ru-RU"/>
              </w:rPr>
              <w:t>1</w:t>
            </w:r>
          </w:p>
        </w:tc>
        <w:tc>
          <w:tcPr>
            <w:tcW w:w="1085" w:type="dxa"/>
            <w:tcBorders>
              <w:top w:val="single" w:sz="4" w:space="0" w:color="000000"/>
              <w:left w:val="single" w:sz="4" w:space="0" w:color="000000"/>
              <w:bottom w:val="single" w:sz="4" w:space="0" w:color="000000"/>
              <w:right w:val="single" w:sz="4" w:space="0" w:color="000000"/>
            </w:tcBorders>
            <w:vAlign w:val="center"/>
          </w:tcPr>
          <w:p w:rsidR="00A57B58" w:rsidRPr="00424BC2" w:rsidRDefault="00A57B58" w:rsidP="0082039A">
            <w:pPr>
              <w:spacing w:after="0" w:line="240" w:lineRule="auto"/>
              <w:jc w:val="center"/>
              <w:rPr>
                <w:lang w:eastAsia="ru-RU"/>
              </w:rPr>
            </w:pPr>
            <w:r w:rsidRPr="00424BC2">
              <w:rPr>
                <w:lang w:eastAsia="ru-RU"/>
              </w:rPr>
              <w:t>2</w:t>
            </w:r>
          </w:p>
        </w:tc>
        <w:tc>
          <w:tcPr>
            <w:tcW w:w="5184" w:type="dxa"/>
            <w:tcBorders>
              <w:top w:val="single" w:sz="4" w:space="0" w:color="000000"/>
              <w:left w:val="single" w:sz="4" w:space="0" w:color="000000"/>
              <w:bottom w:val="single" w:sz="4" w:space="0" w:color="000000"/>
              <w:right w:val="single" w:sz="4" w:space="0" w:color="000000"/>
            </w:tcBorders>
          </w:tcPr>
          <w:p w:rsidR="00A57B58" w:rsidRPr="00424BC2" w:rsidRDefault="00A57B58" w:rsidP="0082039A">
            <w:pPr>
              <w:spacing w:after="0" w:line="240" w:lineRule="auto"/>
              <w:jc w:val="both"/>
              <w:rPr>
                <w:lang w:eastAsia="ru-RU"/>
              </w:rPr>
            </w:pPr>
            <w:r w:rsidRPr="00424BC2">
              <w:rPr>
                <w:b/>
                <w:lang w:eastAsia="ru-RU"/>
              </w:rPr>
              <w:t xml:space="preserve">города: </w:t>
            </w:r>
            <w:r w:rsidRPr="00424BC2">
              <w:rPr>
                <w:lang w:eastAsia="ru-RU"/>
              </w:rPr>
              <w:t>Геленджик.</w:t>
            </w:r>
          </w:p>
          <w:p w:rsidR="00A57B58" w:rsidRPr="00424BC2" w:rsidRDefault="00A57B58" w:rsidP="0082039A">
            <w:pPr>
              <w:spacing w:after="0" w:line="240" w:lineRule="auto"/>
              <w:jc w:val="both"/>
              <w:rPr>
                <w:b/>
                <w:lang w:eastAsia="ru-RU"/>
              </w:rPr>
            </w:pPr>
          </w:p>
        </w:tc>
      </w:tr>
    </w:tbl>
    <w:p w:rsidR="00F07364" w:rsidRPr="00424BC2" w:rsidRDefault="00F07364" w:rsidP="00276C9F">
      <w:pPr>
        <w:spacing w:after="0" w:line="240" w:lineRule="auto"/>
        <w:contextualSpacing/>
        <w:rPr>
          <w:noProof/>
          <w:lang w:eastAsia="ru-RU"/>
        </w:rPr>
      </w:pPr>
    </w:p>
    <w:p w:rsidR="00C057FA" w:rsidRPr="00424BC2" w:rsidRDefault="00C057FA" w:rsidP="007B65D4">
      <w:pPr>
        <w:tabs>
          <w:tab w:val="left" w:pos="2152"/>
        </w:tabs>
        <w:spacing w:after="0" w:line="240" w:lineRule="auto"/>
        <w:jc w:val="both"/>
        <w:rPr>
          <w:color w:val="000000" w:themeColor="text1"/>
          <w:lang w:eastAsia="ru-RU"/>
        </w:rPr>
      </w:pPr>
      <w:r w:rsidRPr="00424BC2">
        <w:rPr>
          <w:color w:val="000000" w:themeColor="text1"/>
          <w:lang w:eastAsia="ru-RU"/>
        </w:rPr>
        <w:t>Для расчёта индикаторов используются следующие параметры:</w:t>
      </w:r>
    </w:p>
    <w:p w:rsidR="00C057FA" w:rsidRPr="00424BC2" w:rsidRDefault="00C057FA" w:rsidP="00145A0A">
      <w:pPr>
        <w:tabs>
          <w:tab w:val="left" w:pos="142"/>
          <w:tab w:val="left" w:pos="2152"/>
        </w:tabs>
        <w:spacing w:after="0" w:line="204" w:lineRule="auto"/>
        <w:jc w:val="both"/>
        <w:rPr>
          <w:b/>
          <w:color w:val="000000" w:themeColor="text1"/>
          <w:lang w:eastAsia="ru-RU"/>
        </w:rPr>
      </w:pPr>
      <w:r w:rsidRPr="00424BC2">
        <w:rPr>
          <w:b/>
          <w:color w:val="000000" w:themeColor="text1"/>
          <w:lang w:eastAsia="ru-RU"/>
        </w:rPr>
        <w:t>1. Плотность населения:</w:t>
      </w:r>
    </w:p>
    <w:p w:rsidR="00C057FA" w:rsidRPr="00424BC2" w:rsidRDefault="00C057FA" w:rsidP="00145A0A">
      <w:pPr>
        <w:tabs>
          <w:tab w:val="left" w:pos="142"/>
          <w:tab w:val="left" w:pos="709"/>
        </w:tabs>
        <w:spacing w:after="0" w:line="204" w:lineRule="auto"/>
        <w:ind w:left="567"/>
        <w:jc w:val="both"/>
        <w:rPr>
          <w:color w:val="000000" w:themeColor="text1"/>
          <w:lang w:eastAsia="ru-RU"/>
        </w:rPr>
      </w:pPr>
      <w:r w:rsidRPr="00424BC2">
        <w:rPr>
          <w:color w:val="000000" w:themeColor="text1"/>
          <w:lang w:eastAsia="ru-RU"/>
        </w:rPr>
        <w:t>- Численность населения, тыс. чел.</w:t>
      </w:r>
    </w:p>
    <w:p w:rsidR="00C057FA" w:rsidRPr="00424BC2" w:rsidRDefault="00C057FA" w:rsidP="00145A0A">
      <w:pPr>
        <w:tabs>
          <w:tab w:val="left" w:pos="142"/>
          <w:tab w:val="left" w:pos="709"/>
        </w:tabs>
        <w:spacing w:after="0" w:line="204" w:lineRule="auto"/>
        <w:ind w:left="567"/>
        <w:jc w:val="both"/>
        <w:rPr>
          <w:color w:val="000000" w:themeColor="text1"/>
          <w:lang w:eastAsia="ru-RU"/>
        </w:rPr>
      </w:pPr>
      <w:r w:rsidRPr="00424BC2">
        <w:rPr>
          <w:color w:val="000000" w:themeColor="text1"/>
          <w:lang w:eastAsia="ru-RU"/>
        </w:rPr>
        <w:t>- Площадь территории, км</w:t>
      </w:r>
      <w:r w:rsidRPr="00424BC2">
        <w:rPr>
          <w:color w:val="000000" w:themeColor="text1"/>
          <w:vertAlign w:val="superscript"/>
          <w:lang w:eastAsia="ru-RU"/>
        </w:rPr>
        <w:t>2</w:t>
      </w:r>
      <w:r w:rsidRPr="00424BC2">
        <w:rPr>
          <w:color w:val="000000" w:themeColor="text1"/>
          <w:lang w:eastAsia="ru-RU"/>
        </w:rPr>
        <w:t>.</w:t>
      </w:r>
    </w:p>
    <w:p w:rsidR="00C057FA" w:rsidRPr="00424BC2" w:rsidRDefault="00C057FA" w:rsidP="00145A0A">
      <w:pPr>
        <w:tabs>
          <w:tab w:val="left" w:pos="142"/>
          <w:tab w:val="left" w:pos="709"/>
        </w:tabs>
        <w:spacing w:after="0" w:line="204" w:lineRule="auto"/>
        <w:jc w:val="both"/>
        <w:rPr>
          <w:b/>
          <w:color w:val="000000" w:themeColor="text1"/>
          <w:lang w:eastAsia="ru-RU"/>
        </w:rPr>
      </w:pPr>
      <w:r w:rsidRPr="00424BC2">
        <w:rPr>
          <w:b/>
          <w:color w:val="000000" w:themeColor="text1"/>
          <w:lang w:eastAsia="ru-RU"/>
        </w:rPr>
        <w:t>2. Производственная активность:</w:t>
      </w:r>
    </w:p>
    <w:p w:rsidR="00C057FA" w:rsidRPr="00424BC2" w:rsidRDefault="00C057FA" w:rsidP="00145A0A">
      <w:pPr>
        <w:tabs>
          <w:tab w:val="left" w:pos="567"/>
          <w:tab w:val="left" w:pos="709"/>
        </w:tabs>
        <w:spacing w:after="0" w:line="204" w:lineRule="auto"/>
        <w:ind w:left="567"/>
        <w:jc w:val="both"/>
        <w:rPr>
          <w:color w:val="000000" w:themeColor="text1"/>
          <w:lang w:eastAsia="ru-RU"/>
        </w:rPr>
      </w:pPr>
      <w:r w:rsidRPr="00424BC2">
        <w:rPr>
          <w:color w:val="000000" w:themeColor="text1"/>
          <w:lang w:eastAsia="ru-RU"/>
        </w:rPr>
        <w:t xml:space="preserve">- Объём добычи полезных ископаемых, млн. руб. </w:t>
      </w:r>
    </w:p>
    <w:p w:rsidR="00C057FA" w:rsidRPr="00424BC2" w:rsidRDefault="00C057FA" w:rsidP="00145A0A">
      <w:pPr>
        <w:tabs>
          <w:tab w:val="left" w:pos="567"/>
          <w:tab w:val="left" w:pos="709"/>
        </w:tabs>
        <w:spacing w:after="0" w:line="204" w:lineRule="auto"/>
        <w:ind w:left="567"/>
        <w:jc w:val="both"/>
        <w:rPr>
          <w:color w:val="000000" w:themeColor="text1"/>
          <w:lang w:eastAsia="ru-RU"/>
        </w:rPr>
      </w:pPr>
      <w:r w:rsidRPr="00424BC2">
        <w:rPr>
          <w:color w:val="000000" w:themeColor="text1"/>
          <w:lang w:eastAsia="ru-RU"/>
        </w:rPr>
        <w:t>- Объём обрабатывающей промышленности, млн. руб.</w:t>
      </w:r>
    </w:p>
    <w:p w:rsidR="00C057FA" w:rsidRPr="00424BC2" w:rsidRDefault="00C057FA" w:rsidP="00145A0A">
      <w:pPr>
        <w:tabs>
          <w:tab w:val="left" w:pos="567"/>
          <w:tab w:val="left" w:pos="709"/>
        </w:tabs>
        <w:spacing w:after="0" w:line="204" w:lineRule="auto"/>
        <w:ind w:left="567"/>
        <w:jc w:val="both"/>
        <w:rPr>
          <w:color w:val="000000" w:themeColor="text1"/>
          <w:lang w:eastAsia="ru-RU"/>
        </w:rPr>
      </w:pPr>
      <w:r w:rsidRPr="00424BC2">
        <w:rPr>
          <w:color w:val="000000" w:themeColor="text1"/>
          <w:lang w:eastAsia="ru-RU"/>
        </w:rPr>
        <w:t>- Объём производства и распределения электроэнергии, газа и воды, млн. руб.</w:t>
      </w:r>
    </w:p>
    <w:p w:rsidR="00C057FA" w:rsidRPr="00424BC2" w:rsidRDefault="00C057FA" w:rsidP="00145A0A">
      <w:pPr>
        <w:tabs>
          <w:tab w:val="left" w:pos="567"/>
          <w:tab w:val="left" w:pos="709"/>
        </w:tabs>
        <w:spacing w:after="0" w:line="204" w:lineRule="auto"/>
        <w:ind w:left="567"/>
        <w:jc w:val="both"/>
        <w:rPr>
          <w:color w:val="000000" w:themeColor="text1"/>
          <w:lang w:eastAsia="ru-RU"/>
        </w:rPr>
      </w:pPr>
      <w:r w:rsidRPr="00424BC2">
        <w:rPr>
          <w:color w:val="000000" w:themeColor="text1"/>
          <w:lang w:eastAsia="ru-RU"/>
        </w:rPr>
        <w:t>- Объём сельского хозяйства, млн. руб.</w:t>
      </w:r>
    </w:p>
    <w:p w:rsidR="00C057FA" w:rsidRPr="00424BC2" w:rsidRDefault="00C057FA" w:rsidP="00145A0A">
      <w:pPr>
        <w:tabs>
          <w:tab w:val="left" w:pos="567"/>
          <w:tab w:val="left" w:pos="709"/>
        </w:tabs>
        <w:spacing w:after="0" w:line="204" w:lineRule="auto"/>
        <w:ind w:left="567"/>
        <w:jc w:val="both"/>
        <w:rPr>
          <w:color w:val="000000" w:themeColor="text1"/>
          <w:lang w:eastAsia="ru-RU"/>
        </w:rPr>
      </w:pPr>
      <w:r w:rsidRPr="00424BC2">
        <w:rPr>
          <w:color w:val="000000" w:themeColor="text1"/>
          <w:lang w:eastAsia="ru-RU"/>
        </w:rPr>
        <w:t xml:space="preserve">- Объём строительства, млн. руб. </w:t>
      </w:r>
    </w:p>
    <w:p w:rsidR="00C057FA" w:rsidRPr="00424BC2" w:rsidRDefault="00C057FA" w:rsidP="00145A0A">
      <w:pPr>
        <w:tabs>
          <w:tab w:val="left" w:pos="142"/>
          <w:tab w:val="left" w:pos="709"/>
        </w:tabs>
        <w:spacing w:after="0" w:line="204" w:lineRule="auto"/>
        <w:jc w:val="both"/>
        <w:rPr>
          <w:b/>
          <w:color w:val="000000" w:themeColor="text1"/>
          <w:lang w:eastAsia="ru-RU"/>
        </w:rPr>
      </w:pPr>
      <w:r w:rsidRPr="00424BC2">
        <w:rPr>
          <w:b/>
          <w:color w:val="000000" w:themeColor="text1"/>
          <w:lang w:eastAsia="ru-RU"/>
        </w:rPr>
        <w:t>3. Транспортная нагрузка:</w:t>
      </w:r>
    </w:p>
    <w:p w:rsidR="00C057FA" w:rsidRPr="00424BC2" w:rsidRDefault="00C057FA" w:rsidP="00145A0A">
      <w:pPr>
        <w:tabs>
          <w:tab w:val="left" w:pos="142"/>
          <w:tab w:val="left" w:pos="426"/>
          <w:tab w:val="left" w:pos="709"/>
        </w:tabs>
        <w:spacing w:after="0" w:line="204" w:lineRule="auto"/>
        <w:ind w:left="567"/>
        <w:jc w:val="both"/>
        <w:rPr>
          <w:i/>
          <w:color w:val="000000" w:themeColor="text1"/>
          <w:lang w:eastAsia="ru-RU"/>
        </w:rPr>
      </w:pPr>
      <w:r w:rsidRPr="00424BC2">
        <w:rPr>
          <w:i/>
          <w:color w:val="000000" w:themeColor="text1"/>
          <w:lang w:eastAsia="ru-RU"/>
        </w:rPr>
        <w:t>а) Число единиц автотранспорта на 1000 жителей, шт./тыс. чел.:</w:t>
      </w:r>
    </w:p>
    <w:p w:rsidR="00C057FA" w:rsidRPr="00424BC2" w:rsidRDefault="00C057FA" w:rsidP="00145A0A">
      <w:pPr>
        <w:tabs>
          <w:tab w:val="left" w:pos="142"/>
          <w:tab w:val="left" w:pos="709"/>
        </w:tabs>
        <w:spacing w:after="0" w:line="204" w:lineRule="auto"/>
        <w:ind w:left="567"/>
        <w:jc w:val="both"/>
        <w:rPr>
          <w:color w:val="000000" w:themeColor="text1"/>
          <w:lang w:eastAsia="ru-RU"/>
        </w:rPr>
      </w:pPr>
      <w:r w:rsidRPr="00424BC2">
        <w:rPr>
          <w:color w:val="000000" w:themeColor="text1"/>
          <w:lang w:eastAsia="ru-RU"/>
        </w:rPr>
        <w:t>- Количество автобусов, грузовых и легковых автомобилей у физических и юридических лиц, шт.</w:t>
      </w:r>
    </w:p>
    <w:p w:rsidR="00C057FA" w:rsidRPr="00424BC2" w:rsidRDefault="00C057FA" w:rsidP="00145A0A">
      <w:pPr>
        <w:tabs>
          <w:tab w:val="left" w:pos="142"/>
          <w:tab w:val="left" w:pos="709"/>
        </w:tabs>
        <w:spacing w:after="0" w:line="204" w:lineRule="auto"/>
        <w:ind w:left="567"/>
        <w:jc w:val="both"/>
        <w:rPr>
          <w:color w:val="000000" w:themeColor="text1"/>
          <w:lang w:eastAsia="ru-RU"/>
        </w:rPr>
      </w:pPr>
      <w:r w:rsidRPr="00424BC2">
        <w:rPr>
          <w:color w:val="000000" w:themeColor="text1"/>
          <w:lang w:eastAsia="ru-RU"/>
        </w:rPr>
        <w:t xml:space="preserve">- Численность населения административной единицы, тыс. чел. </w:t>
      </w:r>
    </w:p>
    <w:p w:rsidR="00C057FA" w:rsidRPr="00424BC2" w:rsidRDefault="00C057FA" w:rsidP="00145A0A">
      <w:pPr>
        <w:tabs>
          <w:tab w:val="left" w:pos="142"/>
          <w:tab w:val="left" w:pos="709"/>
        </w:tabs>
        <w:spacing w:after="0" w:line="204" w:lineRule="auto"/>
        <w:ind w:left="567"/>
        <w:jc w:val="both"/>
        <w:rPr>
          <w:i/>
          <w:color w:val="000000" w:themeColor="text1"/>
          <w:lang w:eastAsia="ru-RU"/>
        </w:rPr>
      </w:pPr>
      <w:r w:rsidRPr="00424BC2">
        <w:rPr>
          <w:i/>
          <w:color w:val="000000" w:themeColor="text1"/>
          <w:lang w:eastAsia="ru-RU"/>
        </w:rPr>
        <w:t>б) Густота транспортных магистралей, км / км</w:t>
      </w:r>
      <w:r w:rsidRPr="00424BC2">
        <w:rPr>
          <w:i/>
          <w:color w:val="000000" w:themeColor="text1"/>
          <w:vertAlign w:val="superscript"/>
          <w:lang w:eastAsia="ru-RU"/>
        </w:rPr>
        <w:t>2</w:t>
      </w:r>
      <w:r w:rsidRPr="00424BC2">
        <w:rPr>
          <w:i/>
          <w:color w:val="000000" w:themeColor="text1"/>
          <w:lang w:eastAsia="ru-RU"/>
        </w:rPr>
        <w:t>:</w:t>
      </w:r>
    </w:p>
    <w:p w:rsidR="00C057FA" w:rsidRPr="00424BC2" w:rsidRDefault="00C057FA" w:rsidP="00145A0A">
      <w:pPr>
        <w:tabs>
          <w:tab w:val="left" w:pos="142"/>
          <w:tab w:val="left" w:pos="567"/>
          <w:tab w:val="left" w:pos="709"/>
        </w:tabs>
        <w:spacing w:after="0" w:line="204" w:lineRule="auto"/>
        <w:ind w:left="567"/>
        <w:jc w:val="both"/>
        <w:rPr>
          <w:color w:val="000000" w:themeColor="text1"/>
          <w:lang w:eastAsia="ru-RU"/>
        </w:rPr>
      </w:pPr>
      <w:r w:rsidRPr="00424BC2">
        <w:rPr>
          <w:color w:val="000000" w:themeColor="text1"/>
          <w:lang w:eastAsia="ru-RU"/>
        </w:rPr>
        <w:t>- Протяжённость федеральных, региональных и муниципальных автодорог, км</w:t>
      </w:r>
      <w:r w:rsidR="00276C9F" w:rsidRPr="00424BC2">
        <w:rPr>
          <w:color w:val="000000" w:themeColor="text1"/>
          <w:lang w:eastAsia="ru-RU"/>
        </w:rPr>
        <w:t>.</w:t>
      </w:r>
      <w:r w:rsidR="0090340F" w:rsidRPr="00424BC2">
        <w:rPr>
          <w:color w:val="000000" w:themeColor="text1"/>
          <w:lang w:eastAsia="ru-RU"/>
        </w:rPr>
        <w:t xml:space="preserve">                                                                                                                                                                                                                                                                                                                                                                                                                                                                                                                                                                                                                                                                                                                                       </w:t>
      </w:r>
    </w:p>
    <w:p w:rsidR="00C057FA" w:rsidRPr="00424BC2" w:rsidRDefault="00C057FA" w:rsidP="00145A0A">
      <w:pPr>
        <w:tabs>
          <w:tab w:val="left" w:pos="142"/>
          <w:tab w:val="left" w:pos="567"/>
          <w:tab w:val="left" w:pos="709"/>
        </w:tabs>
        <w:spacing w:after="0" w:line="204" w:lineRule="auto"/>
        <w:ind w:left="567"/>
        <w:jc w:val="both"/>
        <w:rPr>
          <w:color w:val="000000" w:themeColor="text1"/>
          <w:lang w:eastAsia="ru-RU"/>
        </w:rPr>
      </w:pPr>
      <w:r w:rsidRPr="00424BC2">
        <w:rPr>
          <w:color w:val="000000" w:themeColor="text1"/>
          <w:lang w:eastAsia="ru-RU"/>
        </w:rPr>
        <w:t>- Протяж</w:t>
      </w:r>
      <w:r w:rsidR="00860CA1" w:rsidRPr="00424BC2">
        <w:rPr>
          <w:color w:val="000000" w:themeColor="text1"/>
          <w:lang w:eastAsia="ru-RU"/>
        </w:rPr>
        <w:t>ё</w:t>
      </w:r>
      <w:r w:rsidRPr="00424BC2">
        <w:rPr>
          <w:color w:val="000000" w:themeColor="text1"/>
          <w:lang w:eastAsia="ru-RU"/>
        </w:rPr>
        <w:t>нность ж/д дорог, км</w:t>
      </w:r>
      <w:r w:rsidR="00276C9F" w:rsidRPr="00424BC2">
        <w:rPr>
          <w:color w:val="000000" w:themeColor="text1"/>
          <w:lang w:eastAsia="ru-RU"/>
        </w:rPr>
        <w:t>.</w:t>
      </w:r>
    </w:p>
    <w:p w:rsidR="00C057FA" w:rsidRPr="00424BC2" w:rsidRDefault="00C057FA" w:rsidP="00145A0A">
      <w:pPr>
        <w:tabs>
          <w:tab w:val="left" w:pos="142"/>
          <w:tab w:val="left" w:pos="567"/>
          <w:tab w:val="left" w:pos="709"/>
        </w:tabs>
        <w:spacing w:after="0" w:line="204" w:lineRule="auto"/>
        <w:ind w:left="567"/>
        <w:jc w:val="both"/>
        <w:rPr>
          <w:color w:val="000000" w:themeColor="text1"/>
          <w:lang w:eastAsia="ru-RU"/>
        </w:rPr>
      </w:pPr>
      <w:r w:rsidRPr="00424BC2">
        <w:rPr>
          <w:color w:val="000000" w:themeColor="text1"/>
          <w:lang w:eastAsia="ru-RU"/>
        </w:rPr>
        <w:t>- Площадь административной единицы, кв. км</w:t>
      </w:r>
      <w:r w:rsidR="00276C9F" w:rsidRPr="00424BC2">
        <w:rPr>
          <w:color w:val="000000" w:themeColor="text1"/>
          <w:lang w:eastAsia="ru-RU"/>
        </w:rPr>
        <w:t>.</w:t>
      </w:r>
    </w:p>
    <w:p w:rsidR="00C057FA" w:rsidRPr="00424BC2" w:rsidRDefault="00C057FA" w:rsidP="00145A0A">
      <w:pPr>
        <w:tabs>
          <w:tab w:val="left" w:pos="142"/>
          <w:tab w:val="left" w:pos="709"/>
        </w:tabs>
        <w:spacing w:after="0" w:line="204" w:lineRule="auto"/>
        <w:jc w:val="both"/>
        <w:rPr>
          <w:b/>
          <w:color w:val="000000" w:themeColor="text1"/>
          <w:lang w:eastAsia="ru-RU"/>
        </w:rPr>
      </w:pPr>
      <w:r w:rsidRPr="00424BC2">
        <w:rPr>
          <w:b/>
          <w:color w:val="000000" w:themeColor="text1"/>
          <w:lang w:eastAsia="ru-RU"/>
        </w:rPr>
        <w:t>4. Нагрузка на окружающую среду за сч</w:t>
      </w:r>
      <w:r w:rsidR="00B754DC" w:rsidRPr="00424BC2">
        <w:rPr>
          <w:b/>
          <w:color w:val="000000" w:themeColor="text1"/>
          <w:lang w:eastAsia="ru-RU"/>
        </w:rPr>
        <w:t>ё</w:t>
      </w:r>
      <w:r w:rsidRPr="00424BC2">
        <w:rPr>
          <w:b/>
          <w:color w:val="000000" w:themeColor="text1"/>
          <w:lang w:eastAsia="ru-RU"/>
        </w:rPr>
        <w:t>т поступления загрязняющих веществ в выбросах в атмосферу:</w:t>
      </w:r>
    </w:p>
    <w:p w:rsidR="00C057FA" w:rsidRPr="00424BC2" w:rsidRDefault="00C057FA" w:rsidP="00145A0A">
      <w:pPr>
        <w:tabs>
          <w:tab w:val="left" w:pos="142"/>
          <w:tab w:val="left" w:pos="709"/>
        </w:tabs>
        <w:spacing w:after="0" w:line="204" w:lineRule="auto"/>
        <w:ind w:left="567"/>
        <w:jc w:val="both"/>
        <w:rPr>
          <w:color w:val="000000" w:themeColor="text1"/>
          <w:lang w:eastAsia="ru-RU"/>
        </w:rPr>
      </w:pPr>
      <w:r w:rsidRPr="00424BC2">
        <w:rPr>
          <w:color w:val="000000" w:themeColor="text1"/>
          <w:lang w:eastAsia="ru-RU"/>
        </w:rPr>
        <w:t xml:space="preserve">- Приведённая масса загрязняющих веществ в выбросах в атмосферу, усл. т. </w:t>
      </w:r>
    </w:p>
    <w:p w:rsidR="00C057FA" w:rsidRPr="00424BC2" w:rsidRDefault="00C057FA" w:rsidP="00145A0A">
      <w:pPr>
        <w:tabs>
          <w:tab w:val="left" w:pos="142"/>
          <w:tab w:val="left" w:pos="709"/>
        </w:tabs>
        <w:spacing w:after="0" w:line="204" w:lineRule="auto"/>
        <w:jc w:val="both"/>
        <w:rPr>
          <w:b/>
          <w:color w:val="000000" w:themeColor="text1"/>
          <w:lang w:eastAsia="ru-RU"/>
        </w:rPr>
      </w:pPr>
      <w:r w:rsidRPr="00424BC2">
        <w:rPr>
          <w:b/>
          <w:color w:val="000000" w:themeColor="text1"/>
          <w:lang w:eastAsia="ru-RU"/>
        </w:rPr>
        <w:t>5. Индикатор платы за негативное воздействие на окружающую среду:</w:t>
      </w:r>
    </w:p>
    <w:p w:rsidR="00C057FA" w:rsidRPr="00424BC2" w:rsidRDefault="00C057FA" w:rsidP="00145A0A">
      <w:pPr>
        <w:tabs>
          <w:tab w:val="left" w:pos="142"/>
          <w:tab w:val="left" w:pos="709"/>
        </w:tabs>
        <w:spacing w:after="0" w:line="204" w:lineRule="auto"/>
        <w:ind w:left="567"/>
        <w:jc w:val="both"/>
        <w:rPr>
          <w:color w:val="000000" w:themeColor="text1"/>
          <w:lang w:eastAsia="ru-RU"/>
        </w:rPr>
      </w:pPr>
      <w:r w:rsidRPr="00424BC2">
        <w:rPr>
          <w:color w:val="000000" w:themeColor="text1"/>
          <w:lang w:eastAsia="ru-RU"/>
        </w:rPr>
        <w:t>- Общая сумма платежей за НВОС, руб.</w:t>
      </w:r>
    </w:p>
    <w:p w:rsidR="00C057FA" w:rsidRPr="00424BC2" w:rsidRDefault="00C057FA" w:rsidP="00145A0A">
      <w:pPr>
        <w:tabs>
          <w:tab w:val="left" w:pos="142"/>
          <w:tab w:val="left" w:pos="709"/>
        </w:tabs>
        <w:spacing w:after="0" w:line="204" w:lineRule="auto"/>
        <w:ind w:left="567"/>
        <w:jc w:val="both"/>
        <w:rPr>
          <w:color w:val="000000" w:themeColor="text1"/>
          <w:lang w:eastAsia="ru-RU"/>
        </w:rPr>
      </w:pPr>
      <w:r w:rsidRPr="00424BC2">
        <w:rPr>
          <w:color w:val="000000" w:themeColor="text1"/>
          <w:lang w:eastAsia="ru-RU"/>
        </w:rPr>
        <w:t xml:space="preserve">- Объём добычи полезных ископаемых, млн. руб. </w:t>
      </w:r>
    </w:p>
    <w:p w:rsidR="00C057FA" w:rsidRPr="00424BC2" w:rsidRDefault="00C057FA" w:rsidP="00145A0A">
      <w:pPr>
        <w:tabs>
          <w:tab w:val="left" w:pos="142"/>
          <w:tab w:val="left" w:pos="709"/>
        </w:tabs>
        <w:spacing w:after="0" w:line="204" w:lineRule="auto"/>
        <w:ind w:left="567"/>
        <w:jc w:val="both"/>
        <w:rPr>
          <w:color w:val="000000" w:themeColor="text1"/>
          <w:lang w:eastAsia="ru-RU"/>
        </w:rPr>
      </w:pPr>
      <w:r w:rsidRPr="00424BC2">
        <w:rPr>
          <w:color w:val="000000" w:themeColor="text1"/>
          <w:lang w:eastAsia="ru-RU"/>
        </w:rPr>
        <w:t>- Объём обрабатывающей промышленности, млн. руб.</w:t>
      </w:r>
    </w:p>
    <w:p w:rsidR="00C057FA" w:rsidRPr="00424BC2" w:rsidRDefault="00C057FA" w:rsidP="00145A0A">
      <w:pPr>
        <w:tabs>
          <w:tab w:val="left" w:pos="142"/>
          <w:tab w:val="left" w:pos="709"/>
        </w:tabs>
        <w:spacing w:after="0" w:line="204" w:lineRule="auto"/>
        <w:ind w:left="567"/>
        <w:jc w:val="both"/>
        <w:rPr>
          <w:color w:val="000000" w:themeColor="text1"/>
          <w:lang w:eastAsia="ru-RU"/>
        </w:rPr>
      </w:pPr>
      <w:r w:rsidRPr="00424BC2">
        <w:rPr>
          <w:color w:val="000000" w:themeColor="text1"/>
          <w:lang w:eastAsia="ru-RU"/>
        </w:rPr>
        <w:t>- Объём производства и распределения электроэнергии, газа и воды, млн. руб.</w:t>
      </w:r>
    </w:p>
    <w:p w:rsidR="00C057FA" w:rsidRPr="00424BC2" w:rsidRDefault="00C057FA" w:rsidP="00145A0A">
      <w:pPr>
        <w:tabs>
          <w:tab w:val="left" w:pos="142"/>
          <w:tab w:val="left" w:pos="709"/>
        </w:tabs>
        <w:spacing w:after="0" w:line="204" w:lineRule="auto"/>
        <w:ind w:left="567"/>
        <w:jc w:val="both"/>
        <w:rPr>
          <w:color w:val="000000" w:themeColor="text1"/>
          <w:lang w:eastAsia="ru-RU"/>
        </w:rPr>
      </w:pPr>
      <w:r w:rsidRPr="00424BC2">
        <w:rPr>
          <w:color w:val="000000" w:themeColor="text1"/>
          <w:lang w:eastAsia="ru-RU"/>
        </w:rPr>
        <w:t>- Объём сельского хозяйства, млн. руб.</w:t>
      </w:r>
    </w:p>
    <w:p w:rsidR="00C057FA" w:rsidRPr="00424BC2" w:rsidRDefault="00C057FA" w:rsidP="00145A0A">
      <w:pPr>
        <w:tabs>
          <w:tab w:val="left" w:pos="142"/>
          <w:tab w:val="left" w:pos="709"/>
        </w:tabs>
        <w:spacing w:after="0" w:line="204" w:lineRule="auto"/>
        <w:ind w:left="567"/>
        <w:jc w:val="both"/>
        <w:rPr>
          <w:color w:val="000000" w:themeColor="text1"/>
          <w:lang w:eastAsia="ru-RU"/>
        </w:rPr>
      </w:pPr>
      <w:r w:rsidRPr="00424BC2">
        <w:rPr>
          <w:color w:val="000000" w:themeColor="text1"/>
          <w:lang w:eastAsia="ru-RU"/>
        </w:rPr>
        <w:t xml:space="preserve">- Объём строительства, млн. руб. </w:t>
      </w:r>
    </w:p>
    <w:p w:rsidR="00C057FA" w:rsidRPr="00424BC2" w:rsidRDefault="00C057FA" w:rsidP="00145A0A">
      <w:pPr>
        <w:tabs>
          <w:tab w:val="left" w:pos="142"/>
          <w:tab w:val="left" w:pos="709"/>
        </w:tabs>
        <w:spacing w:after="0" w:line="204" w:lineRule="auto"/>
        <w:jc w:val="both"/>
        <w:rPr>
          <w:b/>
          <w:color w:val="000000" w:themeColor="text1"/>
          <w:lang w:eastAsia="ru-RU"/>
        </w:rPr>
      </w:pPr>
      <w:r w:rsidRPr="00424BC2">
        <w:rPr>
          <w:b/>
          <w:color w:val="000000" w:themeColor="text1"/>
          <w:lang w:eastAsia="ru-RU"/>
        </w:rPr>
        <w:lastRenderedPageBreak/>
        <w:t>6. Состояние атмосферного воздуха:</w:t>
      </w:r>
    </w:p>
    <w:p w:rsidR="00C057FA" w:rsidRPr="00424BC2" w:rsidRDefault="00C057FA" w:rsidP="00145A0A">
      <w:pPr>
        <w:tabs>
          <w:tab w:val="left" w:pos="142"/>
          <w:tab w:val="left" w:pos="709"/>
        </w:tabs>
        <w:spacing w:after="0" w:line="204" w:lineRule="auto"/>
        <w:ind w:left="567"/>
        <w:jc w:val="both"/>
        <w:rPr>
          <w:color w:val="000000" w:themeColor="text1"/>
          <w:lang w:eastAsia="ru-RU"/>
        </w:rPr>
      </w:pPr>
      <w:r w:rsidRPr="00424BC2">
        <w:rPr>
          <w:color w:val="000000" w:themeColor="text1"/>
          <w:lang w:eastAsia="ru-RU"/>
        </w:rPr>
        <w:t>- Индекс загрязнения атмосферы</w:t>
      </w:r>
      <w:r w:rsidR="00276C9F" w:rsidRPr="00424BC2">
        <w:rPr>
          <w:color w:val="000000" w:themeColor="text1"/>
          <w:lang w:eastAsia="ru-RU"/>
        </w:rPr>
        <w:t>.</w:t>
      </w:r>
    </w:p>
    <w:p w:rsidR="00C057FA" w:rsidRPr="00424BC2" w:rsidRDefault="00C057FA" w:rsidP="00145A0A">
      <w:pPr>
        <w:tabs>
          <w:tab w:val="left" w:pos="142"/>
          <w:tab w:val="left" w:pos="709"/>
        </w:tabs>
        <w:spacing w:after="0" w:line="204" w:lineRule="auto"/>
        <w:jc w:val="both"/>
        <w:rPr>
          <w:b/>
          <w:color w:val="000000" w:themeColor="text1"/>
          <w:lang w:eastAsia="ru-RU"/>
        </w:rPr>
      </w:pPr>
      <w:r w:rsidRPr="00424BC2">
        <w:rPr>
          <w:b/>
          <w:color w:val="000000" w:themeColor="text1"/>
          <w:lang w:eastAsia="ru-RU"/>
        </w:rPr>
        <w:t>7. Индекс демографической напряж</w:t>
      </w:r>
      <w:r w:rsidR="00704EC9" w:rsidRPr="00424BC2">
        <w:rPr>
          <w:b/>
          <w:color w:val="000000" w:themeColor="text1"/>
          <w:lang w:eastAsia="ru-RU"/>
        </w:rPr>
        <w:t>ё</w:t>
      </w:r>
      <w:r w:rsidRPr="00424BC2">
        <w:rPr>
          <w:b/>
          <w:color w:val="000000" w:themeColor="text1"/>
          <w:lang w:eastAsia="ru-RU"/>
        </w:rPr>
        <w:t>нности:</w:t>
      </w:r>
    </w:p>
    <w:p w:rsidR="00C057FA" w:rsidRPr="00424BC2" w:rsidRDefault="00C057FA" w:rsidP="00145A0A">
      <w:pPr>
        <w:tabs>
          <w:tab w:val="left" w:pos="142"/>
          <w:tab w:val="left" w:pos="709"/>
        </w:tabs>
        <w:spacing w:after="0" w:line="204" w:lineRule="auto"/>
        <w:ind w:left="567"/>
        <w:jc w:val="both"/>
        <w:rPr>
          <w:color w:val="000000" w:themeColor="text1"/>
          <w:lang w:eastAsia="ru-RU"/>
        </w:rPr>
      </w:pPr>
      <w:r w:rsidRPr="00424BC2">
        <w:rPr>
          <w:color w:val="000000" w:themeColor="text1"/>
          <w:lang w:eastAsia="ru-RU"/>
        </w:rPr>
        <w:t>- Численность населения административной единицы, тыс. чел.</w:t>
      </w:r>
      <w:r w:rsidR="0090340F" w:rsidRPr="00424BC2">
        <w:rPr>
          <w:color w:val="000000" w:themeColor="text1"/>
          <w:lang w:eastAsia="ru-RU"/>
        </w:rPr>
        <w:t xml:space="preserve">                                                                  </w:t>
      </w:r>
      <w:r w:rsidR="009C031B" w:rsidRPr="00424BC2">
        <w:rPr>
          <w:color w:val="000000" w:themeColor="text1"/>
          <w:lang w:eastAsia="ru-RU"/>
        </w:rPr>
        <w:t xml:space="preserve">                                                                                                                     </w:t>
      </w:r>
    </w:p>
    <w:p w:rsidR="00C057FA" w:rsidRPr="00424BC2" w:rsidRDefault="00C057FA" w:rsidP="00145A0A">
      <w:pPr>
        <w:tabs>
          <w:tab w:val="left" w:pos="142"/>
          <w:tab w:val="left" w:pos="709"/>
        </w:tabs>
        <w:spacing w:after="0" w:line="204" w:lineRule="auto"/>
        <w:ind w:left="567"/>
        <w:jc w:val="both"/>
        <w:rPr>
          <w:color w:val="000000" w:themeColor="text1"/>
          <w:lang w:eastAsia="ru-RU"/>
        </w:rPr>
      </w:pPr>
      <w:r w:rsidRPr="00424BC2">
        <w:rPr>
          <w:color w:val="000000" w:themeColor="text1"/>
          <w:lang w:eastAsia="ru-RU"/>
        </w:rPr>
        <w:t>- Площадь населённых пунктов, га</w:t>
      </w:r>
      <w:r w:rsidR="00276C9F" w:rsidRPr="00424BC2">
        <w:rPr>
          <w:color w:val="000000" w:themeColor="text1"/>
          <w:lang w:eastAsia="ru-RU"/>
        </w:rPr>
        <w:t>.</w:t>
      </w:r>
    </w:p>
    <w:p w:rsidR="00C057FA" w:rsidRPr="00424BC2" w:rsidRDefault="00C057FA" w:rsidP="00145A0A">
      <w:pPr>
        <w:tabs>
          <w:tab w:val="left" w:pos="142"/>
          <w:tab w:val="left" w:pos="709"/>
        </w:tabs>
        <w:spacing w:after="0" w:line="204" w:lineRule="auto"/>
        <w:ind w:left="567"/>
        <w:jc w:val="both"/>
        <w:rPr>
          <w:color w:val="000000" w:themeColor="text1"/>
          <w:lang w:eastAsia="ru-RU"/>
        </w:rPr>
      </w:pPr>
      <w:r w:rsidRPr="00424BC2">
        <w:rPr>
          <w:color w:val="000000" w:themeColor="text1"/>
          <w:lang w:eastAsia="ru-RU"/>
        </w:rPr>
        <w:t>- Площадь промышленных объектов, га</w:t>
      </w:r>
      <w:r w:rsidR="00276C9F" w:rsidRPr="00424BC2">
        <w:rPr>
          <w:color w:val="000000" w:themeColor="text1"/>
          <w:lang w:eastAsia="ru-RU"/>
        </w:rPr>
        <w:t>.</w:t>
      </w:r>
    </w:p>
    <w:p w:rsidR="00C057FA" w:rsidRPr="00424BC2" w:rsidRDefault="00C057FA" w:rsidP="00145A0A">
      <w:pPr>
        <w:tabs>
          <w:tab w:val="left" w:pos="142"/>
          <w:tab w:val="left" w:pos="709"/>
        </w:tabs>
        <w:spacing w:after="0" w:line="204" w:lineRule="auto"/>
        <w:ind w:left="567"/>
        <w:jc w:val="both"/>
        <w:rPr>
          <w:color w:val="000000" w:themeColor="text1"/>
          <w:lang w:eastAsia="ru-RU"/>
        </w:rPr>
      </w:pPr>
      <w:r w:rsidRPr="00424BC2">
        <w:rPr>
          <w:color w:val="000000" w:themeColor="text1"/>
          <w:lang w:eastAsia="ru-RU"/>
        </w:rPr>
        <w:t>- Заболеваемость общая на 1000 человек, случ./1000</w:t>
      </w:r>
      <w:r w:rsidR="00276C9F" w:rsidRPr="00424BC2">
        <w:rPr>
          <w:color w:val="000000" w:themeColor="text1"/>
          <w:lang w:eastAsia="ru-RU"/>
        </w:rPr>
        <w:t>.</w:t>
      </w:r>
    </w:p>
    <w:p w:rsidR="00C057FA" w:rsidRPr="00424BC2" w:rsidRDefault="00C057FA" w:rsidP="00145A0A">
      <w:pPr>
        <w:tabs>
          <w:tab w:val="left" w:pos="142"/>
          <w:tab w:val="left" w:pos="709"/>
        </w:tabs>
        <w:spacing w:after="0" w:line="204" w:lineRule="auto"/>
        <w:ind w:left="567"/>
        <w:jc w:val="both"/>
        <w:rPr>
          <w:color w:val="000000" w:themeColor="text1"/>
          <w:lang w:eastAsia="ru-RU"/>
        </w:rPr>
      </w:pPr>
      <w:r w:rsidRPr="00424BC2">
        <w:rPr>
          <w:color w:val="000000" w:themeColor="text1"/>
          <w:lang w:eastAsia="ru-RU"/>
        </w:rPr>
        <w:t>- Рождаемость, шт/тыс.</w:t>
      </w:r>
      <w:r w:rsidR="00276C9F" w:rsidRPr="00424BC2">
        <w:rPr>
          <w:color w:val="000000" w:themeColor="text1"/>
          <w:lang w:eastAsia="ru-RU"/>
        </w:rPr>
        <w:t xml:space="preserve"> </w:t>
      </w:r>
      <w:r w:rsidRPr="00424BC2">
        <w:rPr>
          <w:color w:val="000000" w:themeColor="text1"/>
          <w:lang w:eastAsia="ru-RU"/>
        </w:rPr>
        <w:t>чел</w:t>
      </w:r>
      <w:r w:rsidR="00276C9F" w:rsidRPr="00424BC2">
        <w:rPr>
          <w:color w:val="000000" w:themeColor="text1"/>
          <w:lang w:eastAsia="ru-RU"/>
        </w:rPr>
        <w:t>.</w:t>
      </w:r>
    </w:p>
    <w:p w:rsidR="00C057FA" w:rsidRPr="00424BC2" w:rsidRDefault="00C057FA" w:rsidP="00145A0A">
      <w:pPr>
        <w:tabs>
          <w:tab w:val="left" w:pos="142"/>
          <w:tab w:val="left" w:pos="709"/>
        </w:tabs>
        <w:spacing w:after="0" w:line="204" w:lineRule="auto"/>
        <w:ind w:left="567"/>
        <w:jc w:val="both"/>
        <w:rPr>
          <w:color w:val="000000" w:themeColor="text1"/>
          <w:lang w:eastAsia="ru-RU"/>
        </w:rPr>
      </w:pPr>
      <w:r w:rsidRPr="00424BC2">
        <w:rPr>
          <w:color w:val="000000" w:themeColor="text1"/>
          <w:lang w:eastAsia="ru-RU"/>
        </w:rPr>
        <w:t>- Общая смертность на 1000 человек, случ./1000</w:t>
      </w:r>
      <w:r w:rsidR="00276C9F" w:rsidRPr="00424BC2">
        <w:rPr>
          <w:color w:val="000000" w:themeColor="text1"/>
          <w:lang w:eastAsia="ru-RU"/>
        </w:rPr>
        <w:t>.</w:t>
      </w:r>
    </w:p>
    <w:p w:rsidR="00C057FA" w:rsidRPr="00424BC2" w:rsidRDefault="00C057FA" w:rsidP="00145A0A">
      <w:pPr>
        <w:tabs>
          <w:tab w:val="left" w:pos="142"/>
          <w:tab w:val="left" w:pos="709"/>
        </w:tabs>
        <w:spacing w:after="0" w:line="204" w:lineRule="auto"/>
        <w:ind w:left="567"/>
        <w:jc w:val="both"/>
        <w:rPr>
          <w:color w:val="000000" w:themeColor="text1"/>
          <w:lang w:eastAsia="ru-RU"/>
        </w:rPr>
      </w:pPr>
      <w:r w:rsidRPr="00424BC2">
        <w:rPr>
          <w:color w:val="000000" w:themeColor="text1"/>
          <w:lang w:eastAsia="ru-RU"/>
        </w:rPr>
        <w:t>- Младенческая смертность на 1000 человек, случ./1000</w:t>
      </w:r>
      <w:r w:rsidR="00276C9F" w:rsidRPr="00424BC2">
        <w:rPr>
          <w:color w:val="000000" w:themeColor="text1"/>
          <w:lang w:eastAsia="ru-RU"/>
        </w:rPr>
        <w:t>.</w:t>
      </w:r>
    </w:p>
    <w:p w:rsidR="00C057FA" w:rsidRPr="00424BC2" w:rsidRDefault="00C057FA" w:rsidP="00145A0A">
      <w:pPr>
        <w:tabs>
          <w:tab w:val="left" w:pos="142"/>
        </w:tabs>
        <w:spacing w:after="0" w:line="204" w:lineRule="auto"/>
        <w:jc w:val="both"/>
        <w:rPr>
          <w:b/>
          <w:color w:val="000000" w:themeColor="text1"/>
          <w:lang w:eastAsia="ru-RU"/>
        </w:rPr>
      </w:pPr>
      <w:r w:rsidRPr="00424BC2">
        <w:rPr>
          <w:b/>
          <w:color w:val="000000" w:themeColor="text1"/>
          <w:lang w:eastAsia="ru-RU"/>
        </w:rPr>
        <w:t>8. Затраты на выполнение природоохранных мероприятий:</w:t>
      </w:r>
    </w:p>
    <w:p w:rsidR="00C057FA" w:rsidRPr="00424BC2" w:rsidRDefault="00C057FA" w:rsidP="00840E66">
      <w:pPr>
        <w:tabs>
          <w:tab w:val="left" w:pos="142"/>
        </w:tabs>
        <w:spacing w:after="0" w:line="204" w:lineRule="auto"/>
        <w:ind w:left="567"/>
        <w:jc w:val="both"/>
        <w:rPr>
          <w:i/>
          <w:color w:val="000000" w:themeColor="text1"/>
          <w:lang w:eastAsia="ru-RU"/>
        </w:rPr>
      </w:pPr>
      <w:r w:rsidRPr="00424BC2">
        <w:rPr>
          <w:i/>
          <w:color w:val="000000" w:themeColor="text1"/>
          <w:lang w:eastAsia="ru-RU"/>
        </w:rPr>
        <w:t>а) Затраты на выполнение природоохранных мероприятий по муниципальным образованиям, %:</w:t>
      </w:r>
    </w:p>
    <w:p w:rsidR="00C057FA" w:rsidRPr="00424BC2" w:rsidRDefault="00C057FA" w:rsidP="00840E66">
      <w:pPr>
        <w:tabs>
          <w:tab w:val="left" w:pos="142"/>
        </w:tabs>
        <w:spacing w:after="0" w:line="204" w:lineRule="auto"/>
        <w:ind w:left="567"/>
        <w:jc w:val="both"/>
        <w:rPr>
          <w:color w:val="000000" w:themeColor="text1"/>
          <w:lang w:eastAsia="ru-RU"/>
        </w:rPr>
      </w:pPr>
      <w:r w:rsidRPr="00424BC2">
        <w:rPr>
          <w:color w:val="000000" w:themeColor="text1"/>
          <w:lang w:eastAsia="ru-RU"/>
        </w:rPr>
        <w:t>- Затраты муниципальных образований на выполнение природоохранных мероприятий, руб.</w:t>
      </w:r>
    </w:p>
    <w:p w:rsidR="00C057FA" w:rsidRPr="00424BC2" w:rsidRDefault="00C057FA" w:rsidP="00840E66">
      <w:pPr>
        <w:tabs>
          <w:tab w:val="left" w:pos="142"/>
        </w:tabs>
        <w:spacing w:after="0" w:line="204" w:lineRule="auto"/>
        <w:ind w:left="567"/>
        <w:jc w:val="both"/>
        <w:rPr>
          <w:color w:val="000000" w:themeColor="text1"/>
          <w:lang w:eastAsia="ru-RU"/>
        </w:rPr>
      </w:pPr>
      <w:r w:rsidRPr="00424BC2">
        <w:rPr>
          <w:color w:val="000000" w:themeColor="text1"/>
          <w:lang w:eastAsia="ru-RU"/>
        </w:rPr>
        <w:t>- Общая сумма платежей за НВОС, руб.</w:t>
      </w:r>
    </w:p>
    <w:p w:rsidR="00C057FA" w:rsidRPr="00424BC2" w:rsidRDefault="00C057FA" w:rsidP="00840E66">
      <w:pPr>
        <w:tabs>
          <w:tab w:val="left" w:pos="142"/>
        </w:tabs>
        <w:spacing w:after="0" w:line="204" w:lineRule="auto"/>
        <w:ind w:left="567"/>
        <w:jc w:val="both"/>
        <w:rPr>
          <w:i/>
          <w:color w:val="000000" w:themeColor="text1"/>
          <w:lang w:eastAsia="ru-RU"/>
        </w:rPr>
      </w:pPr>
      <w:r w:rsidRPr="00424BC2">
        <w:rPr>
          <w:i/>
          <w:color w:val="000000" w:themeColor="text1"/>
          <w:lang w:eastAsia="ru-RU"/>
        </w:rPr>
        <w:t>б) Затраты на выполнение природоохранных мероприятий по природопользователям, %:</w:t>
      </w:r>
    </w:p>
    <w:p w:rsidR="00C057FA" w:rsidRPr="00424BC2" w:rsidRDefault="00C057FA" w:rsidP="00840E66">
      <w:pPr>
        <w:tabs>
          <w:tab w:val="left" w:pos="142"/>
        </w:tabs>
        <w:spacing w:after="0" w:line="204" w:lineRule="auto"/>
        <w:ind w:left="567"/>
        <w:jc w:val="both"/>
        <w:rPr>
          <w:color w:val="000000" w:themeColor="text1"/>
          <w:lang w:eastAsia="ru-RU"/>
        </w:rPr>
      </w:pPr>
      <w:r w:rsidRPr="00424BC2">
        <w:rPr>
          <w:color w:val="000000" w:themeColor="text1"/>
          <w:lang w:eastAsia="ru-RU"/>
        </w:rPr>
        <w:t>- Затраты предприятий на выполнение природоохранных мероприятий, руб.</w:t>
      </w:r>
    </w:p>
    <w:p w:rsidR="00C057FA" w:rsidRPr="00424BC2" w:rsidRDefault="00C057FA" w:rsidP="00840E66">
      <w:pPr>
        <w:tabs>
          <w:tab w:val="left" w:pos="142"/>
          <w:tab w:val="left" w:pos="709"/>
        </w:tabs>
        <w:spacing w:after="0" w:line="204" w:lineRule="auto"/>
        <w:ind w:left="567"/>
        <w:jc w:val="both"/>
        <w:rPr>
          <w:color w:val="000000" w:themeColor="text1"/>
          <w:lang w:eastAsia="ru-RU"/>
        </w:rPr>
      </w:pPr>
      <w:r w:rsidRPr="00424BC2">
        <w:rPr>
          <w:color w:val="000000" w:themeColor="text1"/>
          <w:lang w:eastAsia="ru-RU"/>
        </w:rPr>
        <w:t xml:space="preserve">- Объём добычи полезных ископаемых, млн. руб. </w:t>
      </w:r>
    </w:p>
    <w:p w:rsidR="00C057FA" w:rsidRPr="00424BC2" w:rsidRDefault="00C057FA" w:rsidP="00840E66">
      <w:pPr>
        <w:tabs>
          <w:tab w:val="left" w:pos="142"/>
          <w:tab w:val="left" w:pos="709"/>
        </w:tabs>
        <w:spacing w:after="0" w:line="204" w:lineRule="auto"/>
        <w:ind w:left="567"/>
        <w:jc w:val="both"/>
        <w:rPr>
          <w:color w:val="000000" w:themeColor="text1"/>
          <w:lang w:eastAsia="ru-RU"/>
        </w:rPr>
      </w:pPr>
      <w:r w:rsidRPr="00424BC2">
        <w:rPr>
          <w:color w:val="000000" w:themeColor="text1"/>
          <w:lang w:eastAsia="ru-RU"/>
        </w:rPr>
        <w:t>- Объём обрабатывающей промышленности, млн. руб.</w:t>
      </w:r>
    </w:p>
    <w:p w:rsidR="00C057FA" w:rsidRPr="00424BC2" w:rsidRDefault="00C057FA" w:rsidP="00840E66">
      <w:pPr>
        <w:tabs>
          <w:tab w:val="left" w:pos="142"/>
          <w:tab w:val="left" w:pos="709"/>
        </w:tabs>
        <w:spacing w:after="0" w:line="204" w:lineRule="auto"/>
        <w:ind w:left="567"/>
        <w:jc w:val="both"/>
        <w:rPr>
          <w:color w:val="000000" w:themeColor="text1"/>
          <w:lang w:eastAsia="ru-RU"/>
        </w:rPr>
      </w:pPr>
      <w:r w:rsidRPr="00424BC2">
        <w:rPr>
          <w:color w:val="000000" w:themeColor="text1"/>
          <w:lang w:eastAsia="ru-RU"/>
        </w:rPr>
        <w:t>- Объём производства и распределения электроэнергии, газа и воды, млн. руб.</w:t>
      </w:r>
    </w:p>
    <w:p w:rsidR="00C057FA" w:rsidRPr="00424BC2" w:rsidRDefault="00C057FA" w:rsidP="00840E66">
      <w:pPr>
        <w:tabs>
          <w:tab w:val="left" w:pos="142"/>
          <w:tab w:val="left" w:pos="709"/>
        </w:tabs>
        <w:spacing w:after="0" w:line="204" w:lineRule="auto"/>
        <w:ind w:left="567"/>
        <w:jc w:val="both"/>
        <w:rPr>
          <w:color w:val="000000" w:themeColor="text1"/>
          <w:lang w:eastAsia="ru-RU"/>
        </w:rPr>
      </w:pPr>
      <w:r w:rsidRPr="00424BC2">
        <w:rPr>
          <w:color w:val="000000" w:themeColor="text1"/>
          <w:lang w:eastAsia="ru-RU"/>
        </w:rPr>
        <w:t>- Объём сельского хозяйства, млн. руб.</w:t>
      </w:r>
    </w:p>
    <w:p w:rsidR="00C057FA" w:rsidRPr="00424BC2" w:rsidRDefault="00C057FA" w:rsidP="00840E66">
      <w:pPr>
        <w:tabs>
          <w:tab w:val="left" w:pos="142"/>
        </w:tabs>
        <w:spacing w:after="0" w:line="204" w:lineRule="auto"/>
        <w:ind w:left="567"/>
        <w:jc w:val="both"/>
        <w:rPr>
          <w:color w:val="000000" w:themeColor="text1"/>
          <w:lang w:eastAsia="ru-RU"/>
        </w:rPr>
      </w:pPr>
      <w:r w:rsidRPr="00424BC2">
        <w:rPr>
          <w:color w:val="000000" w:themeColor="text1"/>
          <w:lang w:eastAsia="ru-RU"/>
        </w:rPr>
        <w:t>- Объём строительства, млн. руб.</w:t>
      </w:r>
    </w:p>
    <w:p w:rsidR="00C057FA" w:rsidRPr="00424BC2" w:rsidRDefault="00C057FA" w:rsidP="00145A0A">
      <w:pPr>
        <w:tabs>
          <w:tab w:val="left" w:pos="142"/>
        </w:tabs>
        <w:spacing w:after="0" w:line="204" w:lineRule="auto"/>
        <w:jc w:val="both"/>
        <w:rPr>
          <w:b/>
          <w:color w:val="000000" w:themeColor="text1"/>
          <w:lang w:eastAsia="ru-RU"/>
        </w:rPr>
      </w:pPr>
      <w:r w:rsidRPr="00424BC2">
        <w:rPr>
          <w:b/>
          <w:color w:val="000000" w:themeColor="text1"/>
          <w:lang w:eastAsia="ru-RU"/>
        </w:rPr>
        <w:t>9. Индекс улавливания промышленных выбросов:</w:t>
      </w:r>
    </w:p>
    <w:p w:rsidR="00C057FA" w:rsidRPr="00424BC2" w:rsidRDefault="00C057FA" w:rsidP="00840E66">
      <w:pPr>
        <w:tabs>
          <w:tab w:val="left" w:pos="142"/>
        </w:tabs>
        <w:spacing w:after="0" w:line="204" w:lineRule="auto"/>
        <w:ind w:left="567"/>
        <w:jc w:val="both"/>
        <w:rPr>
          <w:color w:val="000000" w:themeColor="text1"/>
          <w:lang w:eastAsia="ru-RU"/>
        </w:rPr>
      </w:pPr>
      <w:r w:rsidRPr="00424BC2">
        <w:rPr>
          <w:color w:val="000000" w:themeColor="text1"/>
          <w:lang w:eastAsia="ru-RU"/>
        </w:rPr>
        <w:t>- Количество выбросов, поступивших на очистку, т</w:t>
      </w:r>
      <w:r w:rsidR="00827374" w:rsidRPr="00424BC2">
        <w:rPr>
          <w:color w:val="000000" w:themeColor="text1"/>
          <w:lang w:eastAsia="ru-RU"/>
        </w:rPr>
        <w:t>.</w:t>
      </w:r>
    </w:p>
    <w:p w:rsidR="00C057FA" w:rsidRPr="00424BC2" w:rsidRDefault="00C057FA" w:rsidP="00840E66">
      <w:pPr>
        <w:tabs>
          <w:tab w:val="left" w:pos="142"/>
        </w:tabs>
        <w:spacing w:after="0" w:line="204" w:lineRule="auto"/>
        <w:ind w:left="567"/>
        <w:jc w:val="both"/>
        <w:rPr>
          <w:color w:val="000000" w:themeColor="text1"/>
          <w:lang w:eastAsia="ru-RU"/>
        </w:rPr>
      </w:pPr>
      <w:r w:rsidRPr="00424BC2">
        <w:rPr>
          <w:color w:val="000000" w:themeColor="text1"/>
          <w:lang w:eastAsia="ru-RU"/>
        </w:rPr>
        <w:t>- Количество выбросов без очистки, т</w:t>
      </w:r>
      <w:r w:rsidR="00827374" w:rsidRPr="00424BC2">
        <w:rPr>
          <w:color w:val="000000" w:themeColor="text1"/>
          <w:lang w:eastAsia="ru-RU"/>
        </w:rPr>
        <w:t>.</w:t>
      </w:r>
    </w:p>
    <w:p w:rsidR="00C057FA" w:rsidRPr="00424BC2" w:rsidRDefault="00C057FA" w:rsidP="00840E66">
      <w:pPr>
        <w:tabs>
          <w:tab w:val="left" w:pos="142"/>
        </w:tabs>
        <w:spacing w:after="0" w:line="204" w:lineRule="auto"/>
        <w:ind w:left="567"/>
        <w:jc w:val="both"/>
        <w:rPr>
          <w:color w:val="000000" w:themeColor="text1"/>
          <w:lang w:eastAsia="ru-RU"/>
        </w:rPr>
      </w:pPr>
      <w:r w:rsidRPr="00424BC2">
        <w:rPr>
          <w:color w:val="000000" w:themeColor="text1"/>
          <w:lang w:eastAsia="ru-RU"/>
        </w:rPr>
        <w:t>- Количество выбросов уловленных и обезвреженных, т</w:t>
      </w:r>
      <w:r w:rsidR="00827374" w:rsidRPr="00424BC2">
        <w:rPr>
          <w:color w:val="000000" w:themeColor="text1"/>
          <w:lang w:eastAsia="ru-RU"/>
        </w:rPr>
        <w:t>.</w:t>
      </w:r>
    </w:p>
    <w:p w:rsidR="000E62C3" w:rsidRPr="00424BC2" w:rsidRDefault="000E62C3" w:rsidP="00145A0A">
      <w:pPr>
        <w:spacing w:after="0" w:line="204" w:lineRule="auto"/>
        <w:ind w:firstLine="709"/>
        <w:contextualSpacing/>
        <w:jc w:val="both"/>
        <w:rPr>
          <w:color w:val="000000" w:themeColor="text1"/>
          <w:sz w:val="28"/>
          <w:szCs w:val="28"/>
        </w:rPr>
      </w:pPr>
    </w:p>
    <w:p w:rsidR="00363716" w:rsidRPr="00424BC2" w:rsidRDefault="00363716" w:rsidP="002C4A3E">
      <w:pPr>
        <w:spacing w:after="0" w:line="240" w:lineRule="auto"/>
        <w:jc w:val="center"/>
        <w:rPr>
          <w:b/>
          <w:bCs/>
          <w:color w:val="000000" w:themeColor="text1"/>
          <w:lang w:eastAsia="ru-RU"/>
        </w:rPr>
      </w:pPr>
    </w:p>
    <w:p w:rsidR="000E4607" w:rsidRPr="00424BC2" w:rsidRDefault="000E4607" w:rsidP="000E4607">
      <w:pPr>
        <w:pStyle w:val="1f2"/>
        <w:spacing w:before="0" w:after="0"/>
        <w:ind w:left="0" w:firstLine="709"/>
        <w:contextualSpacing/>
        <w:rPr>
          <w:szCs w:val="24"/>
        </w:rPr>
      </w:pPr>
      <w:r w:rsidRPr="00424BC2">
        <w:rPr>
          <w:szCs w:val="24"/>
        </w:rPr>
        <w:t>Результаты сравнительного анализа обобщённой оценки актуальности проблемы загрязнения атмосферного воздуха, в целом для края и для территории каждого из 43-х муниципальных образований в 2024 году и 44-х – в 2023 году, а также  факторов, определяющих  данную проблему, показали следующее:</w:t>
      </w:r>
    </w:p>
    <w:p w:rsidR="000E4607" w:rsidRPr="00424BC2" w:rsidRDefault="000E4607" w:rsidP="000E4607">
      <w:pPr>
        <w:pStyle w:val="1f2"/>
        <w:spacing w:before="0" w:after="0"/>
        <w:ind w:left="0" w:firstLine="709"/>
        <w:contextualSpacing/>
        <w:rPr>
          <w:szCs w:val="24"/>
        </w:rPr>
      </w:pPr>
      <w:r w:rsidRPr="00424BC2">
        <w:rPr>
          <w:szCs w:val="24"/>
        </w:rPr>
        <w:t>• в целом по краю ситуация, связанная с загрязнением атмосферного воздуха, в 2024 году, по сравнению с годом предыдущим, практически не изменилась: актуальность данной проблемы для всех муниципальных образований края в 2024 году, как и 2023 году, оценивалась двумя категориям: «средняя» и «высокая». Актуальность проблемы с оценкой «средняя» была характерна для 10-и  (из 43-х) муниципальных образований (в 2023 году – для 9-и из 44-х), с оценкой «высокая» – для 33-х  муниципальных образований (в 2023 году – для 35-и);</w:t>
      </w:r>
    </w:p>
    <w:p w:rsidR="000E4607" w:rsidRPr="00424BC2" w:rsidRDefault="000E4607" w:rsidP="000E4607">
      <w:pPr>
        <w:pStyle w:val="1f2"/>
        <w:spacing w:before="0" w:after="0"/>
        <w:ind w:left="0" w:firstLine="709"/>
        <w:contextualSpacing/>
        <w:rPr>
          <w:szCs w:val="24"/>
        </w:rPr>
      </w:pPr>
      <w:r w:rsidRPr="00424BC2">
        <w:rPr>
          <w:szCs w:val="24"/>
        </w:rPr>
        <w:t xml:space="preserve">• снизилась острота проблемы для 1-го муниципального образования края - Новопокровский район, на территории которого степень актуальности проблемы изменилась с «высокой» на «среднюю». Степень  актуальности проблемы снизилась, в основном, по причине  снижения антропогенной и техногенной нагрузки на окружающую среду в результате: снижения производственной активности на 11,6%,  роста затрат на выполнение природоохранных мероприятий на 72,9%, снижения уровня демографической напряжённости, а также по причине изменения дисперсии данных, используемых при расчёте значений индикаторов; </w:t>
      </w:r>
    </w:p>
    <w:p w:rsidR="000E4607" w:rsidRPr="000E4607" w:rsidRDefault="000E4607" w:rsidP="000E4607">
      <w:pPr>
        <w:pStyle w:val="1f2"/>
        <w:spacing w:before="0" w:after="0"/>
        <w:ind w:left="0" w:firstLine="709"/>
        <w:contextualSpacing/>
        <w:rPr>
          <w:szCs w:val="24"/>
        </w:rPr>
      </w:pPr>
      <w:r w:rsidRPr="00424BC2">
        <w:rPr>
          <w:szCs w:val="24"/>
        </w:rPr>
        <w:t>• степень актуальности проблемы загрязнения атмосферного воздуха для остальных 42-х муниципальных образований сохранилась в 2024 году на уровне предыдущего года.</w:t>
      </w:r>
      <w:r w:rsidRPr="000E4607">
        <w:rPr>
          <w:szCs w:val="24"/>
        </w:rPr>
        <w:t xml:space="preserve"> </w:t>
      </w:r>
    </w:p>
    <w:p w:rsidR="000E4607" w:rsidRPr="000E4607" w:rsidRDefault="000E4607" w:rsidP="000E4607">
      <w:pPr>
        <w:pStyle w:val="1f2"/>
        <w:spacing w:before="0" w:after="0"/>
        <w:ind w:left="0" w:firstLine="709"/>
        <w:contextualSpacing/>
        <w:rPr>
          <w:szCs w:val="24"/>
        </w:rPr>
      </w:pPr>
    </w:p>
    <w:p w:rsidR="00F07364" w:rsidRDefault="00F07364" w:rsidP="00827374">
      <w:pPr>
        <w:spacing w:after="0" w:line="240" w:lineRule="auto"/>
        <w:rPr>
          <w:b/>
          <w:bCs/>
          <w:color w:val="000000" w:themeColor="text1"/>
          <w:lang w:eastAsia="ru-RU"/>
        </w:rPr>
      </w:pPr>
    </w:p>
    <w:p w:rsidR="0082039A" w:rsidRDefault="0082039A" w:rsidP="00827374">
      <w:pPr>
        <w:spacing w:after="0" w:line="240" w:lineRule="auto"/>
        <w:rPr>
          <w:b/>
          <w:bCs/>
          <w:color w:val="000000" w:themeColor="text1"/>
          <w:lang w:eastAsia="ru-RU"/>
        </w:rPr>
      </w:pPr>
    </w:p>
    <w:p w:rsidR="0082039A" w:rsidRDefault="0082039A" w:rsidP="00827374">
      <w:pPr>
        <w:spacing w:after="0" w:line="240" w:lineRule="auto"/>
        <w:rPr>
          <w:b/>
          <w:bCs/>
          <w:color w:val="000000" w:themeColor="text1"/>
          <w:lang w:eastAsia="ru-RU"/>
        </w:rPr>
      </w:pPr>
    </w:p>
    <w:p w:rsidR="0082039A" w:rsidRDefault="0082039A" w:rsidP="00827374">
      <w:pPr>
        <w:spacing w:after="0" w:line="240" w:lineRule="auto"/>
        <w:rPr>
          <w:b/>
          <w:bCs/>
          <w:color w:val="000000" w:themeColor="text1"/>
          <w:lang w:eastAsia="ru-RU"/>
        </w:rPr>
      </w:pPr>
    </w:p>
    <w:p w:rsidR="0082039A" w:rsidRDefault="0082039A" w:rsidP="00827374">
      <w:pPr>
        <w:spacing w:after="0" w:line="240" w:lineRule="auto"/>
        <w:rPr>
          <w:b/>
          <w:bCs/>
          <w:color w:val="000000" w:themeColor="text1"/>
          <w:lang w:eastAsia="ru-RU"/>
        </w:rPr>
      </w:pPr>
    </w:p>
    <w:p w:rsidR="0082039A" w:rsidRPr="000E4607" w:rsidRDefault="0082039A" w:rsidP="00827374">
      <w:pPr>
        <w:spacing w:after="0" w:line="240" w:lineRule="auto"/>
        <w:rPr>
          <w:b/>
          <w:bCs/>
          <w:color w:val="000000" w:themeColor="text1"/>
          <w:lang w:eastAsia="ru-RU"/>
        </w:rPr>
      </w:pPr>
    </w:p>
    <w:p w:rsidR="00DA6D38" w:rsidRPr="00BD6064" w:rsidRDefault="00C057FA" w:rsidP="00816084">
      <w:pPr>
        <w:spacing w:after="0" w:line="240" w:lineRule="auto"/>
        <w:jc w:val="center"/>
        <w:rPr>
          <w:noProof/>
          <w:lang w:eastAsia="ru-RU"/>
        </w:rPr>
      </w:pPr>
      <w:r w:rsidRPr="00BD6064">
        <w:rPr>
          <w:b/>
          <w:bCs/>
          <w:color w:val="000000" w:themeColor="text1"/>
          <w:lang w:eastAsia="ru-RU"/>
        </w:rPr>
        <w:lastRenderedPageBreak/>
        <w:t xml:space="preserve">Картограмма – Оценка актуальности проблемы загрязнения </w:t>
      </w:r>
      <w:r w:rsidRPr="00BD6064">
        <w:rPr>
          <w:b/>
          <w:bCs/>
          <w:color w:val="000000" w:themeColor="text1"/>
          <w:lang w:eastAsia="ru-RU"/>
        </w:rPr>
        <w:br/>
        <w:t xml:space="preserve">окружающей среды пестицидами </w:t>
      </w:r>
      <w:r w:rsidRPr="00816084">
        <w:rPr>
          <w:b/>
          <w:bCs/>
          <w:color w:val="000000" w:themeColor="text1"/>
          <w:lang w:eastAsia="ru-RU"/>
        </w:rPr>
        <w:t>в 202</w:t>
      </w:r>
      <w:r w:rsidR="0082039A">
        <w:rPr>
          <w:b/>
          <w:bCs/>
          <w:color w:val="000000" w:themeColor="text1"/>
          <w:lang w:eastAsia="ru-RU"/>
        </w:rPr>
        <w:t>4</w:t>
      </w:r>
      <w:r w:rsidRPr="00816084">
        <w:rPr>
          <w:b/>
          <w:bCs/>
          <w:color w:val="000000" w:themeColor="text1"/>
          <w:lang w:eastAsia="ru-RU"/>
        </w:rPr>
        <w:t xml:space="preserve"> году</w:t>
      </w:r>
    </w:p>
    <w:p w:rsidR="00827374" w:rsidRDefault="00827374" w:rsidP="002C4A3E">
      <w:pPr>
        <w:spacing w:after="0" w:line="240" w:lineRule="auto"/>
        <w:rPr>
          <w:noProof/>
          <w:lang w:eastAsia="ru-RU"/>
        </w:rPr>
      </w:pPr>
    </w:p>
    <w:p w:rsidR="00F45498" w:rsidRDefault="00F45498" w:rsidP="002C4A3E">
      <w:pPr>
        <w:spacing w:after="0" w:line="240" w:lineRule="auto"/>
        <w:rPr>
          <w:noProof/>
          <w:lang w:eastAsia="ru-RU"/>
        </w:rPr>
      </w:pPr>
    </w:p>
    <w:p w:rsidR="0082039A" w:rsidRDefault="0082039A" w:rsidP="002C4A3E">
      <w:pPr>
        <w:spacing w:after="0" w:line="240" w:lineRule="auto"/>
        <w:rPr>
          <w:noProof/>
          <w:lang w:eastAsia="ru-RU"/>
        </w:rPr>
      </w:pPr>
      <w:r w:rsidRPr="003A54D5">
        <w:rPr>
          <w:noProof/>
          <w:lang w:eastAsia="ru-RU"/>
        </w:rPr>
        <w:drawing>
          <wp:inline distT="0" distB="0" distL="0" distR="0" wp14:anchorId="01AD6A27" wp14:editId="74CE0686">
            <wp:extent cx="6120130" cy="8644628"/>
            <wp:effectExtent l="0" t="0" r="0" b="4445"/>
            <wp:docPr id="3" name="Рисунок 3" descr="E:\QGIS карты\Готовые\2025\ИАСЭМ\пестицид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QGIS карты\Готовые\2025\ИАСЭМ\пестициды.png"/>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6120130" cy="8644628"/>
                    </a:xfrm>
                    <a:prstGeom prst="rect">
                      <a:avLst/>
                    </a:prstGeom>
                    <a:noFill/>
                    <a:ln>
                      <a:noFill/>
                    </a:ln>
                  </pic:spPr>
                </pic:pic>
              </a:graphicData>
            </a:graphic>
          </wp:inline>
        </w:drawing>
      </w:r>
    </w:p>
    <w:p w:rsidR="0082039A" w:rsidRDefault="0082039A" w:rsidP="002C4A3E">
      <w:pPr>
        <w:spacing w:after="0" w:line="240" w:lineRule="auto"/>
        <w:rPr>
          <w:noProof/>
          <w:lang w:eastAsia="ru-RU"/>
        </w:rPr>
      </w:pPr>
    </w:p>
    <w:p w:rsidR="0082039A" w:rsidRDefault="0082039A" w:rsidP="002C4A3E">
      <w:pPr>
        <w:spacing w:after="0" w:line="240" w:lineRule="auto"/>
        <w:rPr>
          <w:noProof/>
          <w:lang w:eastAsia="ru-RU"/>
        </w:rPr>
      </w:pPr>
    </w:p>
    <w:p w:rsidR="0082039A" w:rsidRDefault="0082039A" w:rsidP="002C4A3E">
      <w:pPr>
        <w:spacing w:after="0" w:line="240" w:lineRule="auto"/>
        <w:rPr>
          <w:noProof/>
          <w:lang w:eastAsia="ru-RU"/>
        </w:rPr>
      </w:pPr>
    </w:p>
    <w:p w:rsidR="0082039A" w:rsidRDefault="0082039A" w:rsidP="002C4A3E">
      <w:pPr>
        <w:spacing w:after="0" w:line="240" w:lineRule="auto"/>
        <w:rPr>
          <w:noProof/>
          <w:lang w:eastAsia="ru-RU"/>
        </w:rPr>
      </w:pPr>
    </w:p>
    <w:tbl>
      <w:tblPr>
        <w:tblW w:w="9551" w:type="dxa"/>
        <w:jc w:val="center"/>
        <w:tblCellMar>
          <w:left w:w="28" w:type="dxa"/>
          <w:right w:w="28" w:type="dxa"/>
        </w:tblCellMar>
        <w:tblLook w:val="00A0" w:firstRow="1" w:lastRow="0" w:firstColumn="1" w:lastColumn="0" w:noHBand="0" w:noVBand="0"/>
      </w:tblPr>
      <w:tblGrid>
        <w:gridCol w:w="2186"/>
        <w:gridCol w:w="1031"/>
        <w:gridCol w:w="1276"/>
        <w:gridCol w:w="5058"/>
      </w:tblGrid>
      <w:tr w:rsidR="0082039A" w:rsidRPr="003A54D5" w:rsidTr="0082039A">
        <w:trPr>
          <w:trHeight w:val="389"/>
          <w:jc w:val="center"/>
        </w:trPr>
        <w:tc>
          <w:tcPr>
            <w:tcW w:w="2186" w:type="dxa"/>
            <w:vMerge w:val="restart"/>
            <w:tcBorders>
              <w:top w:val="single" w:sz="4" w:space="0" w:color="000000"/>
              <w:left w:val="single" w:sz="4" w:space="0" w:color="000000"/>
              <w:bottom w:val="single" w:sz="4" w:space="0" w:color="000000"/>
              <w:right w:val="single" w:sz="4" w:space="0" w:color="000000"/>
            </w:tcBorders>
            <w:vAlign w:val="center"/>
            <w:hideMark/>
          </w:tcPr>
          <w:p w:rsidR="0082039A" w:rsidRPr="003A54D5" w:rsidRDefault="0082039A" w:rsidP="0082039A">
            <w:pPr>
              <w:spacing w:after="0" w:line="240" w:lineRule="auto"/>
              <w:jc w:val="center"/>
              <w:rPr>
                <w:b/>
                <w:lang w:eastAsia="ru-RU"/>
              </w:rPr>
            </w:pPr>
            <w:r w:rsidRPr="003A54D5">
              <w:rPr>
                <w:b/>
                <w:lang w:eastAsia="ru-RU"/>
              </w:rPr>
              <w:t>Группы административных единиц по экологической обстановке</w:t>
            </w:r>
          </w:p>
        </w:tc>
        <w:tc>
          <w:tcPr>
            <w:tcW w:w="2307" w:type="dxa"/>
            <w:gridSpan w:val="2"/>
            <w:tcBorders>
              <w:top w:val="single" w:sz="4" w:space="0" w:color="000000"/>
              <w:left w:val="single" w:sz="4" w:space="0" w:color="000000"/>
              <w:bottom w:val="single" w:sz="4" w:space="0" w:color="000000"/>
              <w:right w:val="single" w:sz="4" w:space="0" w:color="000000"/>
            </w:tcBorders>
            <w:vAlign w:val="center"/>
            <w:hideMark/>
          </w:tcPr>
          <w:p w:rsidR="0082039A" w:rsidRPr="003A54D5" w:rsidRDefault="0082039A" w:rsidP="0082039A">
            <w:pPr>
              <w:spacing w:after="0" w:line="240" w:lineRule="auto"/>
              <w:jc w:val="center"/>
              <w:rPr>
                <w:b/>
                <w:lang w:eastAsia="ru-RU"/>
              </w:rPr>
            </w:pPr>
            <w:r w:rsidRPr="003A54D5">
              <w:rPr>
                <w:b/>
                <w:lang w:eastAsia="ru-RU"/>
              </w:rPr>
              <w:t>Число административных единиц</w:t>
            </w:r>
          </w:p>
        </w:tc>
        <w:tc>
          <w:tcPr>
            <w:tcW w:w="5058" w:type="dxa"/>
            <w:vMerge w:val="restart"/>
            <w:tcBorders>
              <w:top w:val="single" w:sz="4" w:space="0" w:color="000000"/>
              <w:left w:val="single" w:sz="4" w:space="0" w:color="000000"/>
              <w:bottom w:val="single" w:sz="4" w:space="0" w:color="000000"/>
              <w:right w:val="single" w:sz="4" w:space="0" w:color="000000"/>
            </w:tcBorders>
            <w:vAlign w:val="center"/>
            <w:hideMark/>
          </w:tcPr>
          <w:p w:rsidR="0082039A" w:rsidRPr="003A54D5" w:rsidRDefault="0082039A" w:rsidP="0082039A">
            <w:pPr>
              <w:spacing w:after="0" w:line="240" w:lineRule="auto"/>
              <w:jc w:val="center"/>
              <w:rPr>
                <w:b/>
                <w:szCs w:val="20"/>
                <w:lang w:eastAsia="x-none"/>
              </w:rPr>
            </w:pPr>
            <w:r w:rsidRPr="003A54D5">
              <w:rPr>
                <w:b/>
                <w:szCs w:val="20"/>
                <w:lang w:val="x-none" w:eastAsia="x-none"/>
              </w:rPr>
              <w:t>Наименование</w:t>
            </w:r>
          </w:p>
          <w:p w:rsidR="0082039A" w:rsidRPr="003A54D5" w:rsidRDefault="0082039A" w:rsidP="0082039A">
            <w:pPr>
              <w:spacing w:after="0" w:line="240" w:lineRule="auto"/>
              <w:jc w:val="center"/>
              <w:rPr>
                <w:b/>
                <w:szCs w:val="20"/>
                <w:lang w:val="x-none" w:eastAsia="x-none"/>
              </w:rPr>
            </w:pPr>
            <w:r w:rsidRPr="003A54D5">
              <w:rPr>
                <w:b/>
                <w:szCs w:val="20"/>
                <w:lang w:val="x-none" w:eastAsia="x-none"/>
              </w:rPr>
              <w:t>административных единиц</w:t>
            </w:r>
          </w:p>
        </w:tc>
      </w:tr>
      <w:tr w:rsidR="0082039A" w:rsidRPr="003A54D5" w:rsidTr="0082039A">
        <w:trPr>
          <w:trHeight w:val="456"/>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2039A" w:rsidRPr="003A54D5" w:rsidRDefault="0082039A" w:rsidP="0082039A">
            <w:pPr>
              <w:spacing w:after="0" w:line="240" w:lineRule="auto"/>
              <w:rPr>
                <w:b/>
                <w:lang w:eastAsia="ru-RU"/>
              </w:rPr>
            </w:pPr>
          </w:p>
        </w:tc>
        <w:tc>
          <w:tcPr>
            <w:tcW w:w="1031" w:type="dxa"/>
            <w:tcBorders>
              <w:top w:val="single" w:sz="4" w:space="0" w:color="000000"/>
              <w:left w:val="single" w:sz="4" w:space="0" w:color="000000"/>
              <w:bottom w:val="single" w:sz="4" w:space="0" w:color="000000"/>
              <w:right w:val="single" w:sz="4" w:space="0" w:color="000000"/>
            </w:tcBorders>
            <w:vAlign w:val="center"/>
            <w:hideMark/>
          </w:tcPr>
          <w:p w:rsidR="0082039A" w:rsidRPr="003A54D5" w:rsidRDefault="0082039A" w:rsidP="0082039A">
            <w:pPr>
              <w:spacing w:after="0" w:line="240" w:lineRule="auto"/>
              <w:jc w:val="center"/>
              <w:rPr>
                <w:b/>
                <w:szCs w:val="20"/>
                <w:lang w:val="x-none" w:eastAsia="x-none"/>
              </w:rPr>
            </w:pPr>
            <w:r w:rsidRPr="003A54D5">
              <w:rPr>
                <w:b/>
                <w:szCs w:val="20"/>
                <w:lang w:val="x-none" w:eastAsia="x-none"/>
              </w:rPr>
              <w:t>единиц</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82039A" w:rsidRPr="003A54D5" w:rsidRDefault="0082039A" w:rsidP="0082039A">
            <w:pPr>
              <w:spacing w:after="0" w:line="240" w:lineRule="auto"/>
              <w:jc w:val="center"/>
              <w:rPr>
                <w:b/>
                <w:szCs w:val="20"/>
                <w:lang w:val="x-none" w:eastAsia="x-none"/>
              </w:rPr>
            </w:pPr>
            <w:r w:rsidRPr="003A54D5">
              <w:rPr>
                <w:b/>
                <w:szCs w:val="20"/>
                <w:lang w:val="x-none" w:eastAsia="x-none"/>
              </w:rPr>
              <w:t xml:space="preserve">в % к </w:t>
            </w:r>
            <w:r w:rsidRPr="003A54D5">
              <w:rPr>
                <w:b/>
                <w:szCs w:val="20"/>
                <w:lang w:val="x-none" w:eastAsia="x-none"/>
              </w:rPr>
              <w:br/>
              <w:t>итогу</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2039A" w:rsidRPr="003A54D5" w:rsidRDefault="0082039A" w:rsidP="0082039A">
            <w:pPr>
              <w:spacing w:after="0" w:line="240" w:lineRule="auto"/>
              <w:rPr>
                <w:b/>
                <w:szCs w:val="20"/>
                <w:lang w:val="x-none" w:eastAsia="x-none"/>
              </w:rPr>
            </w:pPr>
          </w:p>
        </w:tc>
      </w:tr>
      <w:tr w:rsidR="0082039A" w:rsidRPr="003A54D5" w:rsidTr="0082039A">
        <w:trPr>
          <w:trHeight w:val="456"/>
          <w:jc w:val="center"/>
        </w:trPr>
        <w:tc>
          <w:tcPr>
            <w:tcW w:w="2186" w:type="dxa"/>
            <w:tcBorders>
              <w:top w:val="single" w:sz="4" w:space="0" w:color="000000"/>
              <w:left w:val="single" w:sz="4" w:space="0" w:color="000000"/>
              <w:bottom w:val="single" w:sz="4" w:space="0" w:color="000000"/>
              <w:right w:val="single" w:sz="4" w:space="0" w:color="000000"/>
            </w:tcBorders>
            <w:vAlign w:val="center"/>
            <w:hideMark/>
          </w:tcPr>
          <w:p w:rsidR="0082039A" w:rsidRPr="003A54D5" w:rsidRDefault="0082039A" w:rsidP="0082039A">
            <w:pPr>
              <w:spacing w:after="0" w:line="240" w:lineRule="auto"/>
              <w:jc w:val="center"/>
              <w:rPr>
                <w:b/>
                <w:bCs/>
                <w:szCs w:val="20"/>
                <w:lang w:eastAsia="x-none"/>
              </w:rPr>
            </w:pPr>
            <w:r w:rsidRPr="003A54D5">
              <w:rPr>
                <w:b/>
                <w:noProof/>
                <w:szCs w:val="20"/>
                <w:lang w:eastAsia="ru-RU"/>
              </w:rPr>
              <w:drawing>
                <wp:inline distT="0" distB="0" distL="0" distR="0" wp14:anchorId="0A341527" wp14:editId="0B1C1D96">
                  <wp:extent cx="616585" cy="35115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616585" cy="351155"/>
                          </a:xfrm>
                          <a:prstGeom prst="rect">
                            <a:avLst/>
                          </a:prstGeom>
                          <a:noFill/>
                          <a:ln>
                            <a:noFill/>
                          </a:ln>
                        </pic:spPr>
                      </pic:pic>
                    </a:graphicData>
                  </a:graphic>
                </wp:inline>
              </w:drawing>
            </w:r>
          </w:p>
          <w:p w:rsidR="0082039A" w:rsidRPr="003A54D5" w:rsidRDefault="0082039A" w:rsidP="0082039A">
            <w:pPr>
              <w:spacing w:after="0" w:line="240" w:lineRule="auto"/>
              <w:jc w:val="center"/>
              <w:rPr>
                <w:b/>
                <w:bCs/>
                <w:iCs/>
                <w:szCs w:val="20"/>
                <w:lang w:eastAsia="x-none"/>
              </w:rPr>
            </w:pPr>
            <w:r w:rsidRPr="003A54D5">
              <w:rPr>
                <w:b/>
                <w:bCs/>
                <w:szCs w:val="20"/>
                <w:lang w:eastAsia="x-none"/>
              </w:rPr>
              <w:t>Низкая</w:t>
            </w:r>
          </w:p>
        </w:tc>
        <w:tc>
          <w:tcPr>
            <w:tcW w:w="1031" w:type="dxa"/>
            <w:tcBorders>
              <w:top w:val="single" w:sz="4" w:space="0" w:color="000000"/>
              <w:left w:val="single" w:sz="4" w:space="0" w:color="000000"/>
              <w:bottom w:val="single" w:sz="4" w:space="0" w:color="000000"/>
              <w:right w:val="single" w:sz="4" w:space="0" w:color="000000"/>
            </w:tcBorders>
            <w:vAlign w:val="center"/>
          </w:tcPr>
          <w:p w:rsidR="0082039A" w:rsidRPr="003A54D5" w:rsidRDefault="0082039A" w:rsidP="0082039A">
            <w:pPr>
              <w:spacing w:after="0" w:line="220" w:lineRule="exact"/>
              <w:jc w:val="center"/>
              <w:rPr>
                <w:spacing w:val="5"/>
                <w:kern w:val="2"/>
                <w:szCs w:val="52"/>
              </w:rPr>
            </w:pPr>
            <w:r w:rsidRPr="003A54D5">
              <w:rPr>
                <w:spacing w:val="5"/>
                <w:kern w:val="2"/>
                <w:szCs w:val="52"/>
              </w:rPr>
              <w:t>21</w:t>
            </w:r>
          </w:p>
        </w:tc>
        <w:tc>
          <w:tcPr>
            <w:tcW w:w="1276" w:type="dxa"/>
            <w:tcBorders>
              <w:top w:val="single" w:sz="4" w:space="0" w:color="000000"/>
              <w:left w:val="single" w:sz="4" w:space="0" w:color="000000"/>
              <w:bottom w:val="single" w:sz="4" w:space="0" w:color="000000"/>
              <w:right w:val="single" w:sz="4" w:space="0" w:color="000000"/>
            </w:tcBorders>
            <w:vAlign w:val="center"/>
          </w:tcPr>
          <w:p w:rsidR="0082039A" w:rsidRPr="003A54D5" w:rsidRDefault="0082039A" w:rsidP="0082039A">
            <w:pPr>
              <w:spacing w:after="0" w:line="220" w:lineRule="exact"/>
              <w:jc w:val="center"/>
              <w:rPr>
                <w:spacing w:val="5"/>
                <w:kern w:val="2"/>
                <w:szCs w:val="52"/>
              </w:rPr>
            </w:pPr>
            <w:r w:rsidRPr="003A54D5">
              <w:rPr>
                <w:spacing w:val="5"/>
                <w:kern w:val="2"/>
                <w:szCs w:val="52"/>
              </w:rPr>
              <w:t>48</w:t>
            </w:r>
          </w:p>
        </w:tc>
        <w:tc>
          <w:tcPr>
            <w:tcW w:w="5058" w:type="dxa"/>
            <w:tcBorders>
              <w:top w:val="single" w:sz="4" w:space="0" w:color="000000"/>
              <w:left w:val="single" w:sz="4" w:space="0" w:color="000000"/>
              <w:bottom w:val="single" w:sz="4" w:space="0" w:color="000000"/>
              <w:right w:val="single" w:sz="4" w:space="0" w:color="000000"/>
            </w:tcBorders>
            <w:hideMark/>
          </w:tcPr>
          <w:p w:rsidR="0082039A" w:rsidRPr="00424BC2" w:rsidRDefault="0082039A" w:rsidP="0082039A">
            <w:pPr>
              <w:spacing w:after="0" w:line="240" w:lineRule="auto"/>
              <w:rPr>
                <w:iCs/>
                <w:szCs w:val="20"/>
                <w:lang w:eastAsia="x-none"/>
              </w:rPr>
            </w:pPr>
            <w:r w:rsidRPr="00424BC2">
              <w:rPr>
                <w:b/>
                <w:iCs/>
                <w:szCs w:val="20"/>
                <w:lang w:eastAsia="x-none"/>
              </w:rPr>
              <w:t xml:space="preserve">города: </w:t>
            </w:r>
            <w:r w:rsidRPr="00424BC2">
              <w:rPr>
                <w:iCs/>
                <w:szCs w:val="20"/>
                <w:lang w:eastAsia="x-none"/>
              </w:rPr>
              <w:t>Анапа, Горячий Ключ, Новороссийск;</w:t>
            </w:r>
          </w:p>
          <w:p w:rsidR="0082039A" w:rsidRPr="00424BC2" w:rsidRDefault="0082039A" w:rsidP="0082039A">
            <w:pPr>
              <w:spacing w:after="0" w:line="240" w:lineRule="auto"/>
              <w:rPr>
                <w:iCs/>
                <w:szCs w:val="20"/>
                <w:lang w:eastAsia="x-none"/>
              </w:rPr>
            </w:pPr>
            <w:r w:rsidRPr="00424BC2">
              <w:rPr>
                <w:b/>
                <w:iCs/>
                <w:szCs w:val="20"/>
                <w:lang w:eastAsia="x-none"/>
              </w:rPr>
              <w:t>районы:</w:t>
            </w:r>
            <w:r w:rsidRPr="00424BC2">
              <w:rPr>
                <w:iCs/>
                <w:szCs w:val="20"/>
                <w:lang w:eastAsia="x-none"/>
              </w:rPr>
              <w:t xml:space="preserve"> Апшеронский, Брюховецкий, Динской, Ейский, Кавказский, Каневской, Крымский, Курганинский, Лабинский, Мостовской, Новопокровский, Отрадненский, Приморско-Ахтарский, Северский, Темрюкский, Тимашевский, Тихорецкий, Усть-Лабинский.</w:t>
            </w:r>
          </w:p>
        </w:tc>
      </w:tr>
      <w:tr w:rsidR="0082039A" w:rsidRPr="003A54D5" w:rsidTr="0082039A">
        <w:trPr>
          <w:trHeight w:val="456"/>
          <w:jc w:val="center"/>
        </w:trPr>
        <w:tc>
          <w:tcPr>
            <w:tcW w:w="2186" w:type="dxa"/>
            <w:tcBorders>
              <w:top w:val="single" w:sz="4" w:space="0" w:color="000000"/>
              <w:left w:val="single" w:sz="4" w:space="0" w:color="000000"/>
              <w:bottom w:val="single" w:sz="4" w:space="0" w:color="000000"/>
              <w:right w:val="single" w:sz="4" w:space="0" w:color="000000"/>
            </w:tcBorders>
            <w:vAlign w:val="center"/>
            <w:hideMark/>
          </w:tcPr>
          <w:p w:rsidR="0082039A" w:rsidRPr="003A54D5" w:rsidRDefault="0082039A" w:rsidP="0082039A">
            <w:pPr>
              <w:spacing w:after="0" w:line="240" w:lineRule="auto"/>
              <w:jc w:val="center"/>
              <w:rPr>
                <w:b/>
                <w:bCs/>
                <w:szCs w:val="20"/>
                <w:lang w:eastAsia="x-none"/>
              </w:rPr>
            </w:pPr>
            <w:r w:rsidRPr="003A54D5">
              <w:rPr>
                <w:b/>
                <w:noProof/>
                <w:szCs w:val="20"/>
                <w:lang w:eastAsia="ru-RU"/>
              </w:rPr>
              <w:drawing>
                <wp:inline distT="0" distB="0" distL="0" distR="0" wp14:anchorId="7DDBB8B5" wp14:editId="714A01FE">
                  <wp:extent cx="616585" cy="35115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616585" cy="351155"/>
                          </a:xfrm>
                          <a:prstGeom prst="rect">
                            <a:avLst/>
                          </a:prstGeom>
                          <a:noFill/>
                          <a:ln>
                            <a:noFill/>
                          </a:ln>
                        </pic:spPr>
                      </pic:pic>
                    </a:graphicData>
                  </a:graphic>
                </wp:inline>
              </w:drawing>
            </w:r>
          </w:p>
          <w:p w:rsidR="0082039A" w:rsidRPr="003A54D5" w:rsidRDefault="0082039A" w:rsidP="0082039A">
            <w:pPr>
              <w:spacing w:after="0" w:line="240" w:lineRule="auto"/>
              <w:jc w:val="center"/>
              <w:rPr>
                <w:b/>
                <w:bCs/>
                <w:szCs w:val="20"/>
                <w:lang w:val="x-none" w:eastAsia="x-none"/>
              </w:rPr>
            </w:pPr>
            <w:r w:rsidRPr="003A54D5">
              <w:rPr>
                <w:b/>
                <w:bCs/>
                <w:szCs w:val="20"/>
                <w:lang w:eastAsia="x-none"/>
              </w:rPr>
              <w:t>Средняя</w:t>
            </w:r>
          </w:p>
        </w:tc>
        <w:tc>
          <w:tcPr>
            <w:tcW w:w="1031" w:type="dxa"/>
            <w:tcBorders>
              <w:top w:val="single" w:sz="4" w:space="0" w:color="000000"/>
              <w:left w:val="single" w:sz="4" w:space="0" w:color="000000"/>
              <w:bottom w:val="single" w:sz="4" w:space="0" w:color="000000"/>
              <w:right w:val="single" w:sz="4" w:space="0" w:color="000000"/>
            </w:tcBorders>
            <w:vAlign w:val="center"/>
          </w:tcPr>
          <w:p w:rsidR="0082039A" w:rsidRPr="003A54D5" w:rsidRDefault="0082039A" w:rsidP="0082039A">
            <w:pPr>
              <w:spacing w:after="0" w:line="220" w:lineRule="exact"/>
              <w:jc w:val="center"/>
              <w:rPr>
                <w:spacing w:val="5"/>
                <w:kern w:val="2"/>
                <w:szCs w:val="52"/>
              </w:rPr>
            </w:pPr>
            <w:r w:rsidRPr="003A54D5">
              <w:rPr>
                <w:spacing w:val="5"/>
                <w:kern w:val="2"/>
                <w:szCs w:val="52"/>
              </w:rPr>
              <w:t>16</w:t>
            </w:r>
          </w:p>
        </w:tc>
        <w:tc>
          <w:tcPr>
            <w:tcW w:w="1276" w:type="dxa"/>
            <w:tcBorders>
              <w:top w:val="single" w:sz="4" w:space="0" w:color="000000"/>
              <w:left w:val="single" w:sz="4" w:space="0" w:color="000000"/>
              <w:bottom w:val="single" w:sz="4" w:space="0" w:color="000000"/>
              <w:right w:val="single" w:sz="4" w:space="0" w:color="000000"/>
            </w:tcBorders>
            <w:vAlign w:val="center"/>
          </w:tcPr>
          <w:p w:rsidR="0082039A" w:rsidRPr="003A54D5" w:rsidRDefault="0082039A" w:rsidP="0082039A">
            <w:pPr>
              <w:spacing w:after="0" w:line="220" w:lineRule="exact"/>
              <w:jc w:val="center"/>
              <w:rPr>
                <w:spacing w:val="5"/>
                <w:kern w:val="2"/>
                <w:szCs w:val="52"/>
              </w:rPr>
            </w:pPr>
            <w:r w:rsidRPr="003A54D5">
              <w:rPr>
                <w:spacing w:val="5"/>
                <w:kern w:val="2"/>
                <w:szCs w:val="52"/>
              </w:rPr>
              <w:t>36</w:t>
            </w:r>
          </w:p>
        </w:tc>
        <w:tc>
          <w:tcPr>
            <w:tcW w:w="5058" w:type="dxa"/>
            <w:tcBorders>
              <w:top w:val="single" w:sz="4" w:space="0" w:color="000000"/>
              <w:left w:val="single" w:sz="4" w:space="0" w:color="000000"/>
              <w:bottom w:val="single" w:sz="4" w:space="0" w:color="000000"/>
              <w:right w:val="single" w:sz="4" w:space="0" w:color="000000"/>
            </w:tcBorders>
            <w:hideMark/>
          </w:tcPr>
          <w:p w:rsidR="0082039A" w:rsidRPr="00424BC2" w:rsidRDefault="0082039A" w:rsidP="0082039A">
            <w:pPr>
              <w:spacing w:after="0" w:line="240" w:lineRule="auto"/>
              <w:rPr>
                <w:iCs/>
                <w:szCs w:val="20"/>
                <w:lang w:eastAsia="x-none"/>
              </w:rPr>
            </w:pPr>
            <w:r w:rsidRPr="00424BC2">
              <w:rPr>
                <w:b/>
                <w:iCs/>
                <w:szCs w:val="20"/>
                <w:lang w:eastAsia="x-none"/>
              </w:rPr>
              <w:t>города</w:t>
            </w:r>
            <w:r w:rsidRPr="00424BC2">
              <w:rPr>
                <w:iCs/>
                <w:szCs w:val="20"/>
                <w:lang w:eastAsia="x-none"/>
              </w:rPr>
              <w:t>: Армавир, Краснодар, Сочи;</w:t>
            </w:r>
          </w:p>
          <w:p w:rsidR="0082039A" w:rsidRPr="00424BC2" w:rsidRDefault="0082039A" w:rsidP="0082039A">
            <w:pPr>
              <w:spacing w:after="0" w:line="240" w:lineRule="auto"/>
              <w:rPr>
                <w:iCs/>
                <w:szCs w:val="20"/>
                <w:lang w:eastAsia="x-none"/>
              </w:rPr>
            </w:pPr>
            <w:r w:rsidRPr="00424BC2">
              <w:rPr>
                <w:b/>
                <w:iCs/>
                <w:szCs w:val="20"/>
                <w:lang w:eastAsia="x-none"/>
              </w:rPr>
              <w:t xml:space="preserve">районы: </w:t>
            </w:r>
            <w:r w:rsidRPr="00424BC2">
              <w:rPr>
                <w:iCs/>
                <w:szCs w:val="20"/>
                <w:lang w:eastAsia="x-none"/>
              </w:rPr>
              <w:t xml:space="preserve">Абинский, Белореченский, Гулькевичский, Калининский, Кореновский, Красноармейский, Кущевский, Ленинградский, Новокубанский, Славянский, Староминской, Туапсинский, Щербиновский </w:t>
            </w:r>
          </w:p>
        </w:tc>
      </w:tr>
      <w:tr w:rsidR="0082039A" w:rsidRPr="003A54D5" w:rsidTr="0082039A">
        <w:trPr>
          <w:trHeight w:val="888"/>
          <w:jc w:val="center"/>
        </w:trPr>
        <w:tc>
          <w:tcPr>
            <w:tcW w:w="2186" w:type="dxa"/>
            <w:tcBorders>
              <w:top w:val="single" w:sz="4" w:space="0" w:color="000000"/>
              <w:left w:val="single" w:sz="4" w:space="0" w:color="000000"/>
              <w:bottom w:val="single" w:sz="4" w:space="0" w:color="000000"/>
              <w:right w:val="single" w:sz="4" w:space="0" w:color="000000"/>
            </w:tcBorders>
            <w:vAlign w:val="center"/>
          </w:tcPr>
          <w:p w:rsidR="0082039A" w:rsidRPr="003A54D5" w:rsidRDefault="0082039A" w:rsidP="0082039A">
            <w:pPr>
              <w:spacing w:after="0" w:line="240" w:lineRule="auto"/>
              <w:jc w:val="center"/>
              <w:rPr>
                <w:b/>
                <w:bCs/>
                <w:szCs w:val="20"/>
                <w:lang w:eastAsia="x-none"/>
              </w:rPr>
            </w:pPr>
          </w:p>
          <w:p w:rsidR="0082039A" w:rsidRPr="003A54D5" w:rsidRDefault="0082039A" w:rsidP="0082039A">
            <w:pPr>
              <w:spacing w:after="0" w:line="240" w:lineRule="auto"/>
              <w:jc w:val="center"/>
              <w:rPr>
                <w:b/>
                <w:bCs/>
                <w:szCs w:val="20"/>
                <w:lang w:eastAsia="x-none"/>
              </w:rPr>
            </w:pPr>
            <w:r w:rsidRPr="003A54D5">
              <w:rPr>
                <w:b/>
                <w:noProof/>
                <w:szCs w:val="20"/>
                <w:lang w:eastAsia="ru-RU"/>
              </w:rPr>
              <w:drawing>
                <wp:inline distT="0" distB="0" distL="0" distR="0" wp14:anchorId="7CB8237D" wp14:editId="3F3679BB">
                  <wp:extent cx="616585" cy="35115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616585" cy="351155"/>
                          </a:xfrm>
                          <a:prstGeom prst="rect">
                            <a:avLst/>
                          </a:prstGeom>
                          <a:noFill/>
                          <a:ln>
                            <a:noFill/>
                          </a:ln>
                        </pic:spPr>
                      </pic:pic>
                    </a:graphicData>
                  </a:graphic>
                </wp:inline>
              </w:drawing>
            </w:r>
          </w:p>
          <w:p w:rsidR="0082039A" w:rsidRPr="003A54D5" w:rsidRDefault="0082039A" w:rsidP="0082039A">
            <w:pPr>
              <w:spacing w:after="0" w:line="240" w:lineRule="auto"/>
              <w:jc w:val="center"/>
              <w:rPr>
                <w:b/>
                <w:bCs/>
                <w:szCs w:val="20"/>
                <w:lang w:val="x-none" w:eastAsia="x-none"/>
              </w:rPr>
            </w:pPr>
            <w:r w:rsidRPr="003A54D5">
              <w:rPr>
                <w:b/>
                <w:bCs/>
                <w:szCs w:val="20"/>
                <w:lang w:eastAsia="x-none"/>
              </w:rPr>
              <w:t>Высокая</w:t>
            </w:r>
          </w:p>
        </w:tc>
        <w:tc>
          <w:tcPr>
            <w:tcW w:w="1031" w:type="dxa"/>
            <w:tcBorders>
              <w:top w:val="single" w:sz="4" w:space="0" w:color="000000"/>
              <w:left w:val="single" w:sz="4" w:space="0" w:color="000000"/>
              <w:bottom w:val="single" w:sz="4" w:space="0" w:color="000000"/>
              <w:right w:val="single" w:sz="4" w:space="0" w:color="000000"/>
            </w:tcBorders>
            <w:vAlign w:val="center"/>
          </w:tcPr>
          <w:p w:rsidR="0082039A" w:rsidRPr="003A54D5" w:rsidRDefault="0082039A" w:rsidP="0082039A">
            <w:pPr>
              <w:spacing w:after="0" w:line="220" w:lineRule="exact"/>
              <w:jc w:val="center"/>
              <w:rPr>
                <w:spacing w:val="5"/>
                <w:kern w:val="2"/>
                <w:szCs w:val="52"/>
              </w:rPr>
            </w:pPr>
            <w:r w:rsidRPr="003A54D5">
              <w:rPr>
                <w:spacing w:val="5"/>
                <w:kern w:val="2"/>
                <w:szCs w:val="52"/>
              </w:rPr>
              <w:t>6</w:t>
            </w:r>
          </w:p>
        </w:tc>
        <w:tc>
          <w:tcPr>
            <w:tcW w:w="1276" w:type="dxa"/>
            <w:tcBorders>
              <w:top w:val="single" w:sz="4" w:space="0" w:color="000000"/>
              <w:left w:val="single" w:sz="4" w:space="0" w:color="000000"/>
              <w:bottom w:val="single" w:sz="4" w:space="0" w:color="000000"/>
              <w:right w:val="single" w:sz="4" w:space="0" w:color="000000"/>
            </w:tcBorders>
            <w:vAlign w:val="center"/>
          </w:tcPr>
          <w:p w:rsidR="0082039A" w:rsidRPr="003A54D5" w:rsidRDefault="0082039A" w:rsidP="0082039A">
            <w:pPr>
              <w:spacing w:after="0" w:line="220" w:lineRule="exact"/>
              <w:jc w:val="center"/>
              <w:rPr>
                <w:spacing w:val="5"/>
                <w:kern w:val="2"/>
                <w:szCs w:val="52"/>
              </w:rPr>
            </w:pPr>
            <w:r w:rsidRPr="003A54D5">
              <w:rPr>
                <w:spacing w:val="5"/>
                <w:kern w:val="2"/>
                <w:szCs w:val="52"/>
              </w:rPr>
              <w:t>14</w:t>
            </w:r>
          </w:p>
        </w:tc>
        <w:tc>
          <w:tcPr>
            <w:tcW w:w="5058" w:type="dxa"/>
            <w:tcBorders>
              <w:top w:val="single" w:sz="4" w:space="0" w:color="000000"/>
              <w:left w:val="single" w:sz="4" w:space="0" w:color="000000"/>
              <w:bottom w:val="single" w:sz="4" w:space="0" w:color="000000"/>
              <w:right w:val="single" w:sz="4" w:space="0" w:color="000000"/>
            </w:tcBorders>
            <w:hideMark/>
          </w:tcPr>
          <w:p w:rsidR="0082039A" w:rsidRPr="00424BC2" w:rsidRDefault="0082039A" w:rsidP="0082039A">
            <w:pPr>
              <w:spacing w:after="0" w:line="240" w:lineRule="auto"/>
              <w:rPr>
                <w:iCs/>
                <w:szCs w:val="20"/>
                <w:lang w:eastAsia="x-none"/>
              </w:rPr>
            </w:pPr>
            <w:r w:rsidRPr="00424BC2">
              <w:rPr>
                <w:b/>
                <w:iCs/>
                <w:szCs w:val="20"/>
                <w:lang w:eastAsia="x-none"/>
              </w:rPr>
              <w:t>районы:</w:t>
            </w:r>
            <w:r w:rsidRPr="00424BC2">
              <w:rPr>
                <w:iCs/>
                <w:szCs w:val="20"/>
                <w:lang w:eastAsia="x-none"/>
              </w:rPr>
              <w:t xml:space="preserve"> Белоглинский, Выселковский, Крыловский, Павловский, Тбилисский, Успенский.</w:t>
            </w:r>
          </w:p>
        </w:tc>
      </w:tr>
      <w:tr w:rsidR="0082039A" w:rsidRPr="003A54D5" w:rsidTr="0082039A">
        <w:trPr>
          <w:trHeight w:val="888"/>
          <w:jc w:val="center"/>
        </w:trPr>
        <w:tc>
          <w:tcPr>
            <w:tcW w:w="2186" w:type="dxa"/>
            <w:tcBorders>
              <w:top w:val="single" w:sz="4" w:space="0" w:color="000000"/>
              <w:left w:val="single" w:sz="4" w:space="0" w:color="000000"/>
              <w:bottom w:val="single" w:sz="4" w:space="0" w:color="000000"/>
              <w:right w:val="single" w:sz="4" w:space="0" w:color="000000"/>
            </w:tcBorders>
            <w:vAlign w:val="center"/>
          </w:tcPr>
          <w:p w:rsidR="0082039A" w:rsidRPr="003A54D5" w:rsidRDefault="0082039A" w:rsidP="0082039A">
            <w:pPr>
              <w:spacing w:after="0" w:line="240" w:lineRule="auto"/>
              <w:jc w:val="center"/>
              <w:rPr>
                <w:sz w:val="14"/>
                <w:szCs w:val="14"/>
                <w:lang w:eastAsia="ru-RU"/>
              </w:rPr>
            </w:pPr>
          </w:p>
          <w:p w:rsidR="0082039A" w:rsidRPr="003A54D5" w:rsidRDefault="0082039A" w:rsidP="0082039A">
            <w:pPr>
              <w:spacing w:after="0" w:line="240" w:lineRule="auto"/>
              <w:jc w:val="center"/>
              <w:rPr>
                <w:sz w:val="14"/>
                <w:szCs w:val="14"/>
                <w:lang w:eastAsia="ru-RU"/>
              </w:rPr>
            </w:pPr>
            <w:r w:rsidRPr="003A54D5">
              <w:rPr>
                <w:noProof/>
                <w:lang w:eastAsia="ru-RU"/>
              </w:rPr>
              <w:drawing>
                <wp:inline distT="0" distB="0" distL="0" distR="0" wp14:anchorId="74520D4F" wp14:editId="0AD580EB">
                  <wp:extent cx="615600" cy="359889"/>
                  <wp:effectExtent l="0" t="0" r="0"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615600" cy="359889"/>
                          </a:xfrm>
                          <a:prstGeom prst="rect">
                            <a:avLst/>
                          </a:prstGeom>
                        </pic:spPr>
                      </pic:pic>
                    </a:graphicData>
                  </a:graphic>
                </wp:inline>
              </w:drawing>
            </w:r>
          </w:p>
          <w:p w:rsidR="0082039A" w:rsidRPr="003A54D5" w:rsidRDefault="0082039A" w:rsidP="0082039A">
            <w:pPr>
              <w:spacing w:after="0" w:line="240" w:lineRule="auto"/>
              <w:jc w:val="center"/>
              <w:rPr>
                <w:b/>
                <w:lang w:eastAsia="ru-RU"/>
              </w:rPr>
            </w:pPr>
            <w:r w:rsidRPr="003A54D5">
              <w:rPr>
                <w:b/>
                <w:lang w:eastAsia="ru-RU"/>
              </w:rPr>
              <w:t>Данные отсутствуют</w:t>
            </w:r>
          </w:p>
        </w:tc>
        <w:tc>
          <w:tcPr>
            <w:tcW w:w="1031" w:type="dxa"/>
            <w:tcBorders>
              <w:top w:val="single" w:sz="4" w:space="0" w:color="000000"/>
              <w:left w:val="single" w:sz="4" w:space="0" w:color="000000"/>
              <w:bottom w:val="single" w:sz="4" w:space="0" w:color="000000"/>
              <w:right w:val="single" w:sz="4" w:space="0" w:color="000000"/>
            </w:tcBorders>
            <w:vAlign w:val="center"/>
          </w:tcPr>
          <w:p w:rsidR="0082039A" w:rsidRPr="003A54D5" w:rsidRDefault="0082039A" w:rsidP="0082039A">
            <w:pPr>
              <w:spacing w:after="0" w:line="240" w:lineRule="auto"/>
              <w:jc w:val="center"/>
              <w:rPr>
                <w:lang w:eastAsia="ru-RU"/>
              </w:rPr>
            </w:pPr>
            <w:r w:rsidRPr="003A54D5">
              <w:rPr>
                <w:lang w:eastAsia="ru-RU"/>
              </w:rPr>
              <w:t>1</w:t>
            </w:r>
          </w:p>
        </w:tc>
        <w:tc>
          <w:tcPr>
            <w:tcW w:w="1276" w:type="dxa"/>
            <w:tcBorders>
              <w:top w:val="single" w:sz="4" w:space="0" w:color="000000"/>
              <w:left w:val="single" w:sz="4" w:space="0" w:color="000000"/>
              <w:bottom w:val="single" w:sz="4" w:space="0" w:color="000000"/>
              <w:right w:val="single" w:sz="4" w:space="0" w:color="000000"/>
            </w:tcBorders>
            <w:vAlign w:val="center"/>
          </w:tcPr>
          <w:p w:rsidR="0082039A" w:rsidRPr="003A54D5" w:rsidRDefault="0082039A" w:rsidP="0082039A">
            <w:pPr>
              <w:spacing w:after="0" w:line="240" w:lineRule="auto"/>
              <w:jc w:val="center"/>
              <w:rPr>
                <w:lang w:eastAsia="ru-RU"/>
              </w:rPr>
            </w:pPr>
            <w:r w:rsidRPr="003A54D5">
              <w:rPr>
                <w:lang w:eastAsia="ru-RU"/>
              </w:rPr>
              <w:t>2</w:t>
            </w:r>
          </w:p>
        </w:tc>
        <w:tc>
          <w:tcPr>
            <w:tcW w:w="5058" w:type="dxa"/>
            <w:tcBorders>
              <w:top w:val="single" w:sz="4" w:space="0" w:color="000000"/>
              <w:left w:val="single" w:sz="4" w:space="0" w:color="000000"/>
              <w:bottom w:val="single" w:sz="4" w:space="0" w:color="000000"/>
              <w:right w:val="single" w:sz="4" w:space="0" w:color="000000"/>
            </w:tcBorders>
          </w:tcPr>
          <w:p w:rsidR="0082039A" w:rsidRPr="00424BC2" w:rsidRDefault="0082039A" w:rsidP="0082039A">
            <w:pPr>
              <w:spacing w:after="0" w:line="240" w:lineRule="auto"/>
              <w:jc w:val="both"/>
              <w:rPr>
                <w:b/>
                <w:lang w:eastAsia="ru-RU"/>
              </w:rPr>
            </w:pPr>
            <w:r w:rsidRPr="00424BC2">
              <w:rPr>
                <w:b/>
                <w:lang w:eastAsia="ru-RU"/>
              </w:rPr>
              <w:t xml:space="preserve">города: </w:t>
            </w:r>
            <w:r w:rsidRPr="00424BC2">
              <w:rPr>
                <w:lang w:eastAsia="ru-RU"/>
              </w:rPr>
              <w:t>Геленджик.</w:t>
            </w:r>
          </w:p>
        </w:tc>
      </w:tr>
    </w:tbl>
    <w:p w:rsidR="0082039A" w:rsidRDefault="0082039A" w:rsidP="002C4A3E">
      <w:pPr>
        <w:spacing w:after="0" w:line="240" w:lineRule="auto"/>
        <w:rPr>
          <w:noProof/>
          <w:lang w:eastAsia="ru-RU"/>
        </w:rPr>
      </w:pPr>
    </w:p>
    <w:p w:rsidR="0082039A" w:rsidRPr="00424BC2" w:rsidRDefault="0082039A" w:rsidP="0082039A">
      <w:pPr>
        <w:widowControl w:val="0"/>
        <w:tabs>
          <w:tab w:val="left" w:pos="2152"/>
        </w:tabs>
        <w:spacing w:after="0" w:line="240" w:lineRule="auto"/>
        <w:ind w:firstLine="567"/>
        <w:jc w:val="both"/>
        <w:rPr>
          <w:lang w:eastAsia="ru-RU"/>
        </w:rPr>
      </w:pPr>
      <w:r w:rsidRPr="00424BC2">
        <w:rPr>
          <w:lang w:eastAsia="ru-RU"/>
        </w:rPr>
        <w:t>Для расчёта индикаторов используются следующие параметры:</w:t>
      </w:r>
    </w:p>
    <w:p w:rsidR="00F81A40" w:rsidRPr="00424BC2" w:rsidRDefault="00F81A40" w:rsidP="00F81A40">
      <w:pPr>
        <w:tabs>
          <w:tab w:val="left" w:pos="142"/>
          <w:tab w:val="left" w:pos="2152"/>
        </w:tabs>
        <w:spacing w:after="0" w:line="240" w:lineRule="auto"/>
        <w:jc w:val="both"/>
        <w:rPr>
          <w:b/>
          <w:color w:val="000000" w:themeColor="text1"/>
          <w:lang w:eastAsia="ru-RU"/>
        </w:rPr>
      </w:pPr>
      <w:r w:rsidRPr="00424BC2">
        <w:rPr>
          <w:b/>
          <w:color w:val="000000" w:themeColor="text1"/>
          <w:lang w:eastAsia="ru-RU"/>
        </w:rPr>
        <w:t>1. Пестицидная нагрузка:</w:t>
      </w:r>
    </w:p>
    <w:p w:rsidR="00F81A40" w:rsidRPr="00424BC2" w:rsidRDefault="00F81A40" w:rsidP="00F81A40">
      <w:pPr>
        <w:tabs>
          <w:tab w:val="left" w:pos="142"/>
          <w:tab w:val="left" w:pos="2152"/>
        </w:tabs>
        <w:spacing w:after="0" w:line="240" w:lineRule="auto"/>
        <w:ind w:left="567"/>
        <w:jc w:val="both"/>
        <w:rPr>
          <w:color w:val="000000" w:themeColor="text1"/>
          <w:lang w:eastAsia="ru-RU"/>
        </w:rPr>
      </w:pPr>
      <w:r w:rsidRPr="00424BC2">
        <w:rPr>
          <w:color w:val="000000" w:themeColor="text1"/>
          <w:lang w:eastAsia="ru-RU"/>
        </w:rPr>
        <w:t>- Количество применяемых пестицидов в пересчёте на действующее вещество, т</w:t>
      </w:r>
    </w:p>
    <w:p w:rsidR="00F81A40" w:rsidRPr="00424BC2" w:rsidRDefault="00F81A40" w:rsidP="00F81A40">
      <w:pPr>
        <w:tabs>
          <w:tab w:val="left" w:pos="142"/>
          <w:tab w:val="left" w:pos="2152"/>
        </w:tabs>
        <w:spacing w:after="0" w:line="240" w:lineRule="auto"/>
        <w:ind w:left="567"/>
        <w:jc w:val="both"/>
        <w:rPr>
          <w:color w:val="000000" w:themeColor="text1"/>
          <w:lang w:eastAsia="ru-RU"/>
        </w:rPr>
      </w:pPr>
      <w:r w:rsidRPr="00424BC2">
        <w:rPr>
          <w:color w:val="000000" w:themeColor="text1"/>
          <w:lang w:eastAsia="ru-RU"/>
        </w:rPr>
        <w:t>- Площадь пашни, садов и виноградников, га</w:t>
      </w:r>
    </w:p>
    <w:p w:rsidR="00F81A40" w:rsidRPr="00424BC2" w:rsidRDefault="00F81A40" w:rsidP="00F81A40">
      <w:pPr>
        <w:tabs>
          <w:tab w:val="left" w:pos="142"/>
          <w:tab w:val="left" w:pos="2152"/>
        </w:tabs>
        <w:spacing w:after="0" w:line="240" w:lineRule="auto"/>
        <w:jc w:val="both"/>
        <w:rPr>
          <w:b/>
          <w:color w:val="000000" w:themeColor="text1"/>
          <w:lang w:eastAsia="ru-RU"/>
        </w:rPr>
      </w:pPr>
      <w:r w:rsidRPr="00424BC2">
        <w:rPr>
          <w:b/>
          <w:color w:val="000000" w:themeColor="text1"/>
          <w:lang w:eastAsia="ru-RU"/>
        </w:rPr>
        <w:t>2. Нагрузка на природную среду за счёт размещения промышленных отходов:</w:t>
      </w:r>
    </w:p>
    <w:p w:rsidR="00F81A40" w:rsidRPr="00424BC2" w:rsidRDefault="00F81A40" w:rsidP="00F81A40">
      <w:pPr>
        <w:tabs>
          <w:tab w:val="left" w:pos="142"/>
          <w:tab w:val="left" w:pos="2152"/>
        </w:tabs>
        <w:spacing w:after="0" w:line="240" w:lineRule="auto"/>
        <w:ind w:left="567"/>
        <w:jc w:val="both"/>
        <w:rPr>
          <w:color w:val="000000" w:themeColor="text1"/>
          <w:lang w:eastAsia="ru-RU"/>
        </w:rPr>
      </w:pPr>
      <w:r w:rsidRPr="00424BC2">
        <w:rPr>
          <w:color w:val="000000" w:themeColor="text1"/>
          <w:lang w:eastAsia="ru-RU"/>
        </w:rPr>
        <w:t>- Приведённая масса размещённых промышленных отходов, усл. т</w:t>
      </w:r>
    </w:p>
    <w:p w:rsidR="00F81A40" w:rsidRPr="00424BC2" w:rsidRDefault="00F81A40" w:rsidP="00F81A40">
      <w:pPr>
        <w:tabs>
          <w:tab w:val="left" w:pos="142"/>
          <w:tab w:val="left" w:pos="2152"/>
        </w:tabs>
        <w:spacing w:after="0" w:line="240" w:lineRule="auto"/>
        <w:ind w:left="567"/>
        <w:jc w:val="both"/>
        <w:rPr>
          <w:color w:val="000000" w:themeColor="text1"/>
          <w:lang w:eastAsia="ru-RU"/>
        </w:rPr>
      </w:pPr>
      <w:r w:rsidRPr="00424BC2">
        <w:rPr>
          <w:color w:val="000000" w:themeColor="text1"/>
          <w:lang w:eastAsia="ru-RU"/>
        </w:rPr>
        <w:t>- Площадь административной единицы, кв. км</w:t>
      </w:r>
    </w:p>
    <w:p w:rsidR="00F81A40" w:rsidRPr="00424BC2" w:rsidRDefault="00F81A40" w:rsidP="00F81A40">
      <w:pPr>
        <w:tabs>
          <w:tab w:val="left" w:pos="142"/>
          <w:tab w:val="left" w:pos="2152"/>
        </w:tabs>
        <w:spacing w:after="0" w:line="240" w:lineRule="auto"/>
        <w:jc w:val="both"/>
        <w:rPr>
          <w:b/>
          <w:color w:val="000000" w:themeColor="text1"/>
          <w:lang w:eastAsia="ru-RU"/>
        </w:rPr>
      </w:pPr>
      <w:r w:rsidRPr="00424BC2">
        <w:rPr>
          <w:b/>
          <w:color w:val="000000" w:themeColor="text1"/>
          <w:lang w:eastAsia="ru-RU"/>
        </w:rPr>
        <w:t>3. Плодородие почв:</w:t>
      </w:r>
    </w:p>
    <w:p w:rsidR="00F81A40" w:rsidRPr="00424BC2" w:rsidRDefault="00F81A40" w:rsidP="00F81A40">
      <w:pPr>
        <w:tabs>
          <w:tab w:val="left" w:pos="142"/>
          <w:tab w:val="left" w:pos="567"/>
          <w:tab w:val="left" w:pos="2152"/>
        </w:tabs>
        <w:spacing w:after="0" w:line="240" w:lineRule="auto"/>
        <w:ind w:left="567"/>
        <w:jc w:val="both"/>
        <w:rPr>
          <w:color w:val="000000" w:themeColor="text1"/>
          <w:lang w:eastAsia="ru-RU"/>
        </w:rPr>
      </w:pPr>
      <w:r w:rsidRPr="00424BC2">
        <w:rPr>
          <w:color w:val="000000" w:themeColor="text1"/>
          <w:lang w:eastAsia="ru-RU"/>
        </w:rPr>
        <w:t>- Содержание гумуса, %</w:t>
      </w:r>
    </w:p>
    <w:p w:rsidR="00F81A40" w:rsidRPr="00424BC2" w:rsidRDefault="00F81A40" w:rsidP="00F81A40">
      <w:pPr>
        <w:tabs>
          <w:tab w:val="left" w:pos="142"/>
          <w:tab w:val="left" w:pos="567"/>
          <w:tab w:val="left" w:pos="2152"/>
        </w:tabs>
        <w:spacing w:after="0" w:line="240" w:lineRule="auto"/>
        <w:ind w:left="567"/>
        <w:jc w:val="both"/>
        <w:rPr>
          <w:color w:val="000000" w:themeColor="text1"/>
          <w:lang w:eastAsia="ru-RU"/>
        </w:rPr>
      </w:pPr>
      <w:r w:rsidRPr="00424BC2">
        <w:rPr>
          <w:color w:val="000000" w:themeColor="text1"/>
          <w:lang w:eastAsia="ru-RU"/>
        </w:rPr>
        <w:t>- Фосфор общий, мг/100г</w:t>
      </w:r>
    </w:p>
    <w:p w:rsidR="00F81A40" w:rsidRPr="00424BC2" w:rsidRDefault="00F81A40" w:rsidP="00F81A40">
      <w:pPr>
        <w:tabs>
          <w:tab w:val="left" w:pos="142"/>
          <w:tab w:val="left" w:pos="567"/>
          <w:tab w:val="left" w:pos="2152"/>
        </w:tabs>
        <w:spacing w:after="0" w:line="240" w:lineRule="auto"/>
        <w:ind w:left="567"/>
        <w:jc w:val="both"/>
        <w:rPr>
          <w:color w:val="000000" w:themeColor="text1"/>
          <w:lang w:eastAsia="ru-RU"/>
        </w:rPr>
      </w:pPr>
      <w:r w:rsidRPr="00424BC2">
        <w:rPr>
          <w:color w:val="000000" w:themeColor="text1"/>
          <w:lang w:eastAsia="ru-RU"/>
        </w:rPr>
        <w:t>- Калий обменный, мг/100г</w:t>
      </w:r>
    </w:p>
    <w:p w:rsidR="00F81A40" w:rsidRPr="00424BC2" w:rsidRDefault="00F81A40" w:rsidP="00F81A40">
      <w:pPr>
        <w:tabs>
          <w:tab w:val="left" w:pos="142"/>
          <w:tab w:val="left" w:pos="2152"/>
        </w:tabs>
        <w:spacing w:after="0" w:line="240" w:lineRule="auto"/>
        <w:jc w:val="both"/>
        <w:rPr>
          <w:b/>
          <w:color w:val="000000" w:themeColor="text1"/>
          <w:lang w:eastAsia="ru-RU"/>
        </w:rPr>
      </w:pPr>
      <w:r w:rsidRPr="00424BC2">
        <w:rPr>
          <w:b/>
          <w:color w:val="000000" w:themeColor="text1"/>
          <w:lang w:eastAsia="ru-RU"/>
        </w:rPr>
        <w:t>4. Загрязнение почв:</w:t>
      </w:r>
    </w:p>
    <w:p w:rsidR="00F81A40" w:rsidRPr="00424BC2" w:rsidRDefault="00F81A40" w:rsidP="00F81A40">
      <w:pPr>
        <w:tabs>
          <w:tab w:val="left" w:pos="142"/>
          <w:tab w:val="left" w:pos="2152"/>
        </w:tabs>
        <w:spacing w:after="0" w:line="240" w:lineRule="auto"/>
        <w:ind w:left="567"/>
        <w:jc w:val="both"/>
        <w:rPr>
          <w:color w:val="000000" w:themeColor="text1"/>
          <w:lang w:eastAsia="ru-RU"/>
        </w:rPr>
      </w:pPr>
      <w:r w:rsidRPr="00424BC2">
        <w:rPr>
          <w:color w:val="000000" w:themeColor="text1"/>
          <w:lang w:eastAsia="ru-RU"/>
        </w:rPr>
        <w:t>- Величина загрязнения почвы</w:t>
      </w:r>
    </w:p>
    <w:p w:rsidR="00F81A40" w:rsidRPr="00424BC2" w:rsidRDefault="00F81A40" w:rsidP="00F81A40">
      <w:pPr>
        <w:tabs>
          <w:tab w:val="left" w:pos="142"/>
          <w:tab w:val="left" w:pos="709"/>
        </w:tabs>
        <w:spacing w:after="0" w:line="240" w:lineRule="auto"/>
        <w:jc w:val="both"/>
        <w:rPr>
          <w:b/>
          <w:color w:val="000000" w:themeColor="text1"/>
          <w:lang w:eastAsia="ru-RU"/>
        </w:rPr>
      </w:pPr>
      <w:r w:rsidRPr="00424BC2">
        <w:rPr>
          <w:b/>
          <w:color w:val="000000" w:themeColor="text1"/>
          <w:lang w:eastAsia="ru-RU"/>
        </w:rPr>
        <w:t>5. Индекс демографической напряженности:</w:t>
      </w:r>
    </w:p>
    <w:p w:rsidR="00F81A40" w:rsidRPr="00424BC2" w:rsidRDefault="00F81A40" w:rsidP="00F81A40">
      <w:pPr>
        <w:tabs>
          <w:tab w:val="left" w:pos="142"/>
          <w:tab w:val="left" w:pos="709"/>
        </w:tabs>
        <w:spacing w:after="0" w:line="240" w:lineRule="auto"/>
        <w:ind w:left="567"/>
        <w:jc w:val="both"/>
        <w:rPr>
          <w:color w:val="000000" w:themeColor="text1"/>
          <w:lang w:eastAsia="ru-RU"/>
        </w:rPr>
      </w:pPr>
      <w:r w:rsidRPr="00424BC2">
        <w:rPr>
          <w:color w:val="000000" w:themeColor="text1"/>
          <w:lang w:eastAsia="ru-RU"/>
        </w:rPr>
        <w:t>- Численность населения административной единицы, тыс. чел.</w:t>
      </w:r>
    </w:p>
    <w:p w:rsidR="00F81A40" w:rsidRPr="00424BC2" w:rsidRDefault="00F81A40" w:rsidP="00F81A40">
      <w:pPr>
        <w:tabs>
          <w:tab w:val="left" w:pos="142"/>
          <w:tab w:val="left" w:pos="709"/>
        </w:tabs>
        <w:spacing w:after="0" w:line="240" w:lineRule="auto"/>
        <w:ind w:left="567"/>
        <w:jc w:val="both"/>
        <w:rPr>
          <w:color w:val="000000" w:themeColor="text1"/>
          <w:lang w:eastAsia="ru-RU"/>
        </w:rPr>
      </w:pPr>
      <w:r w:rsidRPr="00424BC2">
        <w:rPr>
          <w:color w:val="000000" w:themeColor="text1"/>
          <w:lang w:eastAsia="ru-RU"/>
        </w:rPr>
        <w:t>- Площадь административной единицы, кв. км</w:t>
      </w:r>
    </w:p>
    <w:p w:rsidR="00F81A40" w:rsidRPr="00424BC2" w:rsidRDefault="00F81A40" w:rsidP="00F81A40">
      <w:pPr>
        <w:tabs>
          <w:tab w:val="left" w:pos="142"/>
          <w:tab w:val="left" w:pos="709"/>
        </w:tabs>
        <w:spacing w:after="0" w:line="240" w:lineRule="auto"/>
        <w:ind w:left="567"/>
        <w:jc w:val="both"/>
        <w:rPr>
          <w:color w:val="000000" w:themeColor="text1"/>
          <w:lang w:eastAsia="ru-RU"/>
        </w:rPr>
      </w:pPr>
      <w:r w:rsidRPr="00424BC2">
        <w:rPr>
          <w:color w:val="000000" w:themeColor="text1"/>
          <w:lang w:eastAsia="ru-RU"/>
        </w:rPr>
        <w:t>- Площадь населённых пунктов, га</w:t>
      </w:r>
    </w:p>
    <w:p w:rsidR="00F81A40" w:rsidRPr="00424BC2" w:rsidRDefault="00F81A40" w:rsidP="00F81A40">
      <w:pPr>
        <w:tabs>
          <w:tab w:val="left" w:pos="142"/>
          <w:tab w:val="left" w:pos="709"/>
        </w:tabs>
        <w:spacing w:after="0" w:line="240" w:lineRule="auto"/>
        <w:ind w:left="567"/>
        <w:jc w:val="both"/>
        <w:rPr>
          <w:color w:val="000000" w:themeColor="text1"/>
          <w:lang w:eastAsia="ru-RU"/>
        </w:rPr>
      </w:pPr>
      <w:r w:rsidRPr="00424BC2">
        <w:rPr>
          <w:color w:val="000000" w:themeColor="text1"/>
          <w:lang w:eastAsia="ru-RU"/>
        </w:rPr>
        <w:t>- Площадь промышленных объектов, га</w:t>
      </w:r>
    </w:p>
    <w:p w:rsidR="00F81A40" w:rsidRPr="00424BC2" w:rsidRDefault="00F81A40" w:rsidP="00F81A40">
      <w:pPr>
        <w:tabs>
          <w:tab w:val="left" w:pos="142"/>
          <w:tab w:val="left" w:pos="709"/>
        </w:tabs>
        <w:spacing w:after="0" w:line="240" w:lineRule="auto"/>
        <w:ind w:left="567"/>
        <w:jc w:val="both"/>
        <w:rPr>
          <w:color w:val="000000" w:themeColor="text1"/>
          <w:lang w:eastAsia="ru-RU"/>
        </w:rPr>
      </w:pPr>
      <w:r w:rsidRPr="00424BC2">
        <w:rPr>
          <w:color w:val="000000" w:themeColor="text1"/>
          <w:lang w:eastAsia="ru-RU"/>
        </w:rPr>
        <w:t>- Заболеваемость общая на 1000 человек, случ./1000</w:t>
      </w:r>
    </w:p>
    <w:p w:rsidR="00F81A40" w:rsidRPr="00424BC2" w:rsidRDefault="00F81A40" w:rsidP="00F81A40">
      <w:pPr>
        <w:tabs>
          <w:tab w:val="left" w:pos="142"/>
          <w:tab w:val="left" w:pos="709"/>
        </w:tabs>
        <w:spacing w:after="0" w:line="240" w:lineRule="auto"/>
        <w:ind w:left="567"/>
        <w:jc w:val="both"/>
        <w:rPr>
          <w:color w:val="000000" w:themeColor="text1"/>
          <w:lang w:eastAsia="ru-RU"/>
        </w:rPr>
      </w:pPr>
      <w:r w:rsidRPr="00424BC2">
        <w:rPr>
          <w:color w:val="000000" w:themeColor="text1"/>
          <w:lang w:eastAsia="ru-RU"/>
        </w:rPr>
        <w:t>- Рождаемость, шт/тыс.чел</w:t>
      </w:r>
    </w:p>
    <w:p w:rsidR="00F81A40" w:rsidRPr="00424BC2" w:rsidRDefault="00F81A40" w:rsidP="00F81A40">
      <w:pPr>
        <w:tabs>
          <w:tab w:val="left" w:pos="142"/>
          <w:tab w:val="left" w:pos="709"/>
        </w:tabs>
        <w:spacing w:after="0" w:line="240" w:lineRule="auto"/>
        <w:ind w:left="567"/>
        <w:jc w:val="both"/>
        <w:rPr>
          <w:color w:val="000000" w:themeColor="text1"/>
          <w:lang w:eastAsia="ru-RU"/>
        </w:rPr>
      </w:pPr>
      <w:r w:rsidRPr="00424BC2">
        <w:rPr>
          <w:color w:val="000000" w:themeColor="text1"/>
          <w:lang w:eastAsia="ru-RU"/>
        </w:rPr>
        <w:t>- Общая смертность на 1000 человек, случ./1000</w:t>
      </w:r>
    </w:p>
    <w:p w:rsidR="00F81A40" w:rsidRPr="00424BC2" w:rsidRDefault="00F81A40" w:rsidP="00F81A40">
      <w:pPr>
        <w:tabs>
          <w:tab w:val="left" w:pos="142"/>
          <w:tab w:val="left" w:pos="709"/>
        </w:tabs>
        <w:spacing w:after="0" w:line="240" w:lineRule="auto"/>
        <w:ind w:left="567"/>
        <w:jc w:val="both"/>
        <w:rPr>
          <w:color w:val="000000" w:themeColor="text1"/>
          <w:lang w:eastAsia="ru-RU"/>
        </w:rPr>
      </w:pPr>
      <w:r w:rsidRPr="00424BC2">
        <w:rPr>
          <w:color w:val="000000" w:themeColor="text1"/>
          <w:lang w:eastAsia="ru-RU"/>
        </w:rPr>
        <w:t>- Младенческая смертность на 1000 человек, случ./1000</w:t>
      </w:r>
    </w:p>
    <w:p w:rsidR="00F81A40" w:rsidRPr="00424BC2" w:rsidRDefault="00F81A40" w:rsidP="00F81A40">
      <w:pPr>
        <w:tabs>
          <w:tab w:val="left" w:pos="142"/>
          <w:tab w:val="left" w:pos="2152"/>
        </w:tabs>
        <w:spacing w:after="0" w:line="240" w:lineRule="auto"/>
        <w:jc w:val="both"/>
        <w:rPr>
          <w:b/>
          <w:color w:val="000000" w:themeColor="text1"/>
          <w:lang w:eastAsia="ru-RU"/>
        </w:rPr>
      </w:pPr>
      <w:r w:rsidRPr="00424BC2">
        <w:rPr>
          <w:b/>
          <w:color w:val="000000" w:themeColor="text1"/>
          <w:lang w:eastAsia="ru-RU"/>
        </w:rPr>
        <w:lastRenderedPageBreak/>
        <w:t>6.</w:t>
      </w:r>
      <w:r w:rsidRPr="00424BC2">
        <w:rPr>
          <w:color w:val="000000" w:themeColor="text1"/>
          <w:lang w:eastAsia="ru-RU"/>
        </w:rPr>
        <w:t xml:space="preserve"> </w:t>
      </w:r>
      <w:r w:rsidRPr="00424BC2">
        <w:rPr>
          <w:b/>
          <w:color w:val="000000" w:themeColor="text1"/>
          <w:lang w:eastAsia="ru-RU"/>
        </w:rPr>
        <w:t>Затраты на выполнение природоохранных мероприятий:</w:t>
      </w:r>
    </w:p>
    <w:p w:rsidR="00F81A40" w:rsidRPr="00424BC2" w:rsidRDefault="00F81A40" w:rsidP="00F81A40">
      <w:pPr>
        <w:tabs>
          <w:tab w:val="left" w:pos="142"/>
        </w:tabs>
        <w:spacing w:after="0" w:line="240" w:lineRule="auto"/>
        <w:ind w:left="426"/>
        <w:jc w:val="both"/>
        <w:rPr>
          <w:i/>
          <w:color w:val="000000" w:themeColor="text1"/>
          <w:lang w:eastAsia="ru-RU"/>
        </w:rPr>
      </w:pPr>
      <w:r w:rsidRPr="00424BC2">
        <w:rPr>
          <w:i/>
          <w:color w:val="000000" w:themeColor="text1"/>
          <w:lang w:eastAsia="ru-RU"/>
        </w:rPr>
        <w:t>а) Затраты на выполнение природоохранных мероприятий по муниципальным образованиям, %:</w:t>
      </w:r>
    </w:p>
    <w:p w:rsidR="00F81A40" w:rsidRPr="00424BC2" w:rsidRDefault="00F81A40" w:rsidP="00F81A40">
      <w:pPr>
        <w:tabs>
          <w:tab w:val="left" w:pos="142"/>
        </w:tabs>
        <w:spacing w:after="0" w:line="240" w:lineRule="auto"/>
        <w:ind w:left="567"/>
        <w:jc w:val="both"/>
        <w:rPr>
          <w:color w:val="000000" w:themeColor="text1"/>
          <w:lang w:eastAsia="ru-RU"/>
        </w:rPr>
      </w:pPr>
      <w:r w:rsidRPr="00424BC2">
        <w:rPr>
          <w:color w:val="000000" w:themeColor="text1"/>
          <w:lang w:eastAsia="ru-RU"/>
        </w:rPr>
        <w:t>- Затраты муниципальных образований на выполнение природоохранных мероприятий, руб.</w:t>
      </w:r>
    </w:p>
    <w:p w:rsidR="00F81A40" w:rsidRPr="00424BC2" w:rsidRDefault="00F81A40" w:rsidP="00F81A40">
      <w:pPr>
        <w:tabs>
          <w:tab w:val="left" w:pos="142"/>
        </w:tabs>
        <w:spacing w:after="0" w:line="240" w:lineRule="auto"/>
        <w:ind w:left="567"/>
        <w:jc w:val="both"/>
        <w:rPr>
          <w:color w:val="000000" w:themeColor="text1"/>
          <w:lang w:eastAsia="ru-RU"/>
        </w:rPr>
      </w:pPr>
      <w:r w:rsidRPr="00424BC2">
        <w:rPr>
          <w:color w:val="000000" w:themeColor="text1"/>
          <w:lang w:eastAsia="ru-RU"/>
        </w:rPr>
        <w:t>- Общая сумма платежей за НВОС, руб.</w:t>
      </w:r>
    </w:p>
    <w:p w:rsidR="00F81A40" w:rsidRPr="00424BC2" w:rsidRDefault="00F81A40" w:rsidP="00F81A40">
      <w:pPr>
        <w:tabs>
          <w:tab w:val="left" w:pos="142"/>
        </w:tabs>
        <w:spacing w:after="0" w:line="240" w:lineRule="auto"/>
        <w:ind w:left="426"/>
        <w:jc w:val="both"/>
        <w:rPr>
          <w:i/>
          <w:color w:val="000000" w:themeColor="text1"/>
          <w:lang w:eastAsia="ru-RU"/>
        </w:rPr>
      </w:pPr>
      <w:r w:rsidRPr="00424BC2">
        <w:rPr>
          <w:i/>
          <w:color w:val="000000" w:themeColor="text1"/>
          <w:lang w:eastAsia="ru-RU"/>
        </w:rPr>
        <w:t>б) Затраты на выполнение природоохранных мероприятий по природопользователям, %:</w:t>
      </w:r>
    </w:p>
    <w:p w:rsidR="00F81A40" w:rsidRPr="00424BC2" w:rsidRDefault="00F81A40" w:rsidP="00F81A40">
      <w:pPr>
        <w:tabs>
          <w:tab w:val="left" w:pos="142"/>
        </w:tabs>
        <w:spacing w:after="0" w:line="240" w:lineRule="auto"/>
        <w:ind w:left="567"/>
        <w:jc w:val="both"/>
        <w:rPr>
          <w:color w:val="000000" w:themeColor="text1"/>
          <w:lang w:eastAsia="ru-RU"/>
        </w:rPr>
      </w:pPr>
      <w:r w:rsidRPr="00424BC2">
        <w:rPr>
          <w:color w:val="000000" w:themeColor="text1"/>
          <w:lang w:eastAsia="ru-RU"/>
        </w:rPr>
        <w:t>- Затраты предприятий на выполнение природоохранных мероприятий, руб.</w:t>
      </w:r>
    </w:p>
    <w:p w:rsidR="00F81A40" w:rsidRPr="00424BC2" w:rsidRDefault="00F81A40" w:rsidP="00F81A40">
      <w:pPr>
        <w:tabs>
          <w:tab w:val="left" w:pos="142"/>
          <w:tab w:val="left" w:pos="709"/>
        </w:tabs>
        <w:spacing w:after="0" w:line="240" w:lineRule="auto"/>
        <w:ind w:left="567"/>
        <w:jc w:val="both"/>
        <w:rPr>
          <w:color w:val="000000" w:themeColor="text1"/>
          <w:lang w:eastAsia="ru-RU"/>
        </w:rPr>
      </w:pPr>
      <w:r w:rsidRPr="00424BC2">
        <w:rPr>
          <w:color w:val="000000" w:themeColor="text1"/>
          <w:lang w:eastAsia="ru-RU"/>
        </w:rPr>
        <w:t xml:space="preserve">- Объём добычи полезных ископаемых, млн. руб. </w:t>
      </w:r>
    </w:p>
    <w:p w:rsidR="00F81A40" w:rsidRPr="00424BC2" w:rsidRDefault="00F81A40" w:rsidP="00F81A40">
      <w:pPr>
        <w:tabs>
          <w:tab w:val="left" w:pos="142"/>
          <w:tab w:val="left" w:pos="709"/>
        </w:tabs>
        <w:spacing w:after="0" w:line="240" w:lineRule="auto"/>
        <w:ind w:left="567"/>
        <w:jc w:val="both"/>
        <w:rPr>
          <w:color w:val="000000" w:themeColor="text1"/>
          <w:lang w:eastAsia="ru-RU"/>
        </w:rPr>
      </w:pPr>
      <w:r w:rsidRPr="00424BC2">
        <w:rPr>
          <w:color w:val="000000" w:themeColor="text1"/>
          <w:lang w:eastAsia="ru-RU"/>
        </w:rPr>
        <w:t>- Объём обрабатывающей промышленности, млн. руб.</w:t>
      </w:r>
    </w:p>
    <w:p w:rsidR="00F81A40" w:rsidRPr="00424BC2" w:rsidRDefault="00F81A40" w:rsidP="00F81A40">
      <w:pPr>
        <w:tabs>
          <w:tab w:val="left" w:pos="142"/>
          <w:tab w:val="left" w:pos="709"/>
        </w:tabs>
        <w:spacing w:after="0" w:line="240" w:lineRule="auto"/>
        <w:ind w:left="567"/>
        <w:jc w:val="both"/>
        <w:rPr>
          <w:color w:val="000000" w:themeColor="text1"/>
          <w:lang w:eastAsia="ru-RU"/>
        </w:rPr>
      </w:pPr>
      <w:r w:rsidRPr="00424BC2">
        <w:rPr>
          <w:color w:val="000000" w:themeColor="text1"/>
          <w:lang w:eastAsia="ru-RU"/>
        </w:rPr>
        <w:t>- Объём производства и распределения электроэнергии, газа и воды, млн. руб.</w:t>
      </w:r>
    </w:p>
    <w:p w:rsidR="00F81A40" w:rsidRPr="00424BC2" w:rsidRDefault="00F81A40" w:rsidP="00F81A40">
      <w:pPr>
        <w:tabs>
          <w:tab w:val="left" w:pos="142"/>
          <w:tab w:val="left" w:pos="709"/>
        </w:tabs>
        <w:spacing w:after="0" w:line="240" w:lineRule="auto"/>
        <w:ind w:left="567"/>
        <w:jc w:val="both"/>
        <w:rPr>
          <w:color w:val="000000" w:themeColor="text1"/>
          <w:lang w:eastAsia="ru-RU"/>
        </w:rPr>
      </w:pPr>
      <w:r w:rsidRPr="00424BC2">
        <w:rPr>
          <w:color w:val="000000" w:themeColor="text1"/>
          <w:lang w:eastAsia="ru-RU"/>
        </w:rPr>
        <w:t>- Объём сельского хозяйства, млн. руб.</w:t>
      </w:r>
    </w:p>
    <w:p w:rsidR="00F81A40" w:rsidRPr="00424BC2" w:rsidRDefault="00F81A40" w:rsidP="00F81A40">
      <w:pPr>
        <w:tabs>
          <w:tab w:val="left" w:pos="142"/>
        </w:tabs>
        <w:spacing w:after="0" w:line="240" w:lineRule="auto"/>
        <w:ind w:left="567"/>
        <w:jc w:val="both"/>
        <w:rPr>
          <w:color w:val="000000" w:themeColor="text1"/>
          <w:lang w:eastAsia="ru-RU"/>
        </w:rPr>
      </w:pPr>
      <w:r w:rsidRPr="00424BC2">
        <w:rPr>
          <w:color w:val="000000" w:themeColor="text1"/>
          <w:lang w:eastAsia="ru-RU"/>
        </w:rPr>
        <w:t>- Объём строительства, млн. руб.</w:t>
      </w:r>
    </w:p>
    <w:p w:rsidR="00F81A40" w:rsidRPr="00424BC2" w:rsidRDefault="00F81A40" w:rsidP="00F81A40">
      <w:pPr>
        <w:tabs>
          <w:tab w:val="left" w:pos="142"/>
        </w:tabs>
        <w:spacing w:after="0" w:line="240" w:lineRule="auto"/>
        <w:ind w:firstLine="709"/>
        <w:jc w:val="both"/>
        <w:rPr>
          <w:color w:val="000000" w:themeColor="text1"/>
          <w:lang w:eastAsia="ru-RU"/>
        </w:rPr>
      </w:pPr>
    </w:p>
    <w:p w:rsidR="00383435" w:rsidRPr="00424BC2" w:rsidRDefault="00383435" w:rsidP="00383435">
      <w:pPr>
        <w:pStyle w:val="1f2"/>
        <w:spacing w:before="0" w:after="0"/>
        <w:ind w:left="0" w:firstLine="709"/>
        <w:rPr>
          <w:color w:val="000000" w:themeColor="text1"/>
          <w:szCs w:val="24"/>
        </w:rPr>
      </w:pPr>
      <w:r w:rsidRPr="00424BC2">
        <w:rPr>
          <w:color w:val="000000" w:themeColor="text1"/>
          <w:szCs w:val="24"/>
        </w:rPr>
        <w:t xml:space="preserve">Проблема пестицидной нагрузки на окружающую среду в Краснодарском крае является одной из важнейших при оценке проблемы загрязнения агрохимикатами почвы и выращиваемой на ней сельскохозяйственной продукции, что обусловлено значимостью агропромышленного комплекса в многоотраслевой экономической структуре Краснодарского края. </w:t>
      </w:r>
    </w:p>
    <w:p w:rsidR="00383435" w:rsidRPr="00424BC2" w:rsidRDefault="00383435" w:rsidP="00383435">
      <w:pPr>
        <w:pStyle w:val="1f2"/>
        <w:spacing w:before="0" w:after="0"/>
        <w:ind w:left="0" w:firstLine="709"/>
        <w:rPr>
          <w:color w:val="000000" w:themeColor="text1"/>
          <w:szCs w:val="24"/>
        </w:rPr>
      </w:pPr>
      <w:r w:rsidRPr="00424BC2">
        <w:rPr>
          <w:color w:val="000000" w:themeColor="text1"/>
          <w:szCs w:val="24"/>
        </w:rPr>
        <w:t>Результаты сравнительного анализа обобщённой оценки актуальности проблемы загрязнения окружающей среды пестицидами</w:t>
      </w:r>
      <w:r w:rsidR="00424BC2">
        <w:rPr>
          <w:color w:val="000000" w:themeColor="text1"/>
          <w:szCs w:val="24"/>
        </w:rPr>
        <w:t>,</w:t>
      </w:r>
      <w:r w:rsidRPr="00424BC2">
        <w:rPr>
          <w:color w:val="000000" w:themeColor="text1"/>
          <w:szCs w:val="24"/>
        </w:rPr>
        <w:t xml:space="preserve"> в целом для края и для территории каждого муниципального образования в 202</w:t>
      </w:r>
      <w:r w:rsidR="0082039A" w:rsidRPr="00424BC2">
        <w:rPr>
          <w:color w:val="000000" w:themeColor="text1"/>
          <w:szCs w:val="24"/>
        </w:rPr>
        <w:t>4</w:t>
      </w:r>
      <w:r w:rsidRPr="00424BC2">
        <w:rPr>
          <w:color w:val="000000" w:themeColor="text1"/>
          <w:szCs w:val="24"/>
        </w:rPr>
        <w:t xml:space="preserve"> и в 202</w:t>
      </w:r>
      <w:r w:rsidR="0082039A" w:rsidRPr="00424BC2">
        <w:rPr>
          <w:color w:val="000000" w:themeColor="text1"/>
          <w:szCs w:val="24"/>
        </w:rPr>
        <w:t>3</w:t>
      </w:r>
      <w:r w:rsidRPr="00424BC2">
        <w:rPr>
          <w:color w:val="000000" w:themeColor="text1"/>
          <w:szCs w:val="24"/>
        </w:rPr>
        <w:t xml:space="preserve"> годах, а также  факторов, определяющих  данную проблему, показали следующее:</w:t>
      </w:r>
    </w:p>
    <w:p w:rsidR="0082039A" w:rsidRPr="00424BC2" w:rsidRDefault="0082039A" w:rsidP="0082039A">
      <w:pPr>
        <w:pStyle w:val="1f2"/>
        <w:spacing w:before="0" w:after="0"/>
        <w:ind w:left="0" w:firstLine="709"/>
        <w:contextualSpacing/>
        <w:rPr>
          <w:szCs w:val="24"/>
        </w:rPr>
      </w:pPr>
      <w:r w:rsidRPr="00424BC2">
        <w:rPr>
          <w:szCs w:val="24"/>
        </w:rPr>
        <w:t>• в целом по краю актуальность проблемы, связанной с загрязнением окружающей среды пестицидами и оцениваемой по интегральному показателю, в 2024 году, по сравнению с предыдущим годом, снизилась. Так,  актуальность данной проблемы для всех муниципальных образований края в 2024 году, как и в 2023 году, оценивалась тремя категориями: «низкая», «средняя» и «высокая». Актуальность проблемы с оценкой «низкая» была характерна для 21-и (из 43-х) муниципальных образований (в 2023 году – для 10-и из 44-х), с оценкой «средняя» – для 16-и муниципальных образований (в 2023 году – для 25-и),       с оценкой «высокая» – для 6-и муниципальных образований (в 2023 году – для 9-и);</w:t>
      </w:r>
    </w:p>
    <w:p w:rsidR="0082039A" w:rsidRPr="00424BC2" w:rsidRDefault="0082039A" w:rsidP="0082039A">
      <w:pPr>
        <w:pStyle w:val="1f2"/>
        <w:spacing w:before="0" w:after="0"/>
        <w:ind w:left="0" w:firstLine="709"/>
        <w:rPr>
          <w:szCs w:val="24"/>
        </w:rPr>
      </w:pPr>
      <w:r w:rsidRPr="00424BC2">
        <w:rPr>
          <w:szCs w:val="24"/>
        </w:rPr>
        <w:t xml:space="preserve">• снизилась острота проблемы на территории 15-и муниципальных образований края: г. Новороссийск, Динской, Брюховецкий, Кавказский, Каневский, Курганинский, Новопокровский, Отрадненский, Темрюкский, Тихорецкий, Усть-Лабинский районы – со «средней» до «низкой», Калининский, Новокубанский, Славянский районы – с «высокой» до «средней», Северский район – с «высокой» до «низкой» в основном по причине снижения пестицидной нагрузки на окружающую среду, увеличения затрат муниципальных образований и природопользователей на улучшение состояния окружающей среды, сокращения производственной активности и платы за НВОС, снижения уровня демографической напряжённости, а также изменения дисперсии данных, используемых при расчёте значений индикаторов; </w:t>
      </w:r>
    </w:p>
    <w:p w:rsidR="0082039A" w:rsidRPr="00424BC2" w:rsidRDefault="0082039A" w:rsidP="0082039A">
      <w:pPr>
        <w:pStyle w:val="1f2"/>
        <w:spacing w:before="0" w:after="0"/>
        <w:ind w:left="0" w:firstLine="709"/>
        <w:rPr>
          <w:szCs w:val="24"/>
        </w:rPr>
      </w:pPr>
      <w:r w:rsidRPr="00424BC2">
        <w:rPr>
          <w:szCs w:val="24"/>
        </w:rPr>
        <w:t xml:space="preserve">• возросла  острота  проблемы на территории 3-х муниципальных образований края: </w:t>
      </w:r>
      <w:r w:rsidR="00A1368E" w:rsidRPr="00424BC2">
        <w:rPr>
          <w:szCs w:val="24"/>
        </w:rPr>
        <w:t xml:space="preserve"> </w:t>
      </w:r>
      <w:r w:rsidRPr="00424BC2">
        <w:rPr>
          <w:szCs w:val="24"/>
        </w:rPr>
        <w:t xml:space="preserve">г. Армавир – с «низкой» до «средней», Выселковский и Крыловской районы – со «средней» до «высокой» в основном по причине роста производственной активности и платы за НВОС, увеличения размещаемых  твёрдых коммунальных отходов, уменьшения затрат муниципальных образований и природопользователей на выполнение природоохранных мероприятий, незначительного роста уровня демографической напряжённости, а   также изменения дисперсии данных, используемых при расчёте значений индикаторов; </w:t>
      </w:r>
    </w:p>
    <w:p w:rsidR="0082039A" w:rsidRPr="00A1368E" w:rsidRDefault="0082039A" w:rsidP="0082039A">
      <w:pPr>
        <w:pStyle w:val="1f2"/>
        <w:spacing w:before="0" w:after="0"/>
        <w:ind w:left="0" w:firstLine="709"/>
        <w:rPr>
          <w:szCs w:val="24"/>
        </w:rPr>
      </w:pPr>
      <w:r w:rsidRPr="00424BC2">
        <w:rPr>
          <w:szCs w:val="24"/>
        </w:rPr>
        <w:t>• актуальность проблемы загрязнения окружающей среды пестицидами для 25-и муниципальных образований в 2024 году сохранилась на уровне  предыдущего года.</w:t>
      </w:r>
    </w:p>
    <w:p w:rsidR="0082039A" w:rsidRPr="009C21FA" w:rsidRDefault="0082039A" w:rsidP="00383435">
      <w:pPr>
        <w:pStyle w:val="1f2"/>
        <w:spacing w:before="0" w:after="0"/>
        <w:ind w:left="0" w:firstLine="709"/>
        <w:rPr>
          <w:color w:val="000000" w:themeColor="text1"/>
          <w:szCs w:val="24"/>
        </w:rPr>
      </w:pPr>
    </w:p>
    <w:p w:rsidR="0082039A" w:rsidRDefault="0082039A" w:rsidP="00383435">
      <w:pPr>
        <w:pStyle w:val="1f2"/>
        <w:spacing w:before="0" w:after="0"/>
        <w:ind w:left="0" w:firstLine="709"/>
        <w:rPr>
          <w:color w:val="000000" w:themeColor="text1"/>
          <w:szCs w:val="24"/>
        </w:rPr>
      </w:pPr>
    </w:p>
    <w:p w:rsidR="002D2E24" w:rsidRPr="00383435" w:rsidRDefault="002D2E24" w:rsidP="002D2E24">
      <w:pPr>
        <w:pStyle w:val="1f2"/>
        <w:spacing w:before="0" w:after="0"/>
        <w:ind w:left="0" w:firstLine="709"/>
        <w:rPr>
          <w:color w:val="000000" w:themeColor="text1"/>
          <w:szCs w:val="24"/>
        </w:rPr>
      </w:pPr>
    </w:p>
    <w:p w:rsidR="004F112F" w:rsidRPr="00383435" w:rsidRDefault="00C418D8" w:rsidP="004F112F">
      <w:pPr>
        <w:spacing w:after="0" w:line="240" w:lineRule="auto"/>
        <w:jc w:val="center"/>
        <w:rPr>
          <w:noProof/>
          <w:lang w:eastAsia="ru-RU"/>
        </w:rPr>
      </w:pPr>
      <w:r>
        <w:rPr>
          <w:b/>
          <w:bCs/>
          <w:color w:val="000000" w:themeColor="text1"/>
          <w:lang w:eastAsia="ru-RU"/>
        </w:rPr>
        <w:lastRenderedPageBreak/>
        <w:t>К</w:t>
      </w:r>
      <w:r w:rsidR="004F112F" w:rsidRPr="00383435">
        <w:rPr>
          <w:b/>
          <w:bCs/>
          <w:color w:val="000000" w:themeColor="text1"/>
          <w:lang w:eastAsia="ru-RU"/>
        </w:rPr>
        <w:t xml:space="preserve">артограмма – Оценка актуальности проблемы загрязнения </w:t>
      </w:r>
      <w:r w:rsidR="004F112F" w:rsidRPr="00383435">
        <w:rPr>
          <w:b/>
          <w:bCs/>
          <w:color w:val="000000" w:themeColor="text1"/>
          <w:lang w:eastAsia="ru-RU"/>
        </w:rPr>
        <w:br/>
        <w:t xml:space="preserve">окружающей среды твёрдыми </w:t>
      </w:r>
      <w:r w:rsidR="007A06B0">
        <w:rPr>
          <w:b/>
          <w:bCs/>
          <w:color w:val="000000" w:themeColor="text1"/>
          <w:lang w:eastAsia="ru-RU"/>
        </w:rPr>
        <w:t xml:space="preserve">промышленными и </w:t>
      </w:r>
      <w:r w:rsidR="004F112F" w:rsidRPr="00383435">
        <w:rPr>
          <w:b/>
          <w:bCs/>
          <w:color w:val="000000" w:themeColor="text1"/>
          <w:lang w:eastAsia="ru-RU"/>
        </w:rPr>
        <w:t xml:space="preserve">коммунальными </w:t>
      </w:r>
      <w:r w:rsidR="004F112F" w:rsidRPr="002E7F8E">
        <w:rPr>
          <w:b/>
          <w:bCs/>
          <w:color w:val="000000" w:themeColor="text1"/>
          <w:lang w:eastAsia="ru-RU"/>
        </w:rPr>
        <w:t>отходами в 202</w:t>
      </w:r>
      <w:r w:rsidR="00645BFA">
        <w:rPr>
          <w:b/>
          <w:bCs/>
          <w:color w:val="000000" w:themeColor="text1"/>
          <w:lang w:eastAsia="ru-RU"/>
        </w:rPr>
        <w:t>4</w:t>
      </w:r>
      <w:r w:rsidR="004F112F" w:rsidRPr="002E7F8E">
        <w:rPr>
          <w:b/>
          <w:bCs/>
          <w:color w:val="000000" w:themeColor="text1"/>
          <w:lang w:eastAsia="ru-RU"/>
        </w:rPr>
        <w:t xml:space="preserve"> году</w:t>
      </w:r>
    </w:p>
    <w:p w:rsidR="00484D4D" w:rsidRDefault="00484D4D" w:rsidP="004F112F">
      <w:pPr>
        <w:rPr>
          <w:noProof/>
          <w:color w:val="000000" w:themeColor="text1"/>
          <w:lang w:eastAsia="ru-RU"/>
        </w:rPr>
      </w:pPr>
    </w:p>
    <w:p w:rsidR="00A1368E" w:rsidRDefault="00A1368E" w:rsidP="004F112F">
      <w:pPr>
        <w:rPr>
          <w:noProof/>
          <w:color w:val="000000" w:themeColor="text1"/>
          <w:lang w:eastAsia="ru-RU"/>
        </w:rPr>
      </w:pPr>
      <w:r w:rsidRPr="003A54D5">
        <w:rPr>
          <w:noProof/>
          <w:lang w:eastAsia="ru-RU"/>
        </w:rPr>
        <w:drawing>
          <wp:inline distT="0" distB="0" distL="0" distR="0" wp14:anchorId="5BA0163D" wp14:editId="278209DD">
            <wp:extent cx="6120130" cy="8644628"/>
            <wp:effectExtent l="0" t="0" r="0" b="4445"/>
            <wp:docPr id="35" name="Рисунок 35" descr="E:\QGIS карты\Готовые\2025\ИАСЭМ\Отход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QGIS карты\Готовые\2025\ИАСЭМ\Отходы.png"/>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6120130" cy="8644628"/>
                    </a:xfrm>
                    <a:prstGeom prst="rect">
                      <a:avLst/>
                    </a:prstGeom>
                    <a:noFill/>
                    <a:ln>
                      <a:noFill/>
                    </a:ln>
                  </pic:spPr>
                </pic:pic>
              </a:graphicData>
            </a:graphic>
          </wp:inline>
        </w:drawing>
      </w:r>
    </w:p>
    <w:p w:rsidR="00A1368E" w:rsidRDefault="00A1368E" w:rsidP="004F112F">
      <w:pPr>
        <w:rPr>
          <w:noProof/>
          <w:color w:val="000000" w:themeColor="text1"/>
          <w:lang w:eastAsia="ru-RU"/>
        </w:rPr>
      </w:pPr>
    </w:p>
    <w:tbl>
      <w:tblPr>
        <w:tblW w:w="9360" w:type="dxa"/>
        <w:jc w:val="center"/>
        <w:tblCellMar>
          <w:left w:w="28" w:type="dxa"/>
          <w:right w:w="28" w:type="dxa"/>
        </w:tblCellMar>
        <w:tblLook w:val="00A0" w:firstRow="1" w:lastRow="0" w:firstColumn="1" w:lastColumn="0" w:noHBand="0" w:noVBand="0"/>
      </w:tblPr>
      <w:tblGrid>
        <w:gridCol w:w="2257"/>
        <w:gridCol w:w="1152"/>
        <w:gridCol w:w="1034"/>
        <w:gridCol w:w="4917"/>
      </w:tblGrid>
      <w:tr w:rsidR="004372B3" w:rsidRPr="003A54D5" w:rsidTr="00D2120A">
        <w:trPr>
          <w:trHeight w:val="454"/>
          <w:jc w:val="center"/>
        </w:trPr>
        <w:tc>
          <w:tcPr>
            <w:tcW w:w="2257" w:type="dxa"/>
            <w:vMerge w:val="restart"/>
            <w:tcBorders>
              <w:top w:val="single" w:sz="4" w:space="0" w:color="000000"/>
              <w:left w:val="single" w:sz="4" w:space="0" w:color="000000"/>
              <w:bottom w:val="single" w:sz="4" w:space="0" w:color="000000"/>
              <w:right w:val="single" w:sz="4" w:space="0" w:color="000000"/>
            </w:tcBorders>
            <w:vAlign w:val="center"/>
            <w:hideMark/>
          </w:tcPr>
          <w:p w:rsidR="004372B3" w:rsidRPr="003A54D5" w:rsidRDefault="004372B3" w:rsidP="00D2120A">
            <w:pPr>
              <w:spacing w:after="0" w:line="240" w:lineRule="auto"/>
              <w:jc w:val="center"/>
              <w:rPr>
                <w:b/>
                <w:lang w:eastAsia="ru-RU"/>
              </w:rPr>
            </w:pPr>
            <w:r w:rsidRPr="003A54D5">
              <w:rPr>
                <w:b/>
                <w:lang w:eastAsia="ru-RU"/>
              </w:rPr>
              <w:t>Группы административных единиц по экологической обстановке</w:t>
            </w:r>
          </w:p>
        </w:tc>
        <w:tc>
          <w:tcPr>
            <w:tcW w:w="2186" w:type="dxa"/>
            <w:gridSpan w:val="2"/>
            <w:tcBorders>
              <w:top w:val="single" w:sz="4" w:space="0" w:color="000000"/>
              <w:left w:val="single" w:sz="4" w:space="0" w:color="000000"/>
              <w:bottom w:val="single" w:sz="4" w:space="0" w:color="000000"/>
              <w:right w:val="single" w:sz="4" w:space="0" w:color="000000"/>
            </w:tcBorders>
            <w:vAlign w:val="center"/>
            <w:hideMark/>
          </w:tcPr>
          <w:p w:rsidR="004372B3" w:rsidRPr="003A54D5" w:rsidRDefault="004372B3" w:rsidP="00D2120A">
            <w:pPr>
              <w:spacing w:after="0" w:line="240" w:lineRule="auto"/>
              <w:jc w:val="center"/>
              <w:rPr>
                <w:b/>
                <w:lang w:eastAsia="ru-RU"/>
              </w:rPr>
            </w:pPr>
            <w:r w:rsidRPr="003A54D5">
              <w:rPr>
                <w:b/>
                <w:lang w:eastAsia="ru-RU"/>
              </w:rPr>
              <w:t>Число административных единиц</w:t>
            </w:r>
          </w:p>
        </w:tc>
        <w:tc>
          <w:tcPr>
            <w:tcW w:w="4917" w:type="dxa"/>
            <w:vMerge w:val="restart"/>
            <w:tcBorders>
              <w:top w:val="single" w:sz="4" w:space="0" w:color="000000"/>
              <w:left w:val="single" w:sz="4" w:space="0" w:color="000000"/>
              <w:bottom w:val="single" w:sz="4" w:space="0" w:color="000000"/>
              <w:right w:val="single" w:sz="4" w:space="0" w:color="000000"/>
            </w:tcBorders>
            <w:vAlign w:val="center"/>
            <w:hideMark/>
          </w:tcPr>
          <w:p w:rsidR="004372B3" w:rsidRPr="003A54D5" w:rsidRDefault="004372B3" w:rsidP="00D2120A">
            <w:pPr>
              <w:spacing w:after="0" w:line="240" w:lineRule="auto"/>
              <w:jc w:val="center"/>
              <w:rPr>
                <w:b/>
                <w:spacing w:val="5"/>
                <w:kern w:val="2"/>
              </w:rPr>
            </w:pPr>
            <w:r w:rsidRPr="003A54D5">
              <w:rPr>
                <w:b/>
                <w:spacing w:val="5"/>
                <w:kern w:val="2"/>
              </w:rPr>
              <w:t>Наименование</w:t>
            </w:r>
          </w:p>
          <w:p w:rsidR="004372B3" w:rsidRPr="003A54D5" w:rsidRDefault="004372B3" w:rsidP="00D2120A">
            <w:pPr>
              <w:spacing w:after="0" w:line="240" w:lineRule="auto"/>
              <w:jc w:val="center"/>
              <w:rPr>
                <w:b/>
                <w:bCs/>
                <w:spacing w:val="5"/>
                <w:kern w:val="2"/>
              </w:rPr>
            </w:pPr>
            <w:r w:rsidRPr="003A54D5">
              <w:rPr>
                <w:b/>
                <w:spacing w:val="5"/>
                <w:kern w:val="2"/>
              </w:rPr>
              <w:t>административных единиц</w:t>
            </w:r>
          </w:p>
        </w:tc>
      </w:tr>
      <w:tr w:rsidR="004372B3" w:rsidRPr="003A54D5" w:rsidTr="00D2120A">
        <w:trPr>
          <w:trHeight w:val="454"/>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372B3" w:rsidRPr="003A54D5" w:rsidRDefault="004372B3" w:rsidP="00D2120A">
            <w:pPr>
              <w:spacing w:after="0" w:line="240" w:lineRule="auto"/>
              <w:rPr>
                <w:b/>
                <w:lang w:eastAsia="ru-RU"/>
              </w:rPr>
            </w:pPr>
          </w:p>
        </w:tc>
        <w:tc>
          <w:tcPr>
            <w:tcW w:w="1152" w:type="dxa"/>
            <w:tcBorders>
              <w:top w:val="single" w:sz="4" w:space="0" w:color="000000"/>
              <w:left w:val="single" w:sz="4" w:space="0" w:color="000000"/>
              <w:bottom w:val="single" w:sz="4" w:space="0" w:color="000000"/>
              <w:right w:val="single" w:sz="4" w:space="0" w:color="000000"/>
            </w:tcBorders>
            <w:vAlign w:val="center"/>
            <w:hideMark/>
          </w:tcPr>
          <w:p w:rsidR="004372B3" w:rsidRPr="003A54D5" w:rsidRDefault="004372B3" w:rsidP="00D2120A">
            <w:pPr>
              <w:spacing w:after="0" w:line="240" w:lineRule="auto"/>
              <w:jc w:val="center"/>
              <w:rPr>
                <w:b/>
                <w:bCs/>
                <w:spacing w:val="5"/>
                <w:kern w:val="2"/>
              </w:rPr>
            </w:pPr>
            <w:r w:rsidRPr="003A54D5">
              <w:rPr>
                <w:b/>
                <w:spacing w:val="5"/>
                <w:kern w:val="2"/>
              </w:rPr>
              <w:t>единиц</w:t>
            </w:r>
          </w:p>
        </w:tc>
        <w:tc>
          <w:tcPr>
            <w:tcW w:w="1034" w:type="dxa"/>
            <w:tcBorders>
              <w:top w:val="single" w:sz="4" w:space="0" w:color="000000"/>
              <w:left w:val="single" w:sz="4" w:space="0" w:color="000000"/>
              <w:bottom w:val="single" w:sz="4" w:space="0" w:color="000000"/>
              <w:right w:val="single" w:sz="4" w:space="0" w:color="000000"/>
            </w:tcBorders>
            <w:vAlign w:val="center"/>
            <w:hideMark/>
          </w:tcPr>
          <w:p w:rsidR="004372B3" w:rsidRPr="003A54D5" w:rsidRDefault="004372B3" w:rsidP="00D2120A">
            <w:pPr>
              <w:spacing w:after="0" w:line="240" w:lineRule="auto"/>
              <w:jc w:val="center"/>
              <w:rPr>
                <w:b/>
                <w:bCs/>
                <w:spacing w:val="5"/>
                <w:kern w:val="2"/>
              </w:rPr>
            </w:pPr>
            <w:r w:rsidRPr="003A54D5">
              <w:rPr>
                <w:b/>
                <w:spacing w:val="5"/>
                <w:kern w:val="2"/>
              </w:rPr>
              <w:t xml:space="preserve">в % к </w:t>
            </w:r>
            <w:r w:rsidRPr="003A54D5">
              <w:rPr>
                <w:b/>
                <w:spacing w:val="5"/>
                <w:kern w:val="2"/>
              </w:rPr>
              <w:br/>
              <w:t>итогу</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372B3" w:rsidRPr="003A54D5" w:rsidRDefault="004372B3" w:rsidP="00D2120A">
            <w:pPr>
              <w:spacing w:after="0" w:line="240" w:lineRule="auto"/>
              <w:rPr>
                <w:b/>
                <w:bCs/>
                <w:spacing w:val="5"/>
                <w:kern w:val="2"/>
              </w:rPr>
            </w:pPr>
          </w:p>
        </w:tc>
      </w:tr>
      <w:tr w:rsidR="004372B3" w:rsidRPr="003A54D5" w:rsidTr="00D2120A">
        <w:trPr>
          <w:trHeight w:val="454"/>
          <w:jc w:val="center"/>
        </w:trPr>
        <w:tc>
          <w:tcPr>
            <w:tcW w:w="2257" w:type="dxa"/>
            <w:tcBorders>
              <w:top w:val="single" w:sz="4" w:space="0" w:color="000000"/>
              <w:left w:val="single" w:sz="4" w:space="0" w:color="000000"/>
              <w:bottom w:val="single" w:sz="4" w:space="0" w:color="000000"/>
              <w:right w:val="single" w:sz="4" w:space="0" w:color="000000"/>
            </w:tcBorders>
            <w:vAlign w:val="center"/>
            <w:hideMark/>
          </w:tcPr>
          <w:p w:rsidR="004372B3" w:rsidRPr="003A54D5" w:rsidRDefault="004372B3" w:rsidP="00D2120A">
            <w:pPr>
              <w:spacing w:after="0" w:line="240" w:lineRule="auto"/>
              <w:jc w:val="center"/>
              <w:rPr>
                <w:b/>
                <w:spacing w:val="5"/>
                <w:kern w:val="2"/>
              </w:rPr>
            </w:pPr>
            <w:r w:rsidRPr="003A54D5">
              <w:rPr>
                <w:b/>
                <w:noProof/>
                <w:spacing w:val="5"/>
                <w:kern w:val="2"/>
                <w:lang w:eastAsia="ru-RU"/>
              </w:rPr>
              <w:drawing>
                <wp:inline distT="0" distB="0" distL="0" distR="0" wp14:anchorId="420697C9" wp14:editId="11F9C7E0">
                  <wp:extent cx="616585" cy="35115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616585" cy="351155"/>
                          </a:xfrm>
                          <a:prstGeom prst="rect">
                            <a:avLst/>
                          </a:prstGeom>
                          <a:noFill/>
                          <a:ln>
                            <a:noFill/>
                          </a:ln>
                        </pic:spPr>
                      </pic:pic>
                    </a:graphicData>
                  </a:graphic>
                </wp:inline>
              </w:drawing>
            </w:r>
          </w:p>
          <w:p w:rsidR="004372B3" w:rsidRPr="003A54D5" w:rsidRDefault="004372B3" w:rsidP="00D2120A">
            <w:pPr>
              <w:spacing w:after="0" w:line="240" w:lineRule="auto"/>
              <w:jc w:val="center"/>
              <w:rPr>
                <w:b/>
                <w:spacing w:val="5"/>
                <w:kern w:val="2"/>
              </w:rPr>
            </w:pPr>
            <w:r w:rsidRPr="003A54D5">
              <w:rPr>
                <w:b/>
                <w:spacing w:val="5"/>
                <w:kern w:val="2"/>
              </w:rPr>
              <w:t>Низкая</w:t>
            </w:r>
          </w:p>
        </w:tc>
        <w:tc>
          <w:tcPr>
            <w:tcW w:w="1152" w:type="dxa"/>
            <w:tcBorders>
              <w:top w:val="single" w:sz="4" w:space="0" w:color="000000"/>
              <w:left w:val="single" w:sz="4" w:space="0" w:color="000000"/>
              <w:bottom w:val="single" w:sz="4" w:space="0" w:color="000000"/>
              <w:right w:val="single" w:sz="4" w:space="0" w:color="000000"/>
            </w:tcBorders>
            <w:vAlign w:val="center"/>
          </w:tcPr>
          <w:p w:rsidR="004372B3" w:rsidRPr="003A54D5" w:rsidRDefault="004372B3" w:rsidP="00D2120A">
            <w:pPr>
              <w:spacing w:after="0" w:line="220" w:lineRule="exact"/>
              <w:jc w:val="center"/>
              <w:rPr>
                <w:spacing w:val="5"/>
                <w:kern w:val="2"/>
              </w:rPr>
            </w:pPr>
            <w:r w:rsidRPr="003A54D5">
              <w:rPr>
                <w:spacing w:val="5"/>
                <w:kern w:val="2"/>
              </w:rPr>
              <w:t>4</w:t>
            </w:r>
          </w:p>
        </w:tc>
        <w:tc>
          <w:tcPr>
            <w:tcW w:w="1034" w:type="dxa"/>
            <w:tcBorders>
              <w:top w:val="single" w:sz="4" w:space="0" w:color="000000"/>
              <w:left w:val="single" w:sz="4" w:space="0" w:color="000000"/>
              <w:bottom w:val="single" w:sz="4" w:space="0" w:color="000000"/>
              <w:right w:val="single" w:sz="4" w:space="0" w:color="000000"/>
            </w:tcBorders>
            <w:vAlign w:val="center"/>
          </w:tcPr>
          <w:p w:rsidR="004372B3" w:rsidRPr="003A54D5" w:rsidRDefault="004372B3" w:rsidP="00D2120A">
            <w:pPr>
              <w:spacing w:after="0" w:line="220" w:lineRule="exact"/>
              <w:jc w:val="center"/>
              <w:rPr>
                <w:spacing w:val="5"/>
                <w:kern w:val="2"/>
              </w:rPr>
            </w:pPr>
            <w:r w:rsidRPr="003A54D5">
              <w:rPr>
                <w:spacing w:val="5"/>
                <w:kern w:val="2"/>
              </w:rPr>
              <w:t>9</w:t>
            </w:r>
          </w:p>
        </w:tc>
        <w:tc>
          <w:tcPr>
            <w:tcW w:w="4917" w:type="dxa"/>
            <w:tcBorders>
              <w:top w:val="single" w:sz="4" w:space="0" w:color="000000"/>
              <w:left w:val="single" w:sz="4" w:space="0" w:color="000000"/>
              <w:bottom w:val="single" w:sz="4" w:space="0" w:color="000000"/>
              <w:right w:val="single" w:sz="4" w:space="0" w:color="000000"/>
            </w:tcBorders>
            <w:hideMark/>
          </w:tcPr>
          <w:p w:rsidR="004372B3" w:rsidRPr="00424BC2" w:rsidRDefault="004372B3" w:rsidP="00D2120A">
            <w:pPr>
              <w:spacing w:after="0" w:line="240" w:lineRule="auto"/>
              <w:rPr>
                <w:iCs/>
                <w:lang w:eastAsia="x-none"/>
              </w:rPr>
            </w:pPr>
            <w:r w:rsidRPr="00424BC2">
              <w:rPr>
                <w:b/>
                <w:iCs/>
                <w:lang w:eastAsia="x-none"/>
              </w:rPr>
              <w:t xml:space="preserve">города: </w:t>
            </w:r>
            <w:r w:rsidRPr="00424BC2">
              <w:rPr>
                <w:iCs/>
                <w:lang w:eastAsia="x-none"/>
              </w:rPr>
              <w:t>Горячий Ключ;</w:t>
            </w:r>
          </w:p>
          <w:p w:rsidR="004372B3" w:rsidRPr="00424BC2" w:rsidRDefault="004372B3" w:rsidP="00D2120A">
            <w:pPr>
              <w:spacing w:after="0" w:line="240" w:lineRule="auto"/>
              <w:rPr>
                <w:iCs/>
                <w:lang w:eastAsia="x-none"/>
              </w:rPr>
            </w:pPr>
            <w:r w:rsidRPr="00424BC2">
              <w:rPr>
                <w:b/>
                <w:iCs/>
                <w:lang w:eastAsia="x-none"/>
              </w:rPr>
              <w:t xml:space="preserve">районы: </w:t>
            </w:r>
            <w:r w:rsidRPr="00424BC2">
              <w:rPr>
                <w:iCs/>
                <w:lang w:eastAsia="x-none"/>
              </w:rPr>
              <w:t>Апшеронский, Мостовской, Приморско-Ахтарский</w:t>
            </w:r>
          </w:p>
        </w:tc>
      </w:tr>
      <w:tr w:rsidR="004372B3" w:rsidRPr="003A54D5" w:rsidTr="00D2120A">
        <w:trPr>
          <w:trHeight w:val="454"/>
          <w:jc w:val="center"/>
        </w:trPr>
        <w:tc>
          <w:tcPr>
            <w:tcW w:w="2257" w:type="dxa"/>
            <w:tcBorders>
              <w:top w:val="single" w:sz="4" w:space="0" w:color="000000"/>
              <w:left w:val="single" w:sz="4" w:space="0" w:color="000000"/>
              <w:bottom w:val="single" w:sz="4" w:space="0" w:color="000000"/>
              <w:right w:val="single" w:sz="4" w:space="0" w:color="000000"/>
            </w:tcBorders>
            <w:vAlign w:val="center"/>
            <w:hideMark/>
          </w:tcPr>
          <w:p w:rsidR="004372B3" w:rsidRPr="003A54D5" w:rsidRDefault="004372B3" w:rsidP="00D2120A">
            <w:pPr>
              <w:spacing w:after="0" w:line="240" w:lineRule="auto"/>
              <w:jc w:val="center"/>
              <w:rPr>
                <w:b/>
                <w:spacing w:val="5"/>
                <w:kern w:val="2"/>
              </w:rPr>
            </w:pPr>
            <w:r w:rsidRPr="003A54D5">
              <w:rPr>
                <w:b/>
                <w:noProof/>
                <w:spacing w:val="5"/>
                <w:kern w:val="2"/>
                <w:lang w:eastAsia="ru-RU"/>
              </w:rPr>
              <w:drawing>
                <wp:inline distT="0" distB="0" distL="0" distR="0" wp14:anchorId="6F4CE177" wp14:editId="737291D5">
                  <wp:extent cx="616585" cy="361315"/>
                  <wp:effectExtent l="0" t="0" r="0" b="63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616585" cy="361315"/>
                          </a:xfrm>
                          <a:prstGeom prst="rect">
                            <a:avLst/>
                          </a:prstGeom>
                          <a:noFill/>
                          <a:ln>
                            <a:noFill/>
                          </a:ln>
                        </pic:spPr>
                      </pic:pic>
                    </a:graphicData>
                  </a:graphic>
                </wp:inline>
              </w:drawing>
            </w:r>
          </w:p>
          <w:p w:rsidR="004372B3" w:rsidRPr="003A54D5" w:rsidRDefault="004372B3" w:rsidP="00D2120A">
            <w:pPr>
              <w:spacing w:after="0" w:line="240" w:lineRule="auto"/>
              <w:jc w:val="center"/>
              <w:rPr>
                <w:b/>
                <w:i/>
                <w:iCs/>
                <w:spacing w:val="5"/>
                <w:kern w:val="2"/>
              </w:rPr>
            </w:pPr>
            <w:r w:rsidRPr="003A54D5">
              <w:rPr>
                <w:b/>
                <w:spacing w:val="5"/>
                <w:kern w:val="2"/>
              </w:rPr>
              <w:t>Средняя</w:t>
            </w:r>
          </w:p>
        </w:tc>
        <w:tc>
          <w:tcPr>
            <w:tcW w:w="1152" w:type="dxa"/>
            <w:tcBorders>
              <w:top w:val="single" w:sz="4" w:space="0" w:color="000000"/>
              <w:left w:val="single" w:sz="4" w:space="0" w:color="000000"/>
              <w:bottom w:val="single" w:sz="4" w:space="0" w:color="000000"/>
              <w:right w:val="single" w:sz="4" w:space="0" w:color="000000"/>
            </w:tcBorders>
            <w:vAlign w:val="center"/>
          </w:tcPr>
          <w:p w:rsidR="004372B3" w:rsidRPr="003A54D5" w:rsidRDefault="004372B3" w:rsidP="00D2120A">
            <w:pPr>
              <w:spacing w:after="0" w:line="220" w:lineRule="exact"/>
              <w:jc w:val="center"/>
              <w:rPr>
                <w:spacing w:val="5"/>
                <w:kern w:val="2"/>
              </w:rPr>
            </w:pPr>
            <w:r w:rsidRPr="003A54D5">
              <w:rPr>
                <w:spacing w:val="5"/>
                <w:kern w:val="2"/>
              </w:rPr>
              <w:t>31</w:t>
            </w:r>
          </w:p>
        </w:tc>
        <w:tc>
          <w:tcPr>
            <w:tcW w:w="1034" w:type="dxa"/>
            <w:tcBorders>
              <w:top w:val="single" w:sz="4" w:space="0" w:color="000000"/>
              <w:left w:val="single" w:sz="4" w:space="0" w:color="000000"/>
              <w:bottom w:val="single" w:sz="4" w:space="0" w:color="000000"/>
              <w:right w:val="single" w:sz="4" w:space="0" w:color="000000"/>
            </w:tcBorders>
            <w:vAlign w:val="center"/>
          </w:tcPr>
          <w:p w:rsidR="004372B3" w:rsidRPr="003A54D5" w:rsidRDefault="004372B3" w:rsidP="00D2120A">
            <w:pPr>
              <w:spacing w:after="0" w:line="220" w:lineRule="exact"/>
              <w:jc w:val="center"/>
              <w:rPr>
                <w:spacing w:val="5"/>
                <w:kern w:val="2"/>
              </w:rPr>
            </w:pPr>
            <w:r w:rsidRPr="003A54D5">
              <w:rPr>
                <w:spacing w:val="5"/>
                <w:kern w:val="2"/>
              </w:rPr>
              <w:t>71</w:t>
            </w:r>
          </w:p>
        </w:tc>
        <w:tc>
          <w:tcPr>
            <w:tcW w:w="4917" w:type="dxa"/>
            <w:tcBorders>
              <w:top w:val="single" w:sz="4" w:space="0" w:color="000000"/>
              <w:left w:val="single" w:sz="4" w:space="0" w:color="000000"/>
              <w:bottom w:val="single" w:sz="4" w:space="0" w:color="000000"/>
              <w:right w:val="single" w:sz="4" w:space="0" w:color="000000"/>
            </w:tcBorders>
            <w:hideMark/>
          </w:tcPr>
          <w:p w:rsidR="004372B3" w:rsidRPr="00424BC2" w:rsidRDefault="004372B3" w:rsidP="00D2120A">
            <w:pPr>
              <w:spacing w:after="0" w:line="240" w:lineRule="auto"/>
              <w:rPr>
                <w:iCs/>
                <w:lang w:eastAsia="x-none"/>
              </w:rPr>
            </w:pPr>
            <w:r w:rsidRPr="00424BC2">
              <w:rPr>
                <w:b/>
                <w:iCs/>
                <w:lang w:eastAsia="x-none"/>
              </w:rPr>
              <w:t xml:space="preserve">города: </w:t>
            </w:r>
            <w:r w:rsidRPr="00424BC2">
              <w:rPr>
                <w:iCs/>
                <w:lang w:eastAsia="x-none"/>
              </w:rPr>
              <w:t>Анапа, Сочи;</w:t>
            </w:r>
          </w:p>
          <w:p w:rsidR="004372B3" w:rsidRPr="00424BC2" w:rsidRDefault="004372B3" w:rsidP="00D2120A">
            <w:pPr>
              <w:spacing w:after="0" w:line="240" w:lineRule="auto"/>
              <w:rPr>
                <w:iCs/>
                <w:lang w:eastAsia="x-none"/>
              </w:rPr>
            </w:pPr>
            <w:r w:rsidRPr="00424BC2">
              <w:rPr>
                <w:b/>
                <w:iCs/>
                <w:lang w:eastAsia="x-none"/>
              </w:rPr>
              <w:t xml:space="preserve">районы: </w:t>
            </w:r>
            <w:r w:rsidRPr="00424BC2">
              <w:rPr>
                <w:iCs/>
                <w:lang w:eastAsia="x-none"/>
              </w:rPr>
              <w:t>Абинский, Белоглинский, Брюховецкий, Гулькевичский, Динской, Ейский, Кавказский, Калининский, Каневской, Кореновский, Красноармейский, Крыловской, Крымский, Курганинский, Кущевский, Лабинский, Ленинградский, Новокубанский, Новопокровский, Отрадненский, Северский, Славянский, Староминской, Темрюкский, Тимашевский, Тихорецкий, Туапсинский, Усть-Лабинский, Щербиновский.</w:t>
            </w:r>
          </w:p>
        </w:tc>
      </w:tr>
      <w:tr w:rsidR="004372B3" w:rsidRPr="003A54D5" w:rsidTr="00D2120A">
        <w:trPr>
          <w:trHeight w:val="454"/>
          <w:jc w:val="center"/>
        </w:trPr>
        <w:tc>
          <w:tcPr>
            <w:tcW w:w="2257" w:type="dxa"/>
            <w:tcBorders>
              <w:top w:val="single" w:sz="4" w:space="0" w:color="000000"/>
              <w:left w:val="single" w:sz="4" w:space="0" w:color="000000"/>
              <w:bottom w:val="single" w:sz="4" w:space="0" w:color="000000"/>
              <w:right w:val="single" w:sz="4" w:space="0" w:color="000000"/>
            </w:tcBorders>
            <w:vAlign w:val="center"/>
            <w:hideMark/>
          </w:tcPr>
          <w:p w:rsidR="004372B3" w:rsidRPr="003A54D5" w:rsidRDefault="004372B3" w:rsidP="00D2120A">
            <w:pPr>
              <w:spacing w:after="0" w:line="240" w:lineRule="auto"/>
              <w:jc w:val="center"/>
              <w:rPr>
                <w:b/>
                <w:spacing w:val="5"/>
                <w:kern w:val="2"/>
              </w:rPr>
            </w:pPr>
            <w:r w:rsidRPr="003A54D5">
              <w:rPr>
                <w:b/>
                <w:noProof/>
                <w:spacing w:val="5"/>
                <w:kern w:val="2"/>
                <w:lang w:eastAsia="ru-RU"/>
              </w:rPr>
              <w:drawing>
                <wp:inline distT="0" distB="0" distL="0" distR="0" wp14:anchorId="117AC2EE" wp14:editId="2D94EBCB">
                  <wp:extent cx="616585" cy="361315"/>
                  <wp:effectExtent l="0" t="0" r="0" b="63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616585" cy="361315"/>
                          </a:xfrm>
                          <a:prstGeom prst="rect">
                            <a:avLst/>
                          </a:prstGeom>
                          <a:noFill/>
                          <a:ln>
                            <a:noFill/>
                          </a:ln>
                        </pic:spPr>
                      </pic:pic>
                    </a:graphicData>
                  </a:graphic>
                </wp:inline>
              </w:drawing>
            </w:r>
          </w:p>
          <w:p w:rsidR="004372B3" w:rsidRPr="003A54D5" w:rsidRDefault="004372B3" w:rsidP="00D2120A">
            <w:pPr>
              <w:spacing w:after="0" w:line="240" w:lineRule="auto"/>
              <w:jc w:val="center"/>
              <w:rPr>
                <w:b/>
                <w:spacing w:val="5"/>
                <w:kern w:val="2"/>
              </w:rPr>
            </w:pPr>
            <w:r w:rsidRPr="003A54D5">
              <w:rPr>
                <w:b/>
                <w:spacing w:val="5"/>
                <w:kern w:val="2"/>
              </w:rPr>
              <w:t>Высокая</w:t>
            </w:r>
          </w:p>
        </w:tc>
        <w:tc>
          <w:tcPr>
            <w:tcW w:w="1152" w:type="dxa"/>
            <w:tcBorders>
              <w:top w:val="single" w:sz="4" w:space="0" w:color="000000"/>
              <w:left w:val="single" w:sz="4" w:space="0" w:color="000000"/>
              <w:bottom w:val="single" w:sz="4" w:space="0" w:color="000000"/>
              <w:right w:val="single" w:sz="4" w:space="0" w:color="000000"/>
            </w:tcBorders>
            <w:vAlign w:val="center"/>
          </w:tcPr>
          <w:p w:rsidR="004372B3" w:rsidRPr="003A54D5" w:rsidRDefault="004372B3" w:rsidP="00D2120A">
            <w:pPr>
              <w:spacing w:after="0" w:line="220" w:lineRule="exact"/>
              <w:jc w:val="center"/>
              <w:rPr>
                <w:spacing w:val="5"/>
                <w:kern w:val="2"/>
              </w:rPr>
            </w:pPr>
            <w:r w:rsidRPr="003A54D5">
              <w:rPr>
                <w:spacing w:val="5"/>
                <w:kern w:val="2"/>
              </w:rPr>
              <w:t>8</w:t>
            </w:r>
          </w:p>
        </w:tc>
        <w:tc>
          <w:tcPr>
            <w:tcW w:w="1034" w:type="dxa"/>
            <w:tcBorders>
              <w:top w:val="single" w:sz="4" w:space="0" w:color="000000"/>
              <w:left w:val="single" w:sz="4" w:space="0" w:color="000000"/>
              <w:bottom w:val="single" w:sz="4" w:space="0" w:color="000000"/>
              <w:right w:val="single" w:sz="4" w:space="0" w:color="000000"/>
            </w:tcBorders>
            <w:vAlign w:val="center"/>
          </w:tcPr>
          <w:p w:rsidR="004372B3" w:rsidRPr="003A54D5" w:rsidRDefault="004372B3" w:rsidP="00D2120A">
            <w:pPr>
              <w:spacing w:after="0" w:line="220" w:lineRule="exact"/>
              <w:jc w:val="center"/>
              <w:rPr>
                <w:spacing w:val="5"/>
                <w:kern w:val="2"/>
              </w:rPr>
            </w:pPr>
            <w:r w:rsidRPr="003A54D5">
              <w:rPr>
                <w:spacing w:val="5"/>
                <w:kern w:val="2"/>
              </w:rPr>
              <w:t>18</w:t>
            </w:r>
          </w:p>
        </w:tc>
        <w:tc>
          <w:tcPr>
            <w:tcW w:w="4917" w:type="dxa"/>
            <w:tcBorders>
              <w:top w:val="single" w:sz="4" w:space="0" w:color="000000"/>
              <w:left w:val="single" w:sz="4" w:space="0" w:color="000000"/>
              <w:bottom w:val="single" w:sz="4" w:space="0" w:color="000000"/>
              <w:right w:val="single" w:sz="4" w:space="0" w:color="000000"/>
            </w:tcBorders>
            <w:hideMark/>
          </w:tcPr>
          <w:p w:rsidR="004372B3" w:rsidRPr="00424BC2" w:rsidRDefault="004372B3" w:rsidP="00D2120A">
            <w:pPr>
              <w:spacing w:after="0" w:line="240" w:lineRule="auto"/>
              <w:rPr>
                <w:iCs/>
                <w:lang w:eastAsia="x-none"/>
              </w:rPr>
            </w:pPr>
            <w:r w:rsidRPr="00424BC2">
              <w:rPr>
                <w:b/>
                <w:iCs/>
                <w:lang w:eastAsia="x-none"/>
              </w:rPr>
              <w:t>города:</w:t>
            </w:r>
            <w:r w:rsidRPr="00424BC2">
              <w:rPr>
                <w:iCs/>
                <w:lang w:eastAsia="x-none"/>
              </w:rPr>
              <w:t xml:space="preserve"> Армавир, Краснодар, Новороссийск;</w:t>
            </w:r>
          </w:p>
          <w:p w:rsidR="004372B3" w:rsidRPr="00424BC2" w:rsidRDefault="004372B3" w:rsidP="00D2120A">
            <w:pPr>
              <w:spacing w:after="0" w:line="240" w:lineRule="auto"/>
              <w:rPr>
                <w:iCs/>
                <w:lang w:eastAsia="x-none"/>
              </w:rPr>
            </w:pPr>
            <w:r w:rsidRPr="00424BC2">
              <w:rPr>
                <w:b/>
                <w:iCs/>
                <w:lang w:eastAsia="x-none"/>
              </w:rPr>
              <w:t xml:space="preserve">районы: </w:t>
            </w:r>
            <w:r w:rsidRPr="00424BC2">
              <w:rPr>
                <w:iCs/>
                <w:lang w:eastAsia="x-none"/>
              </w:rPr>
              <w:t>Белореченский, Выселковский, Павловский, Тбилисский, Успенский.</w:t>
            </w:r>
          </w:p>
        </w:tc>
      </w:tr>
      <w:tr w:rsidR="004372B3" w:rsidRPr="003A54D5" w:rsidTr="00D2120A">
        <w:trPr>
          <w:trHeight w:val="454"/>
          <w:jc w:val="center"/>
        </w:trPr>
        <w:tc>
          <w:tcPr>
            <w:tcW w:w="2257" w:type="dxa"/>
            <w:tcBorders>
              <w:top w:val="single" w:sz="4" w:space="0" w:color="000000"/>
              <w:left w:val="single" w:sz="4" w:space="0" w:color="000000"/>
              <w:bottom w:val="single" w:sz="4" w:space="0" w:color="000000"/>
              <w:right w:val="single" w:sz="4" w:space="0" w:color="000000"/>
            </w:tcBorders>
            <w:vAlign w:val="center"/>
          </w:tcPr>
          <w:p w:rsidR="004372B3" w:rsidRPr="003A54D5" w:rsidRDefault="004372B3" w:rsidP="00D2120A">
            <w:pPr>
              <w:spacing w:after="0" w:line="240" w:lineRule="auto"/>
              <w:jc w:val="center"/>
              <w:rPr>
                <w:sz w:val="14"/>
                <w:szCs w:val="14"/>
                <w:lang w:eastAsia="ru-RU"/>
              </w:rPr>
            </w:pPr>
          </w:p>
          <w:p w:rsidR="004372B3" w:rsidRPr="003A54D5" w:rsidRDefault="004372B3" w:rsidP="00D2120A">
            <w:pPr>
              <w:spacing w:after="0" w:line="240" w:lineRule="auto"/>
              <w:jc w:val="center"/>
              <w:rPr>
                <w:sz w:val="14"/>
                <w:szCs w:val="14"/>
                <w:lang w:eastAsia="ru-RU"/>
              </w:rPr>
            </w:pPr>
            <w:r w:rsidRPr="003A54D5">
              <w:rPr>
                <w:noProof/>
                <w:lang w:eastAsia="ru-RU"/>
              </w:rPr>
              <w:drawing>
                <wp:inline distT="0" distB="0" distL="0" distR="0" wp14:anchorId="1013CA29" wp14:editId="623F31C0">
                  <wp:extent cx="615600" cy="359889"/>
                  <wp:effectExtent l="0" t="0" r="0" b="254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615600" cy="359889"/>
                          </a:xfrm>
                          <a:prstGeom prst="rect">
                            <a:avLst/>
                          </a:prstGeom>
                        </pic:spPr>
                      </pic:pic>
                    </a:graphicData>
                  </a:graphic>
                </wp:inline>
              </w:drawing>
            </w:r>
          </w:p>
          <w:p w:rsidR="004372B3" w:rsidRPr="003A54D5" w:rsidRDefault="004372B3" w:rsidP="00D2120A">
            <w:pPr>
              <w:spacing w:after="0" w:line="240" w:lineRule="auto"/>
              <w:jc w:val="center"/>
              <w:rPr>
                <w:b/>
                <w:lang w:eastAsia="ru-RU"/>
              </w:rPr>
            </w:pPr>
            <w:r w:rsidRPr="003A54D5">
              <w:rPr>
                <w:b/>
                <w:lang w:eastAsia="ru-RU"/>
              </w:rPr>
              <w:t>Данные отсутствуют</w:t>
            </w:r>
          </w:p>
        </w:tc>
        <w:tc>
          <w:tcPr>
            <w:tcW w:w="1152" w:type="dxa"/>
            <w:tcBorders>
              <w:top w:val="single" w:sz="4" w:space="0" w:color="000000"/>
              <w:left w:val="single" w:sz="4" w:space="0" w:color="000000"/>
              <w:bottom w:val="single" w:sz="4" w:space="0" w:color="000000"/>
              <w:right w:val="single" w:sz="4" w:space="0" w:color="000000"/>
            </w:tcBorders>
            <w:vAlign w:val="center"/>
          </w:tcPr>
          <w:p w:rsidR="004372B3" w:rsidRPr="003A54D5" w:rsidRDefault="004372B3" w:rsidP="00D2120A">
            <w:pPr>
              <w:spacing w:after="0" w:line="240" w:lineRule="auto"/>
              <w:jc w:val="center"/>
              <w:rPr>
                <w:lang w:eastAsia="ru-RU"/>
              </w:rPr>
            </w:pPr>
            <w:r w:rsidRPr="003A54D5">
              <w:rPr>
                <w:lang w:eastAsia="ru-RU"/>
              </w:rPr>
              <w:t>1</w:t>
            </w:r>
          </w:p>
        </w:tc>
        <w:tc>
          <w:tcPr>
            <w:tcW w:w="1034" w:type="dxa"/>
            <w:tcBorders>
              <w:top w:val="single" w:sz="4" w:space="0" w:color="000000"/>
              <w:left w:val="single" w:sz="4" w:space="0" w:color="000000"/>
              <w:bottom w:val="single" w:sz="4" w:space="0" w:color="000000"/>
              <w:right w:val="single" w:sz="4" w:space="0" w:color="000000"/>
            </w:tcBorders>
            <w:vAlign w:val="center"/>
          </w:tcPr>
          <w:p w:rsidR="004372B3" w:rsidRPr="003A54D5" w:rsidRDefault="004372B3" w:rsidP="00D2120A">
            <w:pPr>
              <w:spacing w:after="0" w:line="240" w:lineRule="auto"/>
              <w:jc w:val="center"/>
              <w:rPr>
                <w:lang w:eastAsia="ru-RU"/>
              </w:rPr>
            </w:pPr>
            <w:r w:rsidRPr="003A54D5">
              <w:rPr>
                <w:lang w:eastAsia="ru-RU"/>
              </w:rPr>
              <w:t>2</w:t>
            </w:r>
          </w:p>
        </w:tc>
        <w:tc>
          <w:tcPr>
            <w:tcW w:w="4917" w:type="dxa"/>
            <w:tcBorders>
              <w:top w:val="single" w:sz="4" w:space="0" w:color="000000"/>
              <w:left w:val="single" w:sz="4" w:space="0" w:color="000000"/>
              <w:bottom w:val="single" w:sz="4" w:space="0" w:color="000000"/>
              <w:right w:val="single" w:sz="4" w:space="0" w:color="000000"/>
            </w:tcBorders>
          </w:tcPr>
          <w:p w:rsidR="004372B3" w:rsidRPr="00424BC2" w:rsidRDefault="004372B3" w:rsidP="00D2120A">
            <w:pPr>
              <w:spacing w:after="0" w:line="240" w:lineRule="auto"/>
              <w:jc w:val="both"/>
              <w:rPr>
                <w:b/>
                <w:lang w:eastAsia="ru-RU"/>
              </w:rPr>
            </w:pPr>
            <w:r w:rsidRPr="00424BC2">
              <w:rPr>
                <w:b/>
                <w:lang w:eastAsia="ru-RU"/>
              </w:rPr>
              <w:t xml:space="preserve">города: </w:t>
            </w:r>
            <w:r w:rsidRPr="00424BC2">
              <w:rPr>
                <w:lang w:eastAsia="ru-RU"/>
              </w:rPr>
              <w:t>Геленджик.</w:t>
            </w:r>
          </w:p>
        </w:tc>
      </w:tr>
    </w:tbl>
    <w:p w:rsidR="00A1368E" w:rsidRDefault="00A1368E" w:rsidP="004F112F">
      <w:pPr>
        <w:rPr>
          <w:noProof/>
          <w:color w:val="000000" w:themeColor="text1"/>
          <w:lang w:eastAsia="ru-RU"/>
        </w:rPr>
      </w:pPr>
    </w:p>
    <w:p w:rsidR="004372B3" w:rsidRPr="00424BC2" w:rsidRDefault="004372B3" w:rsidP="004372B3">
      <w:pPr>
        <w:tabs>
          <w:tab w:val="left" w:pos="2152"/>
        </w:tabs>
        <w:spacing w:after="0" w:line="240" w:lineRule="auto"/>
        <w:jc w:val="both"/>
        <w:rPr>
          <w:lang w:eastAsia="ru-RU"/>
        </w:rPr>
      </w:pPr>
      <w:r w:rsidRPr="00424BC2">
        <w:rPr>
          <w:lang w:eastAsia="ru-RU"/>
        </w:rPr>
        <w:t>Для расчёта индикаторов используются следующие параметры:</w:t>
      </w:r>
    </w:p>
    <w:p w:rsidR="004372B3" w:rsidRPr="00424BC2" w:rsidRDefault="004372B3" w:rsidP="004372B3">
      <w:pPr>
        <w:tabs>
          <w:tab w:val="left" w:pos="142"/>
          <w:tab w:val="left" w:pos="2152"/>
        </w:tabs>
        <w:spacing w:after="0" w:line="240" w:lineRule="auto"/>
        <w:jc w:val="both"/>
        <w:rPr>
          <w:b/>
          <w:lang w:eastAsia="ru-RU"/>
        </w:rPr>
      </w:pPr>
      <w:r w:rsidRPr="00424BC2">
        <w:rPr>
          <w:b/>
          <w:lang w:eastAsia="ru-RU"/>
        </w:rPr>
        <w:t>1. Плотность населения:</w:t>
      </w:r>
    </w:p>
    <w:p w:rsidR="004372B3" w:rsidRPr="00424BC2" w:rsidRDefault="004372B3" w:rsidP="004372B3">
      <w:pPr>
        <w:tabs>
          <w:tab w:val="left" w:pos="142"/>
          <w:tab w:val="left" w:pos="709"/>
        </w:tabs>
        <w:spacing w:after="0" w:line="240" w:lineRule="auto"/>
        <w:ind w:firstLine="567"/>
        <w:jc w:val="both"/>
        <w:rPr>
          <w:lang w:eastAsia="ru-RU"/>
        </w:rPr>
      </w:pPr>
      <w:r w:rsidRPr="00424BC2">
        <w:rPr>
          <w:lang w:eastAsia="ru-RU"/>
        </w:rPr>
        <w:t>- Численность населения, тыс. чел.</w:t>
      </w:r>
    </w:p>
    <w:p w:rsidR="004372B3" w:rsidRPr="00424BC2" w:rsidRDefault="004372B3" w:rsidP="004372B3">
      <w:pPr>
        <w:tabs>
          <w:tab w:val="left" w:pos="142"/>
          <w:tab w:val="left" w:pos="709"/>
        </w:tabs>
        <w:spacing w:after="0" w:line="240" w:lineRule="auto"/>
        <w:ind w:firstLine="567"/>
        <w:jc w:val="both"/>
        <w:rPr>
          <w:lang w:eastAsia="ru-RU"/>
        </w:rPr>
      </w:pPr>
      <w:r w:rsidRPr="00424BC2">
        <w:rPr>
          <w:lang w:eastAsia="ru-RU"/>
        </w:rPr>
        <w:t>- Площадь территории, км</w:t>
      </w:r>
      <w:r w:rsidRPr="00424BC2">
        <w:rPr>
          <w:vertAlign w:val="superscript"/>
          <w:lang w:eastAsia="ru-RU"/>
        </w:rPr>
        <w:t>2</w:t>
      </w:r>
      <w:r w:rsidRPr="00424BC2">
        <w:rPr>
          <w:lang w:eastAsia="ru-RU"/>
        </w:rPr>
        <w:t>.</w:t>
      </w:r>
    </w:p>
    <w:p w:rsidR="004372B3" w:rsidRPr="00424BC2" w:rsidRDefault="004372B3" w:rsidP="004372B3">
      <w:pPr>
        <w:tabs>
          <w:tab w:val="left" w:pos="142"/>
          <w:tab w:val="left" w:pos="709"/>
        </w:tabs>
        <w:spacing w:after="0" w:line="240" w:lineRule="auto"/>
        <w:jc w:val="both"/>
        <w:rPr>
          <w:b/>
          <w:lang w:eastAsia="ru-RU"/>
        </w:rPr>
      </w:pPr>
      <w:r w:rsidRPr="00424BC2">
        <w:rPr>
          <w:b/>
          <w:lang w:eastAsia="ru-RU"/>
        </w:rPr>
        <w:t>2. Производственная активность:</w:t>
      </w:r>
    </w:p>
    <w:p w:rsidR="004372B3" w:rsidRPr="00424BC2" w:rsidRDefault="004372B3" w:rsidP="004372B3">
      <w:pPr>
        <w:tabs>
          <w:tab w:val="left" w:pos="567"/>
          <w:tab w:val="left" w:pos="709"/>
        </w:tabs>
        <w:spacing w:after="0" w:line="240" w:lineRule="auto"/>
        <w:ind w:left="567"/>
        <w:jc w:val="both"/>
        <w:rPr>
          <w:lang w:eastAsia="ru-RU"/>
        </w:rPr>
      </w:pPr>
      <w:r w:rsidRPr="00424BC2">
        <w:rPr>
          <w:lang w:eastAsia="ru-RU"/>
        </w:rPr>
        <w:t xml:space="preserve">- Объём добычи полезных ископаемых, млн. руб. </w:t>
      </w:r>
    </w:p>
    <w:p w:rsidR="004372B3" w:rsidRPr="00424BC2" w:rsidRDefault="004372B3" w:rsidP="004372B3">
      <w:pPr>
        <w:tabs>
          <w:tab w:val="left" w:pos="567"/>
          <w:tab w:val="left" w:pos="709"/>
        </w:tabs>
        <w:spacing w:after="0" w:line="240" w:lineRule="auto"/>
        <w:ind w:left="567"/>
        <w:jc w:val="both"/>
        <w:rPr>
          <w:lang w:eastAsia="ru-RU"/>
        </w:rPr>
      </w:pPr>
      <w:r w:rsidRPr="00424BC2">
        <w:rPr>
          <w:lang w:eastAsia="ru-RU"/>
        </w:rPr>
        <w:t>- Объём обрабатывающей промышленности, млн. руб.</w:t>
      </w:r>
    </w:p>
    <w:p w:rsidR="004372B3" w:rsidRPr="00424BC2" w:rsidRDefault="004372B3" w:rsidP="004372B3">
      <w:pPr>
        <w:tabs>
          <w:tab w:val="left" w:pos="567"/>
          <w:tab w:val="left" w:pos="709"/>
        </w:tabs>
        <w:spacing w:after="0" w:line="240" w:lineRule="auto"/>
        <w:ind w:left="567"/>
        <w:jc w:val="both"/>
        <w:rPr>
          <w:lang w:eastAsia="ru-RU"/>
        </w:rPr>
      </w:pPr>
      <w:r w:rsidRPr="00424BC2">
        <w:rPr>
          <w:lang w:eastAsia="ru-RU"/>
        </w:rPr>
        <w:t>- Объём производства и распределения электроэнергии, газа и воды, млн. руб.</w:t>
      </w:r>
    </w:p>
    <w:p w:rsidR="004372B3" w:rsidRPr="00424BC2" w:rsidRDefault="004372B3" w:rsidP="004372B3">
      <w:pPr>
        <w:tabs>
          <w:tab w:val="left" w:pos="567"/>
          <w:tab w:val="left" w:pos="709"/>
        </w:tabs>
        <w:spacing w:after="0" w:line="240" w:lineRule="auto"/>
        <w:ind w:left="567"/>
        <w:jc w:val="both"/>
        <w:rPr>
          <w:lang w:eastAsia="ru-RU"/>
        </w:rPr>
      </w:pPr>
      <w:r w:rsidRPr="00424BC2">
        <w:rPr>
          <w:lang w:eastAsia="ru-RU"/>
        </w:rPr>
        <w:t>- Объём сельского хозяйства, млн. руб.</w:t>
      </w:r>
    </w:p>
    <w:p w:rsidR="004372B3" w:rsidRPr="00424BC2" w:rsidRDefault="004372B3" w:rsidP="004372B3">
      <w:pPr>
        <w:tabs>
          <w:tab w:val="left" w:pos="567"/>
          <w:tab w:val="left" w:pos="709"/>
        </w:tabs>
        <w:spacing w:after="0" w:line="240" w:lineRule="auto"/>
        <w:ind w:left="567"/>
        <w:jc w:val="both"/>
        <w:rPr>
          <w:lang w:eastAsia="ru-RU"/>
        </w:rPr>
      </w:pPr>
      <w:r w:rsidRPr="00424BC2">
        <w:rPr>
          <w:lang w:eastAsia="ru-RU"/>
        </w:rPr>
        <w:t xml:space="preserve">- Объём строительства, млн. руб. </w:t>
      </w:r>
    </w:p>
    <w:p w:rsidR="004372B3" w:rsidRPr="00424BC2" w:rsidRDefault="004372B3" w:rsidP="004372B3">
      <w:pPr>
        <w:tabs>
          <w:tab w:val="left" w:pos="142"/>
          <w:tab w:val="left" w:pos="2152"/>
        </w:tabs>
        <w:spacing w:after="0" w:line="240" w:lineRule="auto"/>
        <w:jc w:val="both"/>
        <w:rPr>
          <w:b/>
          <w:lang w:eastAsia="ru-RU"/>
        </w:rPr>
      </w:pPr>
      <w:r w:rsidRPr="00424BC2">
        <w:rPr>
          <w:b/>
          <w:lang w:eastAsia="ru-RU"/>
        </w:rPr>
        <w:t>3. Пестицидная нагрузка:</w:t>
      </w:r>
    </w:p>
    <w:p w:rsidR="004372B3" w:rsidRPr="00424BC2" w:rsidRDefault="004372B3" w:rsidP="004372B3">
      <w:pPr>
        <w:tabs>
          <w:tab w:val="left" w:pos="142"/>
          <w:tab w:val="left" w:pos="2152"/>
        </w:tabs>
        <w:spacing w:after="0" w:line="240" w:lineRule="auto"/>
        <w:ind w:left="567"/>
        <w:jc w:val="both"/>
        <w:rPr>
          <w:lang w:eastAsia="ru-RU"/>
        </w:rPr>
      </w:pPr>
      <w:r w:rsidRPr="00424BC2">
        <w:rPr>
          <w:lang w:eastAsia="ru-RU"/>
        </w:rPr>
        <w:t>- Количество применяемых пестицидов в пересчёте на действующее вещество, т</w:t>
      </w:r>
    </w:p>
    <w:p w:rsidR="004372B3" w:rsidRPr="00424BC2" w:rsidRDefault="004372B3" w:rsidP="004372B3">
      <w:pPr>
        <w:tabs>
          <w:tab w:val="left" w:pos="142"/>
          <w:tab w:val="left" w:pos="2152"/>
        </w:tabs>
        <w:spacing w:after="0" w:line="240" w:lineRule="auto"/>
        <w:ind w:left="567"/>
        <w:jc w:val="both"/>
        <w:rPr>
          <w:lang w:eastAsia="ru-RU"/>
        </w:rPr>
      </w:pPr>
      <w:r w:rsidRPr="00424BC2">
        <w:rPr>
          <w:lang w:eastAsia="ru-RU"/>
        </w:rPr>
        <w:t>- Площадь пашни, садов и виноградников, га</w:t>
      </w:r>
    </w:p>
    <w:p w:rsidR="004372B3" w:rsidRPr="00424BC2" w:rsidRDefault="004372B3" w:rsidP="004372B3">
      <w:pPr>
        <w:tabs>
          <w:tab w:val="left" w:pos="142"/>
          <w:tab w:val="left" w:pos="2152"/>
        </w:tabs>
        <w:spacing w:after="0" w:line="240" w:lineRule="auto"/>
        <w:jc w:val="both"/>
        <w:rPr>
          <w:b/>
          <w:lang w:eastAsia="ru-RU"/>
        </w:rPr>
      </w:pPr>
      <w:r w:rsidRPr="00424BC2">
        <w:rPr>
          <w:b/>
          <w:lang w:eastAsia="ru-RU"/>
        </w:rPr>
        <w:t>4. Нагрузка животноводства:</w:t>
      </w:r>
    </w:p>
    <w:p w:rsidR="004372B3" w:rsidRPr="00424BC2" w:rsidRDefault="004372B3" w:rsidP="004372B3">
      <w:pPr>
        <w:tabs>
          <w:tab w:val="left" w:pos="142"/>
          <w:tab w:val="left" w:pos="2152"/>
        </w:tabs>
        <w:spacing w:after="0" w:line="240" w:lineRule="auto"/>
        <w:ind w:left="567"/>
        <w:jc w:val="both"/>
        <w:rPr>
          <w:lang w:eastAsia="ru-RU"/>
        </w:rPr>
      </w:pPr>
      <w:r w:rsidRPr="00424BC2">
        <w:rPr>
          <w:lang w:eastAsia="ru-RU"/>
        </w:rPr>
        <w:t>- Площадь административной единицы, кв. км</w:t>
      </w:r>
    </w:p>
    <w:p w:rsidR="004372B3" w:rsidRPr="00424BC2" w:rsidRDefault="004372B3" w:rsidP="004372B3">
      <w:pPr>
        <w:tabs>
          <w:tab w:val="left" w:pos="142"/>
          <w:tab w:val="left" w:pos="2152"/>
        </w:tabs>
        <w:spacing w:after="0" w:line="240" w:lineRule="auto"/>
        <w:ind w:left="567"/>
        <w:jc w:val="both"/>
        <w:rPr>
          <w:lang w:eastAsia="ru-RU"/>
        </w:rPr>
      </w:pPr>
      <w:r w:rsidRPr="00424BC2">
        <w:rPr>
          <w:lang w:eastAsia="ru-RU"/>
        </w:rPr>
        <w:t>- Количество крупного рогатого скота, свиней, овец, коз, лошадей и птицы, шт.</w:t>
      </w:r>
    </w:p>
    <w:p w:rsidR="004372B3" w:rsidRPr="00424BC2" w:rsidRDefault="004372B3" w:rsidP="004372B3">
      <w:pPr>
        <w:tabs>
          <w:tab w:val="left" w:pos="142"/>
          <w:tab w:val="left" w:pos="2152"/>
        </w:tabs>
        <w:spacing w:after="0" w:line="240" w:lineRule="auto"/>
        <w:jc w:val="both"/>
        <w:rPr>
          <w:b/>
          <w:lang w:eastAsia="ru-RU"/>
        </w:rPr>
      </w:pPr>
      <w:r w:rsidRPr="00424BC2">
        <w:rPr>
          <w:b/>
          <w:lang w:eastAsia="ru-RU"/>
        </w:rPr>
        <w:t>5. Нагрузка на окружающую среду за счёт размещения бытовых отходов:</w:t>
      </w:r>
    </w:p>
    <w:p w:rsidR="004372B3" w:rsidRPr="00424BC2" w:rsidRDefault="004372B3" w:rsidP="004372B3">
      <w:pPr>
        <w:tabs>
          <w:tab w:val="left" w:pos="142"/>
          <w:tab w:val="left" w:pos="567"/>
          <w:tab w:val="left" w:pos="2152"/>
        </w:tabs>
        <w:spacing w:after="0" w:line="240" w:lineRule="auto"/>
        <w:ind w:left="567"/>
        <w:jc w:val="both"/>
        <w:rPr>
          <w:lang w:eastAsia="ru-RU"/>
        </w:rPr>
      </w:pPr>
      <w:r w:rsidRPr="00424BC2">
        <w:rPr>
          <w:lang w:eastAsia="ru-RU"/>
        </w:rPr>
        <w:t>- Объём вывезенных твердых коммунальных отходов, тыс. м</w:t>
      </w:r>
      <w:r w:rsidRPr="00424BC2">
        <w:rPr>
          <w:vertAlign w:val="superscript"/>
          <w:lang w:eastAsia="ru-RU"/>
        </w:rPr>
        <w:t>3</w:t>
      </w:r>
    </w:p>
    <w:p w:rsidR="004372B3" w:rsidRPr="00424BC2" w:rsidRDefault="004372B3" w:rsidP="004372B3">
      <w:pPr>
        <w:tabs>
          <w:tab w:val="left" w:pos="142"/>
          <w:tab w:val="left" w:pos="567"/>
          <w:tab w:val="left" w:pos="2152"/>
        </w:tabs>
        <w:spacing w:after="0" w:line="240" w:lineRule="auto"/>
        <w:ind w:left="567"/>
        <w:jc w:val="both"/>
        <w:rPr>
          <w:lang w:eastAsia="ru-RU"/>
        </w:rPr>
      </w:pPr>
      <w:r w:rsidRPr="00424BC2">
        <w:rPr>
          <w:lang w:eastAsia="ru-RU"/>
        </w:rPr>
        <w:t>- Площадь административной единицы, кв. км</w:t>
      </w:r>
    </w:p>
    <w:p w:rsidR="004372B3" w:rsidRPr="00424BC2" w:rsidRDefault="004372B3" w:rsidP="004372B3">
      <w:pPr>
        <w:tabs>
          <w:tab w:val="left" w:pos="142"/>
          <w:tab w:val="left" w:pos="709"/>
        </w:tabs>
        <w:spacing w:after="0" w:line="240" w:lineRule="auto"/>
        <w:jc w:val="both"/>
        <w:rPr>
          <w:b/>
          <w:lang w:eastAsia="ru-RU"/>
        </w:rPr>
      </w:pPr>
      <w:r w:rsidRPr="00424BC2">
        <w:rPr>
          <w:b/>
          <w:lang w:eastAsia="ru-RU"/>
        </w:rPr>
        <w:t>6. Индикатор платы за негативное воздействие на окружающую среду:</w:t>
      </w:r>
    </w:p>
    <w:p w:rsidR="004372B3" w:rsidRPr="00424BC2" w:rsidRDefault="004372B3" w:rsidP="004372B3">
      <w:pPr>
        <w:tabs>
          <w:tab w:val="left" w:pos="142"/>
          <w:tab w:val="left" w:pos="709"/>
        </w:tabs>
        <w:spacing w:after="0" w:line="240" w:lineRule="auto"/>
        <w:ind w:left="567"/>
        <w:jc w:val="both"/>
        <w:rPr>
          <w:lang w:eastAsia="ru-RU"/>
        </w:rPr>
      </w:pPr>
      <w:r w:rsidRPr="00424BC2">
        <w:rPr>
          <w:lang w:eastAsia="ru-RU"/>
        </w:rPr>
        <w:t>- Общая сумма платежей за НВОС, руб.</w:t>
      </w:r>
    </w:p>
    <w:p w:rsidR="004372B3" w:rsidRPr="00424BC2" w:rsidRDefault="004372B3" w:rsidP="004372B3">
      <w:pPr>
        <w:tabs>
          <w:tab w:val="left" w:pos="142"/>
          <w:tab w:val="left" w:pos="709"/>
        </w:tabs>
        <w:spacing w:after="0" w:line="240" w:lineRule="auto"/>
        <w:ind w:left="567"/>
        <w:jc w:val="both"/>
        <w:rPr>
          <w:lang w:eastAsia="ru-RU"/>
        </w:rPr>
      </w:pPr>
      <w:r w:rsidRPr="00424BC2">
        <w:rPr>
          <w:lang w:eastAsia="ru-RU"/>
        </w:rPr>
        <w:t xml:space="preserve">- Объём добычи полезных ископаемых, млн. руб. </w:t>
      </w:r>
    </w:p>
    <w:p w:rsidR="004372B3" w:rsidRPr="00424BC2" w:rsidRDefault="004372B3" w:rsidP="004372B3">
      <w:pPr>
        <w:tabs>
          <w:tab w:val="left" w:pos="142"/>
          <w:tab w:val="left" w:pos="709"/>
        </w:tabs>
        <w:spacing w:after="0" w:line="240" w:lineRule="auto"/>
        <w:ind w:left="567"/>
        <w:jc w:val="both"/>
        <w:rPr>
          <w:lang w:eastAsia="ru-RU"/>
        </w:rPr>
      </w:pPr>
      <w:r w:rsidRPr="00424BC2">
        <w:rPr>
          <w:lang w:eastAsia="ru-RU"/>
        </w:rPr>
        <w:t>- Объём обрабатывающей промышленности, млн. руб.</w:t>
      </w:r>
    </w:p>
    <w:p w:rsidR="004372B3" w:rsidRPr="00424BC2" w:rsidRDefault="004372B3" w:rsidP="004372B3">
      <w:pPr>
        <w:tabs>
          <w:tab w:val="left" w:pos="142"/>
          <w:tab w:val="left" w:pos="709"/>
        </w:tabs>
        <w:spacing w:after="0" w:line="240" w:lineRule="auto"/>
        <w:ind w:left="567"/>
        <w:jc w:val="both"/>
        <w:rPr>
          <w:lang w:eastAsia="ru-RU"/>
        </w:rPr>
      </w:pPr>
      <w:r w:rsidRPr="00424BC2">
        <w:rPr>
          <w:lang w:eastAsia="ru-RU"/>
        </w:rPr>
        <w:t>- Объём производства и распределения электроэнергии, газа и воды, млн. руб.</w:t>
      </w:r>
    </w:p>
    <w:p w:rsidR="004372B3" w:rsidRPr="007A06B0" w:rsidRDefault="004372B3" w:rsidP="004372B3">
      <w:pPr>
        <w:tabs>
          <w:tab w:val="left" w:pos="142"/>
          <w:tab w:val="left" w:pos="709"/>
        </w:tabs>
        <w:spacing w:after="0" w:line="240" w:lineRule="auto"/>
        <w:ind w:left="567"/>
        <w:jc w:val="both"/>
        <w:rPr>
          <w:lang w:eastAsia="ru-RU"/>
        </w:rPr>
      </w:pPr>
      <w:r w:rsidRPr="007A06B0">
        <w:rPr>
          <w:lang w:eastAsia="ru-RU"/>
        </w:rPr>
        <w:lastRenderedPageBreak/>
        <w:t>- Объём сельского хозяйства, млн. руб.</w:t>
      </w:r>
    </w:p>
    <w:p w:rsidR="004372B3" w:rsidRPr="007A06B0" w:rsidRDefault="004372B3" w:rsidP="004372B3">
      <w:pPr>
        <w:tabs>
          <w:tab w:val="left" w:pos="142"/>
          <w:tab w:val="left" w:pos="709"/>
        </w:tabs>
        <w:spacing w:after="0" w:line="240" w:lineRule="auto"/>
        <w:ind w:left="567"/>
        <w:jc w:val="both"/>
        <w:rPr>
          <w:lang w:eastAsia="ru-RU"/>
        </w:rPr>
      </w:pPr>
      <w:r w:rsidRPr="007A06B0">
        <w:rPr>
          <w:lang w:eastAsia="ru-RU"/>
        </w:rPr>
        <w:t xml:space="preserve">- Объём строительства, млн. руб. </w:t>
      </w:r>
    </w:p>
    <w:p w:rsidR="004372B3" w:rsidRPr="007A06B0" w:rsidRDefault="004372B3" w:rsidP="004372B3">
      <w:pPr>
        <w:tabs>
          <w:tab w:val="left" w:pos="142"/>
          <w:tab w:val="left" w:pos="2152"/>
        </w:tabs>
        <w:spacing w:after="0" w:line="240" w:lineRule="auto"/>
        <w:jc w:val="both"/>
        <w:rPr>
          <w:b/>
          <w:lang w:eastAsia="ru-RU"/>
        </w:rPr>
      </w:pPr>
      <w:r w:rsidRPr="007A06B0">
        <w:rPr>
          <w:b/>
          <w:lang w:eastAsia="ru-RU"/>
        </w:rPr>
        <w:t>7. Плодородие почв:</w:t>
      </w:r>
    </w:p>
    <w:p w:rsidR="004372B3" w:rsidRPr="007A06B0" w:rsidRDefault="004372B3" w:rsidP="004372B3">
      <w:pPr>
        <w:tabs>
          <w:tab w:val="left" w:pos="142"/>
          <w:tab w:val="left" w:pos="567"/>
          <w:tab w:val="left" w:pos="2152"/>
        </w:tabs>
        <w:spacing w:after="0" w:line="240" w:lineRule="auto"/>
        <w:ind w:left="567"/>
        <w:jc w:val="both"/>
        <w:rPr>
          <w:lang w:eastAsia="ru-RU"/>
        </w:rPr>
      </w:pPr>
      <w:r w:rsidRPr="007A06B0">
        <w:rPr>
          <w:lang w:eastAsia="ru-RU"/>
        </w:rPr>
        <w:t>- Содержание гумуса, %</w:t>
      </w:r>
    </w:p>
    <w:p w:rsidR="004372B3" w:rsidRPr="007A06B0" w:rsidRDefault="004372B3" w:rsidP="004372B3">
      <w:pPr>
        <w:tabs>
          <w:tab w:val="left" w:pos="142"/>
          <w:tab w:val="left" w:pos="567"/>
          <w:tab w:val="left" w:pos="2152"/>
        </w:tabs>
        <w:spacing w:after="0" w:line="240" w:lineRule="auto"/>
        <w:ind w:left="567"/>
        <w:jc w:val="both"/>
        <w:rPr>
          <w:lang w:eastAsia="ru-RU"/>
        </w:rPr>
      </w:pPr>
      <w:r w:rsidRPr="007A06B0">
        <w:rPr>
          <w:lang w:eastAsia="ru-RU"/>
        </w:rPr>
        <w:t>- Фосфор общий, мг/100г</w:t>
      </w:r>
    </w:p>
    <w:p w:rsidR="004372B3" w:rsidRPr="007A06B0" w:rsidRDefault="004372B3" w:rsidP="004372B3">
      <w:pPr>
        <w:tabs>
          <w:tab w:val="left" w:pos="142"/>
          <w:tab w:val="left" w:pos="567"/>
          <w:tab w:val="left" w:pos="2152"/>
        </w:tabs>
        <w:spacing w:after="0" w:line="240" w:lineRule="auto"/>
        <w:ind w:left="567"/>
        <w:jc w:val="both"/>
        <w:rPr>
          <w:lang w:eastAsia="ru-RU"/>
        </w:rPr>
      </w:pPr>
      <w:r w:rsidRPr="007A06B0">
        <w:rPr>
          <w:lang w:eastAsia="ru-RU"/>
        </w:rPr>
        <w:t>- Калий обменный, мг/100г</w:t>
      </w:r>
    </w:p>
    <w:p w:rsidR="004372B3" w:rsidRPr="007A06B0" w:rsidRDefault="004372B3" w:rsidP="004372B3">
      <w:pPr>
        <w:tabs>
          <w:tab w:val="left" w:pos="142"/>
          <w:tab w:val="left" w:pos="2152"/>
        </w:tabs>
        <w:spacing w:after="0" w:line="240" w:lineRule="auto"/>
        <w:jc w:val="both"/>
        <w:rPr>
          <w:b/>
          <w:lang w:eastAsia="ru-RU"/>
        </w:rPr>
      </w:pPr>
      <w:r w:rsidRPr="007A06B0">
        <w:rPr>
          <w:b/>
          <w:lang w:eastAsia="ru-RU"/>
        </w:rPr>
        <w:t>8. Загрязнение почв:</w:t>
      </w:r>
    </w:p>
    <w:p w:rsidR="004372B3" w:rsidRPr="007A06B0" w:rsidRDefault="004372B3" w:rsidP="004372B3">
      <w:pPr>
        <w:tabs>
          <w:tab w:val="left" w:pos="142"/>
          <w:tab w:val="left" w:pos="2152"/>
        </w:tabs>
        <w:spacing w:after="0" w:line="240" w:lineRule="auto"/>
        <w:ind w:left="567"/>
        <w:jc w:val="both"/>
        <w:rPr>
          <w:lang w:eastAsia="ru-RU"/>
        </w:rPr>
      </w:pPr>
      <w:r w:rsidRPr="007A06B0">
        <w:rPr>
          <w:lang w:eastAsia="ru-RU"/>
        </w:rPr>
        <w:t>- Величина загрязнения почвы</w:t>
      </w:r>
    </w:p>
    <w:p w:rsidR="004372B3" w:rsidRPr="007A06B0" w:rsidRDefault="004372B3" w:rsidP="004372B3">
      <w:pPr>
        <w:tabs>
          <w:tab w:val="left" w:pos="142"/>
          <w:tab w:val="left" w:pos="709"/>
        </w:tabs>
        <w:spacing w:after="0" w:line="240" w:lineRule="auto"/>
        <w:jc w:val="both"/>
        <w:rPr>
          <w:b/>
          <w:lang w:eastAsia="ru-RU"/>
        </w:rPr>
      </w:pPr>
      <w:r w:rsidRPr="007A06B0">
        <w:rPr>
          <w:b/>
          <w:lang w:eastAsia="ru-RU"/>
        </w:rPr>
        <w:t>9. Индекс демографической напряженности:</w:t>
      </w:r>
    </w:p>
    <w:p w:rsidR="004372B3" w:rsidRPr="007A06B0" w:rsidRDefault="004372B3" w:rsidP="004372B3">
      <w:pPr>
        <w:tabs>
          <w:tab w:val="left" w:pos="142"/>
          <w:tab w:val="left" w:pos="709"/>
        </w:tabs>
        <w:spacing w:after="0" w:line="240" w:lineRule="auto"/>
        <w:ind w:left="567"/>
        <w:jc w:val="both"/>
        <w:rPr>
          <w:lang w:eastAsia="ru-RU"/>
        </w:rPr>
      </w:pPr>
      <w:r w:rsidRPr="007A06B0">
        <w:rPr>
          <w:lang w:eastAsia="ru-RU"/>
        </w:rPr>
        <w:t>- Численность населения административной единицы, тыс. чел.</w:t>
      </w:r>
    </w:p>
    <w:p w:rsidR="004372B3" w:rsidRPr="007A06B0" w:rsidRDefault="004372B3" w:rsidP="004372B3">
      <w:pPr>
        <w:tabs>
          <w:tab w:val="left" w:pos="142"/>
          <w:tab w:val="left" w:pos="709"/>
        </w:tabs>
        <w:spacing w:after="0" w:line="240" w:lineRule="auto"/>
        <w:ind w:left="567"/>
        <w:jc w:val="both"/>
        <w:rPr>
          <w:lang w:eastAsia="ru-RU"/>
        </w:rPr>
      </w:pPr>
      <w:r w:rsidRPr="007A06B0">
        <w:rPr>
          <w:lang w:eastAsia="ru-RU"/>
        </w:rPr>
        <w:t>- Площадь административной единицы, кв. км</w:t>
      </w:r>
    </w:p>
    <w:p w:rsidR="004372B3" w:rsidRPr="007A06B0" w:rsidRDefault="004372B3" w:rsidP="004372B3">
      <w:pPr>
        <w:tabs>
          <w:tab w:val="left" w:pos="142"/>
          <w:tab w:val="left" w:pos="709"/>
        </w:tabs>
        <w:spacing w:after="0" w:line="240" w:lineRule="auto"/>
        <w:ind w:left="567"/>
        <w:jc w:val="both"/>
        <w:rPr>
          <w:lang w:eastAsia="ru-RU"/>
        </w:rPr>
      </w:pPr>
      <w:r w:rsidRPr="007A06B0">
        <w:rPr>
          <w:lang w:eastAsia="ru-RU"/>
        </w:rPr>
        <w:t>- Площадь населённых пунктов, га</w:t>
      </w:r>
    </w:p>
    <w:p w:rsidR="004372B3" w:rsidRPr="007A06B0" w:rsidRDefault="004372B3" w:rsidP="004372B3">
      <w:pPr>
        <w:tabs>
          <w:tab w:val="left" w:pos="142"/>
          <w:tab w:val="left" w:pos="709"/>
        </w:tabs>
        <w:spacing w:after="0" w:line="240" w:lineRule="auto"/>
        <w:ind w:left="567"/>
        <w:jc w:val="both"/>
        <w:rPr>
          <w:lang w:eastAsia="ru-RU"/>
        </w:rPr>
      </w:pPr>
      <w:r w:rsidRPr="007A06B0">
        <w:rPr>
          <w:lang w:eastAsia="ru-RU"/>
        </w:rPr>
        <w:t>- Площадь промышленных объектов, га</w:t>
      </w:r>
    </w:p>
    <w:p w:rsidR="004372B3" w:rsidRPr="007A06B0" w:rsidRDefault="004372B3" w:rsidP="004372B3">
      <w:pPr>
        <w:tabs>
          <w:tab w:val="left" w:pos="142"/>
          <w:tab w:val="left" w:pos="709"/>
        </w:tabs>
        <w:spacing w:after="0" w:line="240" w:lineRule="auto"/>
        <w:ind w:left="567"/>
        <w:jc w:val="both"/>
        <w:rPr>
          <w:lang w:eastAsia="ru-RU"/>
        </w:rPr>
      </w:pPr>
      <w:r w:rsidRPr="007A06B0">
        <w:rPr>
          <w:lang w:eastAsia="ru-RU"/>
        </w:rPr>
        <w:t>- Заболеваемость общая на 1000 человек, случ./1000</w:t>
      </w:r>
    </w:p>
    <w:p w:rsidR="004372B3" w:rsidRPr="007A06B0" w:rsidRDefault="004372B3" w:rsidP="004372B3">
      <w:pPr>
        <w:tabs>
          <w:tab w:val="left" w:pos="142"/>
          <w:tab w:val="left" w:pos="709"/>
        </w:tabs>
        <w:spacing w:after="0" w:line="240" w:lineRule="auto"/>
        <w:ind w:left="567"/>
        <w:jc w:val="both"/>
        <w:rPr>
          <w:lang w:eastAsia="ru-RU"/>
        </w:rPr>
      </w:pPr>
      <w:r w:rsidRPr="007A06B0">
        <w:rPr>
          <w:lang w:eastAsia="ru-RU"/>
        </w:rPr>
        <w:t>- Рождаемость, шт/тыс.</w:t>
      </w:r>
      <w:r w:rsidR="00E4439A">
        <w:rPr>
          <w:lang w:eastAsia="ru-RU"/>
        </w:rPr>
        <w:t xml:space="preserve"> </w:t>
      </w:r>
      <w:r w:rsidRPr="007A06B0">
        <w:rPr>
          <w:lang w:eastAsia="ru-RU"/>
        </w:rPr>
        <w:t>чел</w:t>
      </w:r>
    </w:p>
    <w:p w:rsidR="004372B3" w:rsidRPr="007A06B0" w:rsidRDefault="004372B3" w:rsidP="004372B3">
      <w:pPr>
        <w:tabs>
          <w:tab w:val="left" w:pos="142"/>
          <w:tab w:val="left" w:pos="709"/>
        </w:tabs>
        <w:spacing w:after="0" w:line="240" w:lineRule="auto"/>
        <w:ind w:left="567"/>
        <w:jc w:val="both"/>
        <w:rPr>
          <w:lang w:eastAsia="ru-RU"/>
        </w:rPr>
      </w:pPr>
      <w:r w:rsidRPr="007A06B0">
        <w:rPr>
          <w:lang w:eastAsia="ru-RU"/>
        </w:rPr>
        <w:t>- Общая смертность на 1000 человек, случ./1000</w:t>
      </w:r>
    </w:p>
    <w:p w:rsidR="004372B3" w:rsidRPr="007A06B0" w:rsidRDefault="004372B3" w:rsidP="004372B3">
      <w:pPr>
        <w:tabs>
          <w:tab w:val="left" w:pos="142"/>
          <w:tab w:val="left" w:pos="709"/>
        </w:tabs>
        <w:spacing w:after="0" w:line="240" w:lineRule="auto"/>
        <w:ind w:left="567"/>
        <w:jc w:val="both"/>
        <w:rPr>
          <w:lang w:eastAsia="ru-RU"/>
        </w:rPr>
      </w:pPr>
      <w:r w:rsidRPr="007A06B0">
        <w:rPr>
          <w:lang w:eastAsia="ru-RU"/>
        </w:rPr>
        <w:t>- Младенческая смертность на 1000 человек, случ./1000</w:t>
      </w:r>
    </w:p>
    <w:p w:rsidR="004372B3" w:rsidRPr="007A06B0" w:rsidRDefault="004372B3" w:rsidP="004372B3">
      <w:pPr>
        <w:tabs>
          <w:tab w:val="left" w:pos="142"/>
          <w:tab w:val="left" w:pos="2152"/>
        </w:tabs>
        <w:spacing w:after="0" w:line="240" w:lineRule="auto"/>
        <w:jc w:val="both"/>
        <w:rPr>
          <w:b/>
          <w:lang w:eastAsia="ru-RU"/>
        </w:rPr>
      </w:pPr>
      <w:r w:rsidRPr="007A06B0">
        <w:rPr>
          <w:b/>
          <w:lang w:eastAsia="ru-RU"/>
        </w:rPr>
        <w:t>10.</w:t>
      </w:r>
      <w:r w:rsidRPr="007A06B0">
        <w:rPr>
          <w:lang w:eastAsia="ru-RU"/>
        </w:rPr>
        <w:t xml:space="preserve"> </w:t>
      </w:r>
      <w:r w:rsidRPr="007A06B0">
        <w:rPr>
          <w:b/>
          <w:lang w:eastAsia="ru-RU"/>
        </w:rPr>
        <w:t>Затраты на выполнение природоохранных мероприятий:</w:t>
      </w:r>
    </w:p>
    <w:p w:rsidR="004372B3" w:rsidRPr="007A06B0" w:rsidRDefault="004372B3" w:rsidP="004372B3">
      <w:pPr>
        <w:tabs>
          <w:tab w:val="left" w:pos="142"/>
        </w:tabs>
        <w:spacing w:after="0" w:line="240" w:lineRule="auto"/>
        <w:ind w:left="426"/>
        <w:jc w:val="both"/>
        <w:rPr>
          <w:i/>
          <w:lang w:eastAsia="ru-RU"/>
        </w:rPr>
      </w:pPr>
      <w:r w:rsidRPr="007A06B0">
        <w:rPr>
          <w:i/>
          <w:lang w:eastAsia="ru-RU"/>
        </w:rPr>
        <w:t>а) Затраты на выполнение природоохранных мероприятий по муниципальным образованиям, %:</w:t>
      </w:r>
    </w:p>
    <w:p w:rsidR="004372B3" w:rsidRPr="007A06B0" w:rsidRDefault="004372B3" w:rsidP="004372B3">
      <w:pPr>
        <w:tabs>
          <w:tab w:val="left" w:pos="142"/>
        </w:tabs>
        <w:spacing w:after="0" w:line="240" w:lineRule="auto"/>
        <w:ind w:left="567"/>
        <w:jc w:val="both"/>
        <w:rPr>
          <w:lang w:eastAsia="ru-RU"/>
        </w:rPr>
      </w:pPr>
      <w:r w:rsidRPr="007A06B0">
        <w:rPr>
          <w:lang w:eastAsia="ru-RU"/>
        </w:rPr>
        <w:t>- Затраты муниципальных образований на выполнение природоохранных мероприятий, руб.</w:t>
      </w:r>
    </w:p>
    <w:p w:rsidR="004372B3" w:rsidRPr="007A06B0" w:rsidRDefault="004372B3" w:rsidP="004372B3">
      <w:pPr>
        <w:tabs>
          <w:tab w:val="left" w:pos="142"/>
        </w:tabs>
        <w:spacing w:after="0" w:line="240" w:lineRule="auto"/>
        <w:ind w:left="567"/>
        <w:jc w:val="both"/>
        <w:rPr>
          <w:lang w:eastAsia="ru-RU"/>
        </w:rPr>
      </w:pPr>
      <w:r w:rsidRPr="007A06B0">
        <w:rPr>
          <w:lang w:eastAsia="ru-RU"/>
        </w:rPr>
        <w:t>- Общая сумма платежей за НВОС, руб.</w:t>
      </w:r>
    </w:p>
    <w:p w:rsidR="004372B3" w:rsidRPr="007A06B0" w:rsidRDefault="004372B3" w:rsidP="004372B3">
      <w:pPr>
        <w:tabs>
          <w:tab w:val="left" w:pos="142"/>
        </w:tabs>
        <w:spacing w:after="0" w:line="240" w:lineRule="auto"/>
        <w:ind w:left="426"/>
        <w:jc w:val="both"/>
        <w:rPr>
          <w:i/>
          <w:lang w:eastAsia="ru-RU"/>
        </w:rPr>
      </w:pPr>
      <w:r w:rsidRPr="007A06B0">
        <w:rPr>
          <w:i/>
          <w:lang w:eastAsia="ru-RU"/>
        </w:rPr>
        <w:t>б) Затраты на выполнение природоохранных мероприятий по природопользователям, %:</w:t>
      </w:r>
    </w:p>
    <w:p w:rsidR="004372B3" w:rsidRPr="007A06B0" w:rsidRDefault="004372B3" w:rsidP="004372B3">
      <w:pPr>
        <w:tabs>
          <w:tab w:val="left" w:pos="142"/>
        </w:tabs>
        <w:spacing w:after="0" w:line="240" w:lineRule="auto"/>
        <w:ind w:left="567"/>
        <w:jc w:val="both"/>
        <w:rPr>
          <w:lang w:eastAsia="ru-RU"/>
        </w:rPr>
      </w:pPr>
      <w:r w:rsidRPr="007A06B0">
        <w:rPr>
          <w:lang w:eastAsia="ru-RU"/>
        </w:rPr>
        <w:t>- Затраты предприятий на выполнение природоохранных мероприятий, руб.</w:t>
      </w:r>
    </w:p>
    <w:p w:rsidR="004372B3" w:rsidRPr="007A06B0" w:rsidRDefault="004372B3" w:rsidP="004372B3">
      <w:pPr>
        <w:tabs>
          <w:tab w:val="left" w:pos="142"/>
          <w:tab w:val="left" w:pos="709"/>
        </w:tabs>
        <w:spacing w:after="0" w:line="240" w:lineRule="auto"/>
        <w:ind w:left="567"/>
        <w:jc w:val="both"/>
        <w:rPr>
          <w:lang w:eastAsia="ru-RU"/>
        </w:rPr>
      </w:pPr>
      <w:r w:rsidRPr="007A06B0">
        <w:rPr>
          <w:lang w:eastAsia="ru-RU"/>
        </w:rPr>
        <w:t xml:space="preserve">- Объём добычи полезных ископаемых, млн. руб. </w:t>
      </w:r>
    </w:p>
    <w:p w:rsidR="004372B3" w:rsidRPr="007A06B0" w:rsidRDefault="004372B3" w:rsidP="004372B3">
      <w:pPr>
        <w:tabs>
          <w:tab w:val="left" w:pos="142"/>
          <w:tab w:val="left" w:pos="709"/>
        </w:tabs>
        <w:spacing w:after="0" w:line="240" w:lineRule="auto"/>
        <w:ind w:left="567"/>
        <w:jc w:val="both"/>
        <w:rPr>
          <w:lang w:eastAsia="ru-RU"/>
        </w:rPr>
      </w:pPr>
      <w:r w:rsidRPr="007A06B0">
        <w:rPr>
          <w:lang w:eastAsia="ru-RU"/>
        </w:rPr>
        <w:t>- Объём обрабатывающей промышленности, млн. руб.</w:t>
      </w:r>
    </w:p>
    <w:p w:rsidR="004372B3" w:rsidRPr="007A06B0" w:rsidRDefault="004372B3" w:rsidP="004372B3">
      <w:pPr>
        <w:tabs>
          <w:tab w:val="left" w:pos="142"/>
          <w:tab w:val="left" w:pos="709"/>
        </w:tabs>
        <w:spacing w:after="0" w:line="240" w:lineRule="auto"/>
        <w:ind w:left="567"/>
        <w:jc w:val="both"/>
        <w:rPr>
          <w:lang w:eastAsia="ru-RU"/>
        </w:rPr>
      </w:pPr>
      <w:r w:rsidRPr="007A06B0">
        <w:rPr>
          <w:lang w:eastAsia="ru-RU"/>
        </w:rPr>
        <w:t>- Объём производства и распределения электроэнергии, газа и воды, млн. руб.</w:t>
      </w:r>
    </w:p>
    <w:p w:rsidR="004372B3" w:rsidRPr="007A06B0" w:rsidRDefault="004372B3" w:rsidP="004372B3">
      <w:pPr>
        <w:tabs>
          <w:tab w:val="left" w:pos="142"/>
          <w:tab w:val="left" w:pos="709"/>
        </w:tabs>
        <w:spacing w:after="0" w:line="240" w:lineRule="auto"/>
        <w:ind w:left="567"/>
        <w:jc w:val="both"/>
        <w:rPr>
          <w:lang w:eastAsia="ru-RU"/>
        </w:rPr>
      </w:pPr>
      <w:r w:rsidRPr="007A06B0">
        <w:rPr>
          <w:lang w:eastAsia="ru-RU"/>
        </w:rPr>
        <w:t>- Объём сельского хозяйства, млн. руб.</w:t>
      </w:r>
    </w:p>
    <w:p w:rsidR="004372B3" w:rsidRPr="007A06B0" w:rsidRDefault="004372B3" w:rsidP="004372B3">
      <w:pPr>
        <w:tabs>
          <w:tab w:val="left" w:pos="142"/>
        </w:tabs>
        <w:spacing w:after="0" w:line="240" w:lineRule="auto"/>
        <w:ind w:left="567"/>
        <w:jc w:val="both"/>
        <w:rPr>
          <w:lang w:eastAsia="ru-RU"/>
        </w:rPr>
      </w:pPr>
      <w:r w:rsidRPr="007A06B0">
        <w:rPr>
          <w:lang w:eastAsia="ru-RU"/>
        </w:rPr>
        <w:t>- Объём строительства, млн. руб.</w:t>
      </w:r>
    </w:p>
    <w:p w:rsidR="004372B3" w:rsidRPr="007A06B0" w:rsidRDefault="004372B3" w:rsidP="004372B3">
      <w:pPr>
        <w:tabs>
          <w:tab w:val="left" w:pos="142"/>
          <w:tab w:val="left" w:pos="2152"/>
        </w:tabs>
        <w:spacing w:after="0" w:line="240" w:lineRule="auto"/>
        <w:jc w:val="both"/>
        <w:rPr>
          <w:b/>
          <w:lang w:eastAsia="ru-RU"/>
        </w:rPr>
      </w:pPr>
      <w:r w:rsidRPr="007A06B0">
        <w:rPr>
          <w:b/>
          <w:lang w:eastAsia="ru-RU"/>
        </w:rPr>
        <w:t>11. Индекс утилизации бытовых отходов:</w:t>
      </w:r>
    </w:p>
    <w:p w:rsidR="004372B3" w:rsidRPr="007A06B0" w:rsidRDefault="004372B3" w:rsidP="004372B3">
      <w:pPr>
        <w:tabs>
          <w:tab w:val="left" w:pos="142"/>
          <w:tab w:val="left" w:pos="2152"/>
        </w:tabs>
        <w:spacing w:after="0" w:line="240" w:lineRule="auto"/>
        <w:ind w:left="567"/>
        <w:jc w:val="both"/>
        <w:rPr>
          <w:lang w:eastAsia="ru-RU"/>
        </w:rPr>
      </w:pPr>
      <w:r w:rsidRPr="007A06B0">
        <w:rPr>
          <w:lang w:eastAsia="ru-RU"/>
        </w:rPr>
        <w:t>- Общее количество образованных бытовых отходов, тыс. м</w:t>
      </w:r>
      <w:r w:rsidRPr="007A06B0">
        <w:rPr>
          <w:vertAlign w:val="superscript"/>
          <w:lang w:eastAsia="ru-RU"/>
        </w:rPr>
        <w:t>3</w:t>
      </w:r>
    </w:p>
    <w:p w:rsidR="004372B3" w:rsidRPr="007A06B0" w:rsidRDefault="004372B3" w:rsidP="004372B3">
      <w:pPr>
        <w:tabs>
          <w:tab w:val="left" w:pos="142"/>
          <w:tab w:val="left" w:pos="2152"/>
        </w:tabs>
        <w:spacing w:after="0" w:line="240" w:lineRule="auto"/>
        <w:ind w:left="567"/>
        <w:jc w:val="both"/>
        <w:rPr>
          <w:lang w:eastAsia="ru-RU"/>
        </w:rPr>
      </w:pPr>
      <w:r w:rsidRPr="007A06B0">
        <w:rPr>
          <w:lang w:eastAsia="ru-RU"/>
        </w:rPr>
        <w:t>- Объём утилизированных твёрдых коммунальных отходов, тыс. м</w:t>
      </w:r>
      <w:r w:rsidRPr="007A06B0">
        <w:rPr>
          <w:vertAlign w:val="superscript"/>
          <w:lang w:eastAsia="ru-RU"/>
        </w:rPr>
        <w:t>3</w:t>
      </w:r>
    </w:p>
    <w:p w:rsidR="004372B3" w:rsidRPr="007A06B0" w:rsidRDefault="004372B3" w:rsidP="004372B3">
      <w:pPr>
        <w:tabs>
          <w:tab w:val="left" w:pos="142"/>
          <w:tab w:val="left" w:pos="2152"/>
        </w:tabs>
        <w:spacing w:after="0" w:line="240" w:lineRule="auto"/>
        <w:jc w:val="both"/>
        <w:rPr>
          <w:b/>
          <w:lang w:eastAsia="ru-RU"/>
        </w:rPr>
      </w:pPr>
      <w:r w:rsidRPr="007A06B0">
        <w:rPr>
          <w:b/>
          <w:lang w:eastAsia="ru-RU"/>
        </w:rPr>
        <w:t>12. Индекс утилизации промышленных отходов:</w:t>
      </w:r>
    </w:p>
    <w:p w:rsidR="004372B3" w:rsidRPr="007A06B0" w:rsidRDefault="004372B3" w:rsidP="004372B3">
      <w:pPr>
        <w:tabs>
          <w:tab w:val="left" w:pos="142"/>
          <w:tab w:val="left" w:pos="2152"/>
        </w:tabs>
        <w:spacing w:after="0" w:line="240" w:lineRule="auto"/>
        <w:ind w:firstLine="142"/>
        <w:jc w:val="both"/>
        <w:rPr>
          <w:lang w:eastAsia="ru-RU"/>
        </w:rPr>
      </w:pPr>
      <w:r w:rsidRPr="007A06B0">
        <w:rPr>
          <w:lang w:eastAsia="ru-RU"/>
        </w:rPr>
        <w:t xml:space="preserve">    </w:t>
      </w:r>
      <w:r w:rsidR="00E4439A">
        <w:rPr>
          <w:lang w:eastAsia="ru-RU"/>
        </w:rPr>
        <w:t xml:space="preserve"> </w:t>
      </w:r>
      <w:r w:rsidRPr="007A06B0">
        <w:rPr>
          <w:lang w:eastAsia="ru-RU"/>
        </w:rPr>
        <w:t xml:space="preserve">  - Количество образовавшихся промышленных отходов, т</w:t>
      </w:r>
      <w:r w:rsidR="00E4439A">
        <w:rPr>
          <w:lang w:eastAsia="ru-RU"/>
        </w:rPr>
        <w:t>.</w:t>
      </w:r>
    </w:p>
    <w:p w:rsidR="004372B3" w:rsidRPr="007A06B0" w:rsidRDefault="004372B3" w:rsidP="004372B3">
      <w:pPr>
        <w:tabs>
          <w:tab w:val="left" w:pos="142"/>
          <w:tab w:val="left" w:pos="2152"/>
        </w:tabs>
        <w:spacing w:after="0" w:line="240" w:lineRule="auto"/>
        <w:ind w:left="567"/>
        <w:jc w:val="both"/>
        <w:rPr>
          <w:lang w:eastAsia="ru-RU"/>
        </w:rPr>
      </w:pPr>
      <w:r w:rsidRPr="007A06B0">
        <w:rPr>
          <w:lang w:eastAsia="ru-RU"/>
        </w:rPr>
        <w:t>- Количество промышленных отходов, переданных на использование, т</w:t>
      </w:r>
    </w:p>
    <w:p w:rsidR="004372B3" w:rsidRPr="007A06B0" w:rsidRDefault="004372B3" w:rsidP="004372B3">
      <w:pPr>
        <w:tabs>
          <w:tab w:val="left" w:pos="142"/>
          <w:tab w:val="left" w:pos="2152"/>
        </w:tabs>
        <w:spacing w:after="0" w:line="240" w:lineRule="auto"/>
        <w:ind w:left="567"/>
        <w:jc w:val="both"/>
        <w:rPr>
          <w:lang w:eastAsia="ru-RU"/>
        </w:rPr>
      </w:pPr>
      <w:r w:rsidRPr="007A06B0">
        <w:rPr>
          <w:lang w:eastAsia="ru-RU"/>
        </w:rPr>
        <w:t>- Количество промышленных отходов, переданных на обезвреживание, т</w:t>
      </w:r>
    </w:p>
    <w:p w:rsidR="004372B3" w:rsidRPr="007A06B0" w:rsidRDefault="004372B3" w:rsidP="004372B3">
      <w:pPr>
        <w:pStyle w:val="512"/>
        <w:widowControl/>
        <w:shd w:val="clear" w:color="auto" w:fill="auto"/>
        <w:tabs>
          <w:tab w:val="left" w:pos="142"/>
          <w:tab w:val="left" w:pos="709"/>
        </w:tabs>
        <w:spacing w:after="0" w:line="240" w:lineRule="auto"/>
        <w:ind w:firstLine="709"/>
        <w:jc w:val="both"/>
        <w:rPr>
          <w:rFonts w:ascii="Times New Roman" w:eastAsia="Times New Roman" w:hAnsi="Times New Roman" w:cs="Times New Roman"/>
          <w:b w:val="0"/>
          <w:bCs w:val="0"/>
          <w:sz w:val="24"/>
          <w:szCs w:val="24"/>
          <w:u w:val="single"/>
          <w:lang w:eastAsia="ru-RU"/>
        </w:rPr>
      </w:pPr>
    </w:p>
    <w:p w:rsidR="004372B3" w:rsidRPr="007A06B0" w:rsidRDefault="004372B3" w:rsidP="004372B3">
      <w:pPr>
        <w:pStyle w:val="1f2"/>
        <w:spacing w:before="0" w:after="0"/>
        <w:ind w:left="0" w:firstLine="709"/>
        <w:rPr>
          <w:szCs w:val="24"/>
        </w:rPr>
      </w:pPr>
      <w:r w:rsidRPr="007A06B0">
        <w:rPr>
          <w:szCs w:val="24"/>
        </w:rPr>
        <w:t>Результаты сравнительного анализа обобщённой оценки актуальности проблемы загрязнения окружающей среды твёрдыми коммунальными отходами (ТКО), в целом для края и для территории каждого муниципального образования в 2024 и в 2023 годах, а также  факторов, определяющих  данную проблему, показали следующее:</w:t>
      </w:r>
    </w:p>
    <w:p w:rsidR="004372B3" w:rsidRPr="007A06B0" w:rsidRDefault="004372B3" w:rsidP="004372B3">
      <w:pPr>
        <w:pStyle w:val="1f2"/>
        <w:spacing w:before="0" w:after="0"/>
        <w:ind w:left="0" w:firstLine="709"/>
        <w:rPr>
          <w:szCs w:val="24"/>
        </w:rPr>
      </w:pPr>
      <w:r w:rsidRPr="007A06B0">
        <w:rPr>
          <w:szCs w:val="24"/>
        </w:rPr>
        <w:t>• в целом по краю актуальность проблемы, связанной с загрязнением окружающей среды твёрдыми коммунальными отходами и оцениваемой по интегральному показателю в 2024 году, по сравнению с предыдущим годом, снизилась. Так, актуальность данной проблемы для всех муниципальных образований края в 2024 году, как и в предыдущем году, оценивалась тремя категориями: «низкая», «средняя» и «высокая». Актуальность  проблемы с оценкой «низкая» в 2024 году была характерна для 4-х (из 43-х) муниципальных образований (в 2023 году – для 3-х из 44-х), с оценкой «средняя» – для  31-го (из 43-х)  муниципальных образований (в 2023 году – для 23-х из 44-х), с оценкой «высокая» – для 8-и муниципальных образований  (в 2023 году – для 18-и);</w:t>
      </w:r>
    </w:p>
    <w:p w:rsidR="004372B3" w:rsidRPr="007A06B0" w:rsidRDefault="004372B3" w:rsidP="004372B3">
      <w:pPr>
        <w:pStyle w:val="1f2"/>
        <w:spacing w:before="0" w:after="0"/>
        <w:ind w:left="0" w:firstLine="709"/>
        <w:rPr>
          <w:szCs w:val="24"/>
        </w:rPr>
      </w:pPr>
      <w:r w:rsidRPr="007A06B0">
        <w:rPr>
          <w:szCs w:val="24"/>
        </w:rPr>
        <w:t xml:space="preserve">• снизилась острота проблемы на территории 12-и муниципальных образований края: Мостовской район, на территории которого степень актуальности проблемы снизилась со </w:t>
      </w:r>
      <w:r w:rsidRPr="007A06B0">
        <w:rPr>
          <w:szCs w:val="24"/>
        </w:rPr>
        <w:lastRenderedPageBreak/>
        <w:t xml:space="preserve">«средней» до «низкой», Гулькевичский, Красноармейский, Лабинский, Ленинградский, Новокубанский, Северский, Славянский, Староминский, Темрюкский, Тихорецкий, Усть-Лабинский районы, на территории которых степень актуальности проблемы снизилась с «высокой» до «средней». Степень актуальности проблемы снизилась, в основном, в результате роста затрат муниципальных образований и природопользователей на улучшение состояния окружающей среды, снижения нагрузки на окружающую среду в результате размещения твёрдых коммунальных отходов, уменьшения демографической напряжённости,  а также за счёт изменения дисперсии данных, используемых при расчёте значений индикаторов; </w:t>
      </w:r>
    </w:p>
    <w:p w:rsidR="004372B3" w:rsidRPr="00E4439A" w:rsidRDefault="004372B3" w:rsidP="004372B3">
      <w:pPr>
        <w:spacing w:after="0" w:line="240" w:lineRule="auto"/>
        <w:ind w:firstLine="709"/>
        <w:jc w:val="both"/>
      </w:pPr>
      <w:r w:rsidRPr="007A06B0">
        <w:t xml:space="preserve">• возросла  острота  проблемы на территории 2-х муниципальных образований края: </w:t>
      </w:r>
      <w:r w:rsidRPr="00E4439A">
        <w:t xml:space="preserve">Белореченский и Выселковский районы, на территории которых степень актуальности проблемы изменилась со «средней» в 2023 году до «высокой» в 2024 году, в основном за счёт: роста производственной активности, сокращения объёма утилизируемых отходов, незначительного  роста уровня  демографической напряжённости, а также за счёт других факторов, используемых при расчёте значений индикаторов, приводящих к изменению как граничных фактических натуральных значений индикаторов, так и «условных» граничных значений, используемых для расчёта функции желательности. </w:t>
      </w:r>
    </w:p>
    <w:p w:rsidR="004372B3" w:rsidRPr="004372B3" w:rsidRDefault="004372B3" w:rsidP="004372B3">
      <w:pPr>
        <w:pStyle w:val="1f2"/>
        <w:spacing w:before="0" w:after="0"/>
        <w:ind w:left="0" w:firstLine="709"/>
        <w:rPr>
          <w:szCs w:val="24"/>
        </w:rPr>
      </w:pPr>
      <w:r w:rsidRPr="00E4439A">
        <w:rPr>
          <w:szCs w:val="24"/>
        </w:rPr>
        <w:t>• актуальность проблемы загрязнения окружающей среды твёрдыми коммунальными отходами для 29-и муниципальных образований в 2024 году сохранилась на уровне  предыдущего года.</w:t>
      </w:r>
      <w:r w:rsidRPr="004372B3">
        <w:rPr>
          <w:szCs w:val="24"/>
        </w:rPr>
        <w:t xml:space="preserve"> </w:t>
      </w:r>
    </w:p>
    <w:p w:rsidR="004372B3" w:rsidRPr="004372B3" w:rsidRDefault="004372B3" w:rsidP="004372B3">
      <w:pPr>
        <w:pStyle w:val="1f2"/>
        <w:spacing w:before="0" w:after="0"/>
        <w:ind w:left="0" w:firstLine="709"/>
        <w:rPr>
          <w:szCs w:val="24"/>
        </w:rPr>
      </w:pPr>
    </w:p>
    <w:p w:rsidR="004372B3" w:rsidRPr="004372B3" w:rsidRDefault="004372B3" w:rsidP="004F112F">
      <w:pPr>
        <w:rPr>
          <w:noProof/>
          <w:color w:val="000000" w:themeColor="text1"/>
          <w:lang w:eastAsia="ru-RU"/>
        </w:rPr>
      </w:pPr>
    </w:p>
    <w:p w:rsidR="00A1368E" w:rsidRPr="004372B3" w:rsidRDefault="00A1368E" w:rsidP="004F112F">
      <w:pPr>
        <w:rPr>
          <w:noProof/>
          <w:color w:val="000000" w:themeColor="text1"/>
          <w:lang w:eastAsia="ru-RU"/>
        </w:rPr>
      </w:pPr>
    </w:p>
    <w:p w:rsidR="00A1368E" w:rsidRDefault="00A1368E" w:rsidP="004F112F">
      <w:pPr>
        <w:rPr>
          <w:noProof/>
          <w:color w:val="000000" w:themeColor="text1"/>
          <w:lang w:eastAsia="ru-RU"/>
        </w:rPr>
      </w:pPr>
    </w:p>
    <w:p w:rsidR="00A1368E" w:rsidRDefault="00A1368E" w:rsidP="004F112F">
      <w:pPr>
        <w:rPr>
          <w:noProof/>
          <w:color w:val="000000" w:themeColor="text1"/>
          <w:lang w:eastAsia="ru-RU"/>
        </w:rPr>
      </w:pPr>
    </w:p>
    <w:p w:rsidR="00A1368E" w:rsidRDefault="00A1368E" w:rsidP="004F112F">
      <w:pPr>
        <w:rPr>
          <w:noProof/>
          <w:color w:val="000000" w:themeColor="text1"/>
          <w:lang w:eastAsia="ru-RU"/>
        </w:rPr>
      </w:pPr>
    </w:p>
    <w:p w:rsidR="00A1368E" w:rsidRDefault="00A1368E" w:rsidP="004F112F">
      <w:pPr>
        <w:rPr>
          <w:noProof/>
          <w:color w:val="000000" w:themeColor="text1"/>
          <w:lang w:eastAsia="ru-RU"/>
        </w:rPr>
      </w:pPr>
    </w:p>
    <w:p w:rsidR="00A1368E" w:rsidRDefault="00A1368E" w:rsidP="004F112F">
      <w:pPr>
        <w:rPr>
          <w:noProof/>
          <w:color w:val="000000" w:themeColor="text1"/>
          <w:lang w:eastAsia="ru-RU"/>
        </w:rPr>
      </w:pPr>
    </w:p>
    <w:p w:rsidR="00A1368E" w:rsidRDefault="00A1368E" w:rsidP="004F112F">
      <w:pPr>
        <w:rPr>
          <w:noProof/>
          <w:color w:val="000000" w:themeColor="text1"/>
          <w:lang w:eastAsia="ru-RU"/>
        </w:rPr>
      </w:pPr>
    </w:p>
    <w:p w:rsidR="00A1368E" w:rsidRDefault="00A1368E" w:rsidP="004F112F">
      <w:pPr>
        <w:rPr>
          <w:noProof/>
          <w:color w:val="000000" w:themeColor="text1"/>
          <w:lang w:eastAsia="ru-RU"/>
        </w:rPr>
      </w:pPr>
    </w:p>
    <w:p w:rsidR="00A1368E" w:rsidRDefault="00A1368E" w:rsidP="004F112F">
      <w:pPr>
        <w:rPr>
          <w:noProof/>
          <w:color w:val="000000" w:themeColor="text1"/>
          <w:lang w:eastAsia="ru-RU"/>
        </w:rPr>
      </w:pPr>
    </w:p>
    <w:p w:rsidR="00A1368E" w:rsidRDefault="00A1368E" w:rsidP="004F112F">
      <w:pPr>
        <w:rPr>
          <w:noProof/>
          <w:color w:val="000000" w:themeColor="text1"/>
          <w:lang w:eastAsia="ru-RU"/>
        </w:rPr>
      </w:pPr>
    </w:p>
    <w:p w:rsidR="00A1368E" w:rsidRDefault="00A1368E" w:rsidP="004F112F">
      <w:pPr>
        <w:rPr>
          <w:noProof/>
          <w:color w:val="000000" w:themeColor="text1"/>
          <w:lang w:eastAsia="ru-RU"/>
        </w:rPr>
      </w:pPr>
    </w:p>
    <w:p w:rsidR="00A1368E" w:rsidRDefault="00A1368E" w:rsidP="004F112F">
      <w:pPr>
        <w:rPr>
          <w:noProof/>
          <w:color w:val="000000" w:themeColor="text1"/>
          <w:lang w:eastAsia="ru-RU"/>
        </w:rPr>
      </w:pPr>
    </w:p>
    <w:p w:rsidR="00A1368E" w:rsidRDefault="00A1368E" w:rsidP="004F112F">
      <w:pPr>
        <w:rPr>
          <w:noProof/>
          <w:color w:val="000000" w:themeColor="text1"/>
          <w:lang w:eastAsia="ru-RU"/>
        </w:rPr>
      </w:pPr>
    </w:p>
    <w:p w:rsidR="00A1368E" w:rsidRDefault="00A1368E" w:rsidP="004F112F">
      <w:pPr>
        <w:rPr>
          <w:noProof/>
          <w:color w:val="000000" w:themeColor="text1"/>
          <w:lang w:eastAsia="ru-RU"/>
        </w:rPr>
      </w:pPr>
    </w:p>
    <w:p w:rsidR="00A1368E" w:rsidRDefault="00A1368E" w:rsidP="004F112F">
      <w:pPr>
        <w:rPr>
          <w:noProof/>
          <w:color w:val="000000" w:themeColor="text1"/>
          <w:lang w:eastAsia="ru-RU"/>
        </w:rPr>
      </w:pPr>
    </w:p>
    <w:p w:rsidR="00732E3C" w:rsidRDefault="00732E3C" w:rsidP="004F112F">
      <w:pPr>
        <w:rPr>
          <w:noProof/>
          <w:color w:val="000000" w:themeColor="text1"/>
          <w:lang w:eastAsia="ru-RU"/>
        </w:rPr>
      </w:pPr>
    </w:p>
    <w:p w:rsidR="00732E3C" w:rsidRDefault="00732E3C" w:rsidP="00732E3C">
      <w:pPr>
        <w:tabs>
          <w:tab w:val="left" w:pos="2152"/>
        </w:tabs>
        <w:spacing w:after="0" w:line="240" w:lineRule="auto"/>
        <w:jc w:val="both"/>
        <w:rPr>
          <w:color w:val="000000" w:themeColor="text1"/>
          <w:sz w:val="28"/>
          <w:szCs w:val="28"/>
          <w:lang w:eastAsia="ru-RU"/>
        </w:rPr>
      </w:pPr>
      <w:r>
        <w:rPr>
          <w:color w:val="000000" w:themeColor="text1"/>
          <w:sz w:val="28"/>
          <w:szCs w:val="28"/>
          <w:lang w:eastAsia="ru-RU"/>
        </w:rPr>
        <w:t xml:space="preserve"> </w:t>
      </w:r>
    </w:p>
    <w:p w:rsidR="00F22669" w:rsidRDefault="00F22669" w:rsidP="00F22669">
      <w:pPr>
        <w:tabs>
          <w:tab w:val="left" w:pos="915"/>
        </w:tabs>
        <w:spacing w:after="0" w:line="240" w:lineRule="auto"/>
        <w:jc w:val="center"/>
        <w:rPr>
          <w:noProof/>
          <w:color w:val="000000" w:themeColor="text1"/>
          <w:lang w:eastAsia="ru-RU"/>
        </w:rPr>
      </w:pPr>
      <w:r w:rsidRPr="001A63C1">
        <w:rPr>
          <w:rFonts w:eastAsiaTheme="minorHAnsi"/>
          <w:b/>
          <w:color w:val="000000" w:themeColor="text1"/>
          <w:sz w:val="28"/>
          <w:szCs w:val="28"/>
        </w:rPr>
        <w:lastRenderedPageBreak/>
        <w:t xml:space="preserve">Картограмма – Оценка актуальности проблемы загрязнения </w:t>
      </w:r>
      <w:r w:rsidRPr="001A63C1">
        <w:rPr>
          <w:rFonts w:eastAsiaTheme="minorHAnsi"/>
          <w:b/>
          <w:color w:val="000000" w:themeColor="text1"/>
          <w:sz w:val="28"/>
          <w:szCs w:val="28"/>
        </w:rPr>
        <w:br/>
      </w:r>
      <w:r w:rsidRPr="0068297B">
        <w:rPr>
          <w:rFonts w:eastAsiaTheme="minorHAnsi"/>
          <w:b/>
          <w:color w:val="000000" w:themeColor="text1"/>
          <w:sz w:val="28"/>
          <w:szCs w:val="28"/>
        </w:rPr>
        <w:t>поверхностных водных объектов в 202</w:t>
      </w:r>
      <w:r w:rsidR="004372B3">
        <w:rPr>
          <w:rFonts w:eastAsiaTheme="minorHAnsi"/>
          <w:b/>
          <w:color w:val="000000" w:themeColor="text1"/>
          <w:sz w:val="28"/>
          <w:szCs w:val="28"/>
        </w:rPr>
        <w:t>4</w:t>
      </w:r>
      <w:r w:rsidRPr="0068297B">
        <w:rPr>
          <w:rFonts w:eastAsiaTheme="minorHAnsi"/>
          <w:b/>
          <w:color w:val="000000" w:themeColor="text1"/>
          <w:sz w:val="28"/>
          <w:szCs w:val="28"/>
        </w:rPr>
        <w:t xml:space="preserve"> году</w:t>
      </w:r>
      <w:r>
        <w:rPr>
          <w:rFonts w:eastAsiaTheme="minorHAnsi"/>
          <w:b/>
          <w:color w:val="000000" w:themeColor="text1"/>
          <w:sz w:val="28"/>
          <w:szCs w:val="28"/>
        </w:rPr>
        <w:t xml:space="preserve"> </w:t>
      </w:r>
    </w:p>
    <w:p w:rsidR="00732E3C" w:rsidRDefault="00732E3C" w:rsidP="004F112F">
      <w:pPr>
        <w:rPr>
          <w:noProof/>
          <w:color w:val="000000" w:themeColor="text1"/>
          <w:lang w:eastAsia="ru-RU"/>
        </w:rPr>
      </w:pPr>
    </w:p>
    <w:p w:rsidR="004372B3" w:rsidRDefault="004372B3" w:rsidP="004F112F">
      <w:pPr>
        <w:rPr>
          <w:noProof/>
          <w:color w:val="000000" w:themeColor="text1"/>
          <w:lang w:eastAsia="ru-RU"/>
        </w:rPr>
      </w:pPr>
      <w:r w:rsidRPr="003A54D5">
        <w:rPr>
          <w:noProof/>
          <w:lang w:eastAsia="ru-RU"/>
        </w:rPr>
        <w:drawing>
          <wp:inline distT="0" distB="0" distL="0" distR="0" wp14:anchorId="2E6EFFF1" wp14:editId="735D9F2F">
            <wp:extent cx="6120130" cy="8644628"/>
            <wp:effectExtent l="0" t="0" r="0" b="4445"/>
            <wp:docPr id="40" name="Рисунок 40" descr="E:\QGIS карты\Готовые\2025\ИАСЭМ\Вод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QGIS карты\Готовые\2025\ИАСЭМ\Вода.png"/>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6120130" cy="8644628"/>
                    </a:xfrm>
                    <a:prstGeom prst="rect">
                      <a:avLst/>
                    </a:prstGeom>
                    <a:noFill/>
                    <a:ln>
                      <a:noFill/>
                    </a:ln>
                  </pic:spPr>
                </pic:pic>
              </a:graphicData>
            </a:graphic>
          </wp:inline>
        </w:drawing>
      </w:r>
    </w:p>
    <w:tbl>
      <w:tblPr>
        <w:tblW w:w="9360" w:type="dxa"/>
        <w:jc w:val="center"/>
        <w:tblCellMar>
          <w:left w:w="28" w:type="dxa"/>
          <w:right w:w="28" w:type="dxa"/>
        </w:tblCellMar>
        <w:tblLook w:val="00A0" w:firstRow="1" w:lastRow="0" w:firstColumn="1" w:lastColumn="0" w:noHBand="0" w:noVBand="0"/>
      </w:tblPr>
      <w:tblGrid>
        <w:gridCol w:w="2186"/>
        <w:gridCol w:w="1141"/>
        <w:gridCol w:w="1045"/>
        <w:gridCol w:w="4988"/>
      </w:tblGrid>
      <w:tr w:rsidR="008535D0" w:rsidRPr="003A54D5" w:rsidTr="00D2120A">
        <w:trPr>
          <w:trHeight w:val="454"/>
          <w:jc w:val="center"/>
        </w:trPr>
        <w:tc>
          <w:tcPr>
            <w:tcW w:w="2186" w:type="dxa"/>
            <w:vMerge w:val="restart"/>
            <w:tcBorders>
              <w:top w:val="single" w:sz="4" w:space="0" w:color="000000"/>
              <w:left w:val="single" w:sz="4" w:space="0" w:color="000000"/>
              <w:bottom w:val="single" w:sz="4" w:space="0" w:color="000000"/>
              <w:right w:val="single" w:sz="4" w:space="0" w:color="000000"/>
            </w:tcBorders>
            <w:vAlign w:val="center"/>
            <w:hideMark/>
          </w:tcPr>
          <w:p w:rsidR="008535D0" w:rsidRPr="003A54D5" w:rsidRDefault="008535D0" w:rsidP="00D2120A">
            <w:pPr>
              <w:spacing w:after="0" w:line="240" w:lineRule="auto"/>
              <w:jc w:val="center"/>
              <w:rPr>
                <w:b/>
                <w:lang w:eastAsia="ru-RU"/>
              </w:rPr>
            </w:pPr>
            <w:r w:rsidRPr="003A54D5">
              <w:rPr>
                <w:b/>
                <w:lang w:eastAsia="ru-RU"/>
              </w:rPr>
              <w:lastRenderedPageBreak/>
              <w:t>Группы административных единиц по экологической обстановке</w:t>
            </w:r>
          </w:p>
        </w:tc>
        <w:tc>
          <w:tcPr>
            <w:tcW w:w="2186" w:type="dxa"/>
            <w:gridSpan w:val="2"/>
            <w:tcBorders>
              <w:top w:val="single" w:sz="4" w:space="0" w:color="000000"/>
              <w:left w:val="single" w:sz="4" w:space="0" w:color="000000"/>
              <w:bottom w:val="single" w:sz="4" w:space="0" w:color="000000"/>
              <w:right w:val="single" w:sz="4" w:space="0" w:color="000000"/>
            </w:tcBorders>
            <w:vAlign w:val="center"/>
            <w:hideMark/>
          </w:tcPr>
          <w:p w:rsidR="008535D0" w:rsidRPr="003A54D5" w:rsidRDefault="008535D0" w:rsidP="00D2120A">
            <w:pPr>
              <w:spacing w:after="0" w:line="240" w:lineRule="auto"/>
              <w:jc w:val="center"/>
              <w:rPr>
                <w:b/>
                <w:lang w:eastAsia="ru-RU"/>
              </w:rPr>
            </w:pPr>
            <w:r w:rsidRPr="003A54D5">
              <w:rPr>
                <w:b/>
                <w:lang w:eastAsia="ru-RU"/>
              </w:rPr>
              <w:t>Число административных единиц</w:t>
            </w:r>
          </w:p>
        </w:tc>
        <w:tc>
          <w:tcPr>
            <w:tcW w:w="4988" w:type="dxa"/>
            <w:vMerge w:val="restart"/>
            <w:tcBorders>
              <w:top w:val="single" w:sz="4" w:space="0" w:color="000000"/>
              <w:left w:val="single" w:sz="4" w:space="0" w:color="000000"/>
              <w:bottom w:val="single" w:sz="4" w:space="0" w:color="000000"/>
              <w:right w:val="single" w:sz="4" w:space="0" w:color="000000"/>
            </w:tcBorders>
            <w:vAlign w:val="center"/>
            <w:hideMark/>
          </w:tcPr>
          <w:p w:rsidR="008535D0" w:rsidRPr="003A54D5" w:rsidRDefault="008535D0" w:rsidP="00D2120A">
            <w:pPr>
              <w:spacing w:after="0" w:line="240" w:lineRule="auto"/>
              <w:jc w:val="center"/>
              <w:rPr>
                <w:b/>
                <w:spacing w:val="5"/>
                <w:kern w:val="2"/>
              </w:rPr>
            </w:pPr>
            <w:r w:rsidRPr="003A54D5">
              <w:rPr>
                <w:b/>
                <w:spacing w:val="5"/>
                <w:kern w:val="2"/>
              </w:rPr>
              <w:t>Наименование</w:t>
            </w:r>
          </w:p>
          <w:p w:rsidR="008535D0" w:rsidRPr="003A54D5" w:rsidRDefault="008535D0" w:rsidP="00D2120A">
            <w:pPr>
              <w:spacing w:after="0" w:line="240" w:lineRule="auto"/>
              <w:jc w:val="center"/>
              <w:rPr>
                <w:b/>
                <w:bCs/>
                <w:spacing w:val="5"/>
                <w:kern w:val="2"/>
              </w:rPr>
            </w:pPr>
            <w:r w:rsidRPr="003A54D5">
              <w:rPr>
                <w:b/>
                <w:spacing w:val="5"/>
                <w:kern w:val="2"/>
              </w:rPr>
              <w:t>административных единиц</w:t>
            </w:r>
          </w:p>
        </w:tc>
      </w:tr>
      <w:tr w:rsidR="008535D0" w:rsidRPr="003A54D5" w:rsidTr="00D2120A">
        <w:trPr>
          <w:trHeight w:val="554"/>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535D0" w:rsidRPr="003A54D5" w:rsidRDefault="008535D0" w:rsidP="00D2120A">
            <w:pPr>
              <w:spacing w:after="0" w:line="240" w:lineRule="auto"/>
              <w:rPr>
                <w:b/>
                <w:lang w:eastAsia="ru-RU"/>
              </w:rPr>
            </w:pPr>
          </w:p>
        </w:tc>
        <w:tc>
          <w:tcPr>
            <w:tcW w:w="1141" w:type="dxa"/>
            <w:tcBorders>
              <w:top w:val="single" w:sz="4" w:space="0" w:color="000000"/>
              <w:left w:val="single" w:sz="4" w:space="0" w:color="000000"/>
              <w:bottom w:val="single" w:sz="4" w:space="0" w:color="000000"/>
              <w:right w:val="single" w:sz="4" w:space="0" w:color="000000"/>
            </w:tcBorders>
            <w:vAlign w:val="center"/>
            <w:hideMark/>
          </w:tcPr>
          <w:p w:rsidR="008535D0" w:rsidRPr="003A54D5" w:rsidRDefault="008535D0" w:rsidP="00D2120A">
            <w:pPr>
              <w:spacing w:after="0" w:line="240" w:lineRule="auto"/>
              <w:jc w:val="center"/>
              <w:rPr>
                <w:b/>
                <w:bCs/>
                <w:spacing w:val="5"/>
                <w:kern w:val="2"/>
              </w:rPr>
            </w:pPr>
            <w:r w:rsidRPr="003A54D5">
              <w:rPr>
                <w:b/>
                <w:spacing w:val="5"/>
                <w:kern w:val="2"/>
              </w:rPr>
              <w:t>единиц</w:t>
            </w:r>
          </w:p>
        </w:tc>
        <w:tc>
          <w:tcPr>
            <w:tcW w:w="1045" w:type="dxa"/>
            <w:tcBorders>
              <w:top w:val="single" w:sz="4" w:space="0" w:color="000000"/>
              <w:left w:val="single" w:sz="4" w:space="0" w:color="000000"/>
              <w:bottom w:val="single" w:sz="4" w:space="0" w:color="000000"/>
              <w:right w:val="single" w:sz="4" w:space="0" w:color="000000"/>
            </w:tcBorders>
            <w:vAlign w:val="center"/>
            <w:hideMark/>
          </w:tcPr>
          <w:p w:rsidR="008535D0" w:rsidRPr="003A54D5" w:rsidRDefault="008535D0" w:rsidP="00D2120A">
            <w:pPr>
              <w:spacing w:after="0" w:line="240" w:lineRule="auto"/>
              <w:jc w:val="center"/>
              <w:rPr>
                <w:b/>
                <w:bCs/>
                <w:spacing w:val="5"/>
                <w:kern w:val="2"/>
              </w:rPr>
            </w:pPr>
            <w:r w:rsidRPr="003A54D5">
              <w:rPr>
                <w:b/>
                <w:spacing w:val="5"/>
                <w:kern w:val="2"/>
              </w:rPr>
              <w:t xml:space="preserve">в % к </w:t>
            </w:r>
            <w:r w:rsidRPr="003A54D5">
              <w:rPr>
                <w:b/>
                <w:spacing w:val="5"/>
                <w:kern w:val="2"/>
              </w:rPr>
              <w:br/>
              <w:t>итогу</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535D0" w:rsidRPr="003A54D5" w:rsidRDefault="008535D0" w:rsidP="00D2120A">
            <w:pPr>
              <w:spacing w:after="0" w:line="240" w:lineRule="auto"/>
              <w:rPr>
                <w:b/>
                <w:bCs/>
                <w:spacing w:val="5"/>
                <w:kern w:val="2"/>
              </w:rPr>
            </w:pPr>
          </w:p>
        </w:tc>
      </w:tr>
      <w:tr w:rsidR="008535D0" w:rsidRPr="003A54D5" w:rsidTr="00D2120A">
        <w:trPr>
          <w:trHeight w:val="554"/>
          <w:jc w:val="center"/>
        </w:trPr>
        <w:tc>
          <w:tcPr>
            <w:tcW w:w="2186" w:type="dxa"/>
            <w:tcBorders>
              <w:top w:val="single" w:sz="4" w:space="0" w:color="000000"/>
              <w:left w:val="single" w:sz="4" w:space="0" w:color="000000"/>
              <w:bottom w:val="single" w:sz="4" w:space="0" w:color="000000"/>
              <w:right w:val="single" w:sz="4" w:space="0" w:color="000000"/>
            </w:tcBorders>
            <w:vAlign w:val="center"/>
          </w:tcPr>
          <w:p w:rsidR="008535D0" w:rsidRPr="003A54D5" w:rsidRDefault="008535D0" w:rsidP="00D2120A">
            <w:pPr>
              <w:spacing w:after="0" w:line="240" w:lineRule="auto"/>
              <w:jc w:val="center"/>
              <w:rPr>
                <w:b/>
                <w:bCs/>
                <w:spacing w:val="5"/>
                <w:kern w:val="2"/>
                <w:sz w:val="14"/>
                <w:szCs w:val="14"/>
              </w:rPr>
            </w:pPr>
          </w:p>
          <w:p w:rsidR="008535D0" w:rsidRPr="003A54D5" w:rsidRDefault="008535D0" w:rsidP="00D2120A">
            <w:pPr>
              <w:spacing w:after="0" w:line="240" w:lineRule="auto"/>
              <w:jc w:val="center"/>
              <w:rPr>
                <w:b/>
                <w:bCs/>
                <w:spacing w:val="5"/>
                <w:kern w:val="2"/>
              </w:rPr>
            </w:pPr>
            <w:r w:rsidRPr="003A54D5">
              <w:rPr>
                <w:b/>
                <w:noProof/>
                <w:spacing w:val="5"/>
                <w:kern w:val="2"/>
                <w:lang w:eastAsia="ru-RU"/>
              </w:rPr>
              <w:drawing>
                <wp:inline distT="0" distB="0" distL="0" distR="0" wp14:anchorId="2A9F359A" wp14:editId="38D81F33">
                  <wp:extent cx="616585" cy="35115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616585" cy="351155"/>
                          </a:xfrm>
                          <a:prstGeom prst="rect">
                            <a:avLst/>
                          </a:prstGeom>
                          <a:noFill/>
                          <a:ln>
                            <a:noFill/>
                          </a:ln>
                        </pic:spPr>
                      </pic:pic>
                    </a:graphicData>
                  </a:graphic>
                </wp:inline>
              </w:drawing>
            </w:r>
          </w:p>
          <w:p w:rsidR="008535D0" w:rsidRPr="003A54D5" w:rsidRDefault="008535D0" w:rsidP="00D2120A">
            <w:pPr>
              <w:spacing w:after="0" w:line="240" w:lineRule="auto"/>
              <w:jc w:val="center"/>
              <w:rPr>
                <w:b/>
                <w:bCs/>
                <w:spacing w:val="5"/>
                <w:kern w:val="2"/>
              </w:rPr>
            </w:pPr>
            <w:r w:rsidRPr="003A54D5">
              <w:rPr>
                <w:b/>
                <w:bCs/>
                <w:spacing w:val="5"/>
                <w:kern w:val="2"/>
              </w:rPr>
              <w:t>Низкая</w:t>
            </w:r>
          </w:p>
          <w:p w:rsidR="008535D0" w:rsidRPr="003A54D5" w:rsidRDefault="008535D0" w:rsidP="00D2120A">
            <w:pPr>
              <w:spacing w:after="0" w:line="240" w:lineRule="auto"/>
              <w:jc w:val="center"/>
              <w:rPr>
                <w:b/>
                <w:bCs/>
                <w:spacing w:val="5"/>
                <w:kern w:val="2"/>
                <w:sz w:val="14"/>
                <w:szCs w:val="14"/>
              </w:rPr>
            </w:pPr>
          </w:p>
        </w:tc>
        <w:tc>
          <w:tcPr>
            <w:tcW w:w="1141" w:type="dxa"/>
            <w:tcBorders>
              <w:top w:val="single" w:sz="4" w:space="0" w:color="000000"/>
              <w:left w:val="single" w:sz="4" w:space="0" w:color="000000"/>
              <w:bottom w:val="single" w:sz="4" w:space="0" w:color="000000"/>
              <w:right w:val="single" w:sz="4" w:space="0" w:color="000000"/>
            </w:tcBorders>
            <w:vAlign w:val="center"/>
          </w:tcPr>
          <w:p w:rsidR="008535D0" w:rsidRPr="003A54D5" w:rsidRDefault="008535D0" w:rsidP="00D2120A">
            <w:pPr>
              <w:spacing w:after="0" w:line="240" w:lineRule="auto"/>
              <w:jc w:val="center"/>
              <w:rPr>
                <w:spacing w:val="5"/>
                <w:kern w:val="2"/>
              </w:rPr>
            </w:pPr>
            <w:r w:rsidRPr="003A54D5">
              <w:rPr>
                <w:spacing w:val="5"/>
                <w:kern w:val="2"/>
              </w:rPr>
              <w:t>4</w:t>
            </w:r>
          </w:p>
        </w:tc>
        <w:tc>
          <w:tcPr>
            <w:tcW w:w="1045" w:type="dxa"/>
            <w:tcBorders>
              <w:top w:val="single" w:sz="4" w:space="0" w:color="000000"/>
              <w:left w:val="single" w:sz="4" w:space="0" w:color="000000"/>
              <w:bottom w:val="single" w:sz="4" w:space="0" w:color="000000"/>
              <w:right w:val="single" w:sz="4" w:space="0" w:color="000000"/>
            </w:tcBorders>
            <w:vAlign w:val="center"/>
          </w:tcPr>
          <w:p w:rsidR="008535D0" w:rsidRPr="003A54D5" w:rsidRDefault="008535D0" w:rsidP="00D2120A">
            <w:pPr>
              <w:spacing w:after="0" w:line="240" w:lineRule="auto"/>
              <w:jc w:val="center"/>
              <w:rPr>
                <w:spacing w:val="5"/>
                <w:kern w:val="2"/>
              </w:rPr>
            </w:pPr>
            <w:r w:rsidRPr="003A54D5">
              <w:rPr>
                <w:spacing w:val="5"/>
                <w:kern w:val="2"/>
              </w:rPr>
              <w:t>9</w:t>
            </w:r>
          </w:p>
        </w:tc>
        <w:tc>
          <w:tcPr>
            <w:tcW w:w="4988" w:type="dxa"/>
            <w:tcBorders>
              <w:top w:val="single" w:sz="4" w:space="0" w:color="000000"/>
              <w:left w:val="single" w:sz="4" w:space="0" w:color="000000"/>
              <w:bottom w:val="single" w:sz="4" w:space="0" w:color="000000"/>
              <w:right w:val="single" w:sz="4" w:space="0" w:color="000000"/>
            </w:tcBorders>
            <w:vAlign w:val="center"/>
            <w:hideMark/>
          </w:tcPr>
          <w:p w:rsidR="008535D0" w:rsidRPr="00E4439A" w:rsidRDefault="008535D0" w:rsidP="00D2120A">
            <w:pPr>
              <w:spacing w:after="0" w:line="240" w:lineRule="auto"/>
              <w:rPr>
                <w:b/>
                <w:bCs/>
                <w:spacing w:val="5"/>
                <w:kern w:val="2"/>
              </w:rPr>
            </w:pPr>
            <w:r w:rsidRPr="00E4439A">
              <w:rPr>
                <w:b/>
                <w:spacing w:val="5"/>
                <w:kern w:val="2"/>
              </w:rPr>
              <w:t>районы:</w:t>
            </w:r>
            <w:r w:rsidRPr="00E4439A">
              <w:rPr>
                <w:spacing w:val="5"/>
                <w:kern w:val="2"/>
              </w:rPr>
              <w:t xml:space="preserve"> Апшеронский, Лабинский, Мостовской, Новопокровский</w:t>
            </w:r>
          </w:p>
        </w:tc>
      </w:tr>
      <w:tr w:rsidR="008535D0" w:rsidRPr="003A54D5" w:rsidTr="00D2120A">
        <w:trPr>
          <w:trHeight w:val="2666"/>
          <w:jc w:val="center"/>
        </w:trPr>
        <w:tc>
          <w:tcPr>
            <w:tcW w:w="2186" w:type="dxa"/>
            <w:tcBorders>
              <w:top w:val="single" w:sz="4" w:space="0" w:color="000000"/>
              <w:left w:val="single" w:sz="4" w:space="0" w:color="000000"/>
              <w:bottom w:val="single" w:sz="4" w:space="0" w:color="000000"/>
              <w:right w:val="single" w:sz="4" w:space="0" w:color="000000"/>
            </w:tcBorders>
            <w:vAlign w:val="center"/>
            <w:hideMark/>
          </w:tcPr>
          <w:p w:rsidR="008535D0" w:rsidRPr="003A54D5" w:rsidRDefault="008535D0" w:rsidP="00D2120A">
            <w:pPr>
              <w:spacing w:after="0" w:line="240" w:lineRule="auto"/>
              <w:jc w:val="center"/>
              <w:rPr>
                <w:b/>
                <w:spacing w:val="5"/>
                <w:kern w:val="2"/>
              </w:rPr>
            </w:pPr>
            <w:r w:rsidRPr="003A54D5">
              <w:rPr>
                <w:b/>
                <w:noProof/>
                <w:spacing w:val="5"/>
                <w:kern w:val="2"/>
                <w:lang w:eastAsia="ru-RU"/>
              </w:rPr>
              <w:drawing>
                <wp:inline distT="0" distB="0" distL="0" distR="0" wp14:anchorId="2F77F580" wp14:editId="2811EEE4">
                  <wp:extent cx="616585" cy="361315"/>
                  <wp:effectExtent l="0" t="0" r="0" b="63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616585" cy="361315"/>
                          </a:xfrm>
                          <a:prstGeom prst="rect">
                            <a:avLst/>
                          </a:prstGeom>
                          <a:noFill/>
                          <a:ln>
                            <a:noFill/>
                          </a:ln>
                        </pic:spPr>
                      </pic:pic>
                    </a:graphicData>
                  </a:graphic>
                </wp:inline>
              </w:drawing>
            </w:r>
          </w:p>
          <w:p w:rsidR="008535D0" w:rsidRPr="003A54D5" w:rsidRDefault="008535D0" w:rsidP="00D2120A">
            <w:pPr>
              <w:spacing w:after="0" w:line="240" w:lineRule="auto"/>
              <w:jc w:val="center"/>
              <w:rPr>
                <w:b/>
                <w:spacing w:val="5"/>
                <w:kern w:val="2"/>
              </w:rPr>
            </w:pPr>
            <w:r w:rsidRPr="003A54D5">
              <w:rPr>
                <w:b/>
                <w:spacing w:val="5"/>
                <w:kern w:val="2"/>
              </w:rPr>
              <w:t>С</w:t>
            </w:r>
            <w:r w:rsidRPr="003A54D5">
              <w:rPr>
                <w:b/>
                <w:spacing w:val="5"/>
                <w:kern w:val="2"/>
                <w:lang w:val="en-US"/>
              </w:rPr>
              <w:t>редн</w:t>
            </w:r>
            <w:r w:rsidRPr="003A54D5">
              <w:rPr>
                <w:b/>
                <w:spacing w:val="5"/>
                <w:kern w:val="2"/>
              </w:rPr>
              <w:t>яя</w:t>
            </w:r>
          </w:p>
        </w:tc>
        <w:tc>
          <w:tcPr>
            <w:tcW w:w="1141" w:type="dxa"/>
            <w:tcBorders>
              <w:top w:val="single" w:sz="4" w:space="0" w:color="000000"/>
              <w:left w:val="single" w:sz="4" w:space="0" w:color="000000"/>
              <w:bottom w:val="single" w:sz="4" w:space="0" w:color="000000"/>
              <w:right w:val="single" w:sz="4" w:space="0" w:color="000000"/>
            </w:tcBorders>
            <w:vAlign w:val="center"/>
          </w:tcPr>
          <w:p w:rsidR="008535D0" w:rsidRPr="003A54D5" w:rsidRDefault="008535D0" w:rsidP="00D2120A">
            <w:pPr>
              <w:spacing w:after="0" w:line="220" w:lineRule="exact"/>
              <w:jc w:val="center"/>
              <w:rPr>
                <w:spacing w:val="5"/>
                <w:kern w:val="2"/>
              </w:rPr>
            </w:pPr>
            <w:r w:rsidRPr="003A54D5">
              <w:rPr>
                <w:spacing w:val="5"/>
                <w:kern w:val="2"/>
              </w:rPr>
              <w:t>17</w:t>
            </w:r>
          </w:p>
        </w:tc>
        <w:tc>
          <w:tcPr>
            <w:tcW w:w="1045" w:type="dxa"/>
            <w:tcBorders>
              <w:top w:val="single" w:sz="4" w:space="0" w:color="000000"/>
              <w:left w:val="single" w:sz="4" w:space="0" w:color="000000"/>
              <w:bottom w:val="single" w:sz="4" w:space="0" w:color="000000"/>
              <w:right w:val="single" w:sz="4" w:space="0" w:color="000000"/>
            </w:tcBorders>
            <w:vAlign w:val="center"/>
          </w:tcPr>
          <w:p w:rsidR="008535D0" w:rsidRPr="003A54D5" w:rsidRDefault="008535D0" w:rsidP="00D2120A">
            <w:pPr>
              <w:spacing w:after="0" w:line="220" w:lineRule="exact"/>
              <w:jc w:val="center"/>
              <w:rPr>
                <w:spacing w:val="5"/>
                <w:kern w:val="2"/>
              </w:rPr>
            </w:pPr>
            <w:r w:rsidRPr="003A54D5">
              <w:rPr>
                <w:spacing w:val="5"/>
                <w:kern w:val="2"/>
              </w:rPr>
              <w:t>39</w:t>
            </w:r>
          </w:p>
        </w:tc>
        <w:tc>
          <w:tcPr>
            <w:tcW w:w="4988" w:type="dxa"/>
            <w:tcBorders>
              <w:top w:val="single" w:sz="4" w:space="0" w:color="000000"/>
              <w:left w:val="single" w:sz="4" w:space="0" w:color="000000"/>
              <w:bottom w:val="single" w:sz="4" w:space="0" w:color="000000"/>
              <w:right w:val="single" w:sz="4" w:space="0" w:color="000000"/>
            </w:tcBorders>
            <w:hideMark/>
          </w:tcPr>
          <w:p w:rsidR="008535D0" w:rsidRPr="00E4439A" w:rsidRDefault="008535D0" w:rsidP="00D2120A">
            <w:pPr>
              <w:spacing w:after="0" w:line="240" w:lineRule="auto"/>
              <w:rPr>
                <w:spacing w:val="5"/>
                <w:kern w:val="2"/>
              </w:rPr>
            </w:pPr>
            <w:r w:rsidRPr="00E4439A">
              <w:rPr>
                <w:b/>
                <w:spacing w:val="5"/>
                <w:kern w:val="2"/>
              </w:rPr>
              <w:t>города:</w:t>
            </w:r>
            <w:r w:rsidRPr="00E4439A">
              <w:rPr>
                <w:spacing w:val="5"/>
                <w:kern w:val="2"/>
              </w:rPr>
              <w:t xml:space="preserve"> Анапа, Горячий Ключ, Сочи;</w:t>
            </w:r>
          </w:p>
          <w:p w:rsidR="008535D0" w:rsidRPr="00E4439A" w:rsidRDefault="008535D0" w:rsidP="00D2120A">
            <w:pPr>
              <w:spacing w:after="0" w:line="240" w:lineRule="auto"/>
              <w:rPr>
                <w:b/>
                <w:spacing w:val="5"/>
                <w:kern w:val="2"/>
              </w:rPr>
            </w:pPr>
            <w:r w:rsidRPr="00E4439A">
              <w:rPr>
                <w:b/>
                <w:spacing w:val="5"/>
                <w:kern w:val="2"/>
              </w:rPr>
              <w:t>районы:</w:t>
            </w:r>
            <w:r w:rsidRPr="00E4439A">
              <w:rPr>
                <w:spacing w:val="5"/>
                <w:kern w:val="2"/>
              </w:rPr>
              <w:t xml:space="preserve"> Брюховецкий, Гулькевичский, Динской, Крыловской, Курганинский, Ленинградский, Отрадненский, Приморско-Ахтарский, Северский, Староминской, Тимашевский, Туапсинский, Усть-Лабинский, Щербиновский</w:t>
            </w:r>
          </w:p>
        </w:tc>
      </w:tr>
      <w:tr w:rsidR="008535D0" w:rsidRPr="003A54D5" w:rsidTr="00D2120A">
        <w:trPr>
          <w:trHeight w:val="1555"/>
          <w:jc w:val="center"/>
        </w:trPr>
        <w:tc>
          <w:tcPr>
            <w:tcW w:w="2186" w:type="dxa"/>
            <w:tcBorders>
              <w:top w:val="single" w:sz="4" w:space="0" w:color="000000"/>
              <w:left w:val="single" w:sz="4" w:space="0" w:color="000000"/>
              <w:bottom w:val="single" w:sz="4" w:space="0" w:color="000000"/>
              <w:right w:val="single" w:sz="4" w:space="0" w:color="000000"/>
            </w:tcBorders>
            <w:vAlign w:val="center"/>
            <w:hideMark/>
          </w:tcPr>
          <w:p w:rsidR="008535D0" w:rsidRPr="003A54D5" w:rsidRDefault="008535D0" w:rsidP="00D2120A">
            <w:pPr>
              <w:spacing w:after="0" w:line="240" w:lineRule="auto"/>
              <w:jc w:val="center"/>
              <w:rPr>
                <w:b/>
                <w:spacing w:val="5"/>
                <w:kern w:val="2"/>
              </w:rPr>
            </w:pPr>
            <w:r w:rsidRPr="003A54D5">
              <w:rPr>
                <w:b/>
                <w:noProof/>
                <w:spacing w:val="5"/>
                <w:kern w:val="2"/>
                <w:lang w:eastAsia="ru-RU"/>
              </w:rPr>
              <w:drawing>
                <wp:inline distT="0" distB="0" distL="0" distR="0" wp14:anchorId="77B09765" wp14:editId="4CACE88A">
                  <wp:extent cx="616585" cy="361315"/>
                  <wp:effectExtent l="0" t="0" r="0" b="63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616585" cy="361315"/>
                          </a:xfrm>
                          <a:prstGeom prst="rect">
                            <a:avLst/>
                          </a:prstGeom>
                          <a:noFill/>
                          <a:ln>
                            <a:noFill/>
                          </a:ln>
                        </pic:spPr>
                      </pic:pic>
                    </a:graphicData>
                  </a:graphic>
                </wp:inline>
              </w:drawing>
            </w:r>
          </w:p>
          <w:p w:rsidR="008535D0" w:rsidRPr="003A54D5" w:rsidRDefault="008535D0" w:rsidP="00D2120A">
            <w:pPr>
              <w:spacing w:after="0" w:line="240" w:lineRule="auto"/>
              <w:jc w:val="center"/>
              <w:rPr>
                <w:b/>
                <w:spacing w:val="5"/>
                <w:kern w:val="2"/>
              </w:rPr>
            </w:pPr>
            <w:r w:rsidRPr="003A54D5">
              <w:rPr>
                <w:b/>
                <w:spacing w:val="5"/>
                <w:kern w:val="2"/>
              </w:rPr>
              <w:t>Высокая</w:t>
            </w:r>
          </w:p>
        </w:tc>
        <w:tc>
          <w:tcPr>
            <w:tcW w:w="1141" w:type="dxa"/>
            <w:tcBorders>
              <w:top w:val="single" w:sz="4" w:space="0" w:color="000000"/>
              <w:left w:val="single" w:sz="4" w:space="0" w:color="000000"/>
              <w:bottom w:val="single" w:sz="4" w:space="0" w:color="000000"/>
              <w:right w:val="single" w:sz="4" w:space="0" w:color="000000"/>
            </w:tcBorders>
            <w:vAlign w:val="center"/>
          </w:tcPr>
          <w:p w:rsidR="008535D0" w:rsidRPr="003A54D5" w:rsidRDefault="008535D0" w:rsidP="00D2120A">
            <w:pPr>
              <w:spacing w:after="0" w:line="220" w:lineRule="exact"/>
              <w:jc w:val="center"/>
              <w:rPr>
                <w:spacing w:val="5"/>
                <w:kern w:val="2"/>
              </w:rPr>
            </w:pPr>
            <w:r w:rsidRPr="003A54D5">
              <w:rPr>
                <w:spacing w:val="5"/>
                <w:kern w:val="2"/>
              </w:rPr>
              <w:t>22</w:t>
            </w:r>
          </w:p>
        </w:tc>
        <w:tc>
          <w:tcPr>
            <w:tcW w:w="1045" w:type="dxa"/>
            <w:tcBorders>
              <w:top w:val="single" w:sz="4" w:space="0" w:color="000000"/>
              <w:left w:val="single" w:sz="4" w:space="0" w:color="000000"/>
              <w:bottom w:val="single" w:sz="4" w:space="0" w:color="000000"/>
              <w:right w:val="single" w:sz="4" w:space="0" w:color="000000"/>
            </w:tcBorders>
            <w:vAlign w:val="center"/>
          </w:tcPr>
          <w:p w:rsidR="008535D0" w:rsidRPr="003A54D5" w:rsidRDefault="008535D0" w:rsidP="00D2120A">
            <w:pPr>
              <w:spacing w:after="0" w:line="220" w:lineRule="exact"/>
              <w:jc w:val="center"/>
              <w:rPr>
                <w:spacing w:val="5"/>
                <w:kern w:val="2"/>
              </w:rPr>
            </w:pPr>
            <w:r w:rsidRPr="003A54D5">
              <w:rPr>
                <w:spacing w:val="5"/>
                <w:kern w:val="2"/>
              </w:rPr>
              <w:t>50</w:t>
            </w:r>
          </w:p>
        </w:tc>
        <w:tc>
          <w:tcPr>
            <w:tcW w:w="4988" w:type="dxa"/>
            <w:tcBorders>
              <w:top w:val="single" w:sz="4" w:space="0" w:color="000000"/>
              <w:left w:val="single" w:sz="4" w:space="0" w:color="000000"/>
              <w:bottom w:val="single" w:sz="4" w:space="0" w:color="000000"/>
              <w:right w:val="single" w:sz="4" w:space="0" w:color="000000"/>
            </w:tcBorders>
            <w:hideMark/>
          </w:tcPr>
          <w:p w:rsidR="008535D0" w:rsidRPr="00E4439A" w:rsidRDefault="008535D0" w:rsidP="00D2120A">
            <w:pPr>
              <w:spacing w:after="0" w:line="240" w:lineRule="auto"/>
              <w:rPr>
                <w:spacing w:val="5"/>
                <w:kern w:val="2"/>
              </w:rPr>
            </w:pPr>
            <w:r w:rsidRPr="00E4439A">
              <w:rPr>
                <w:b/>
                <w:spacing w:val="5"/>
                <w:kern w:val="2"/>
              </w:rPr>
              <w:t xml:space="preserve">города: </w:t>
            </w:r>
            <w:r w:rsidRPr="00E4439A">
              <w:rPr>
                <w:spacing w:val="5"/>
                <w:kern w:val="2"/>
              </w:rPr>
              <w:t>Армавир, Краснодар, Новороссийск;</w:t>
            </w:r>
          </w:p>
          <w:p w:rsidR="008535D0" w:rsidRPr="00E4439A" w:rsidRDefault="008535D0" w:rsidP="00D2120A">
            <w:pPr>
              <w:spacing w:after="0" w:line="240" w:lineRule="auto"/>
              <w:rPr>
                <w:b/>
                <w:spacing w:val="5"/>
                <w:kern w:val="2"/>
              </w:rPr>
            </w:pPr>
            <w:r w:rsidRPr="00E4439A">
              <w:rPr>
                <w:b/>
                <w:spacing w:val="5"/>
                <w:kern w:val="2"/>
              </w:rPr>
              <w:t>районы:</w:t>
            </w:r>
            <w:r w:rsidRPr="00E4439A">
              <w:rPr>
                <w:spacing w:val="5"/>
                <w:kern w:val="2"/>
              </w:rPr>
              <w:t xml:space="preserve"> Абинский, Белоглинский, Белореченский, Выселковский, Ейский, Кавказский, Калининский, Каневской, Кореновский, Красноармейский, Крымский, Кущевский, Новокубанский, Новороссийск, Павловский, Славянский, Тбилисский, Темрюкский, Тихорецкий, Успенский.</w:t>
            </w:r>
          </w:p>
        </w:tc>
      </w:tr>
      <w:tr w:rsidR="008535D0" w:rsidRPr="003A54D5" w:rsidTr="00D2120A">
        <w:trPr>
          <w:trHeight w:val="1555"/>
          <w:jc w:val="center"/>
        </w:trPr>
        <w:tc>
          <w:tcPr>
            <w:tcW w:w="2186" w:type="dxa"/>
            <w:tcBorders>
              <w:top w:val="single" w:sz="4" w:space="0" w:color="000000"/>
              <w:left w:val="single" w:sz="4" w:space="0" w:color="000000"/>
              <w:bottom w:val="single" w:sz="4" w:space="0" w:color="000000"/>
              <w:right w:val="single" w:sz="4" w:space="0" w:color="000000"/>
            </w:tcBorders>
            <w:vAlign w:val="center"/>
          </w:tcPr>
          <w:p w:rsidR="008535D0" w:rsidRPr="003A54D5" w:rsidRDefault="008535D0" w:rsidP="00D2120A">
            <w:pPr>
              <w:spacing w:after="0" w:line="240" w:lineRule="auto"/>
              <w:jc w:val="center"/>
              <w:rPr>
                <w:sz w:val="14"/>
                <w:szCs w:val="14"/>
                <w:lang w:eastAsia="ru-RU"/>
              </w:rPr>
            </w:pPr>
          </w:p>
          <w:p w:rsidR="008535D0" w:rsidRPr="003A54D5" w:rsidRDefault="008535D0" w:rsidP="00D2120A">
            <w:pPr>
              <w:spacing w:after="0" w:line="240" w:lineRule="auto"/>
              <w:jc w:val="center"/>
              <w:rPr>
                <w:sz w:val="14"/>
                <w:szCs w:val="14"/>
                <w:lang w:eastAsia="ru-RU"/>
              </w:rPr>
            </w:pPr>
            <w:r w:rsidRPr="003A54D5">
              <w:rPr>
                <w:noProof/>
                <w:lang w:eastAsia="ru-RU"/>
              </w:rPr>
              <w:drawing>
                <wp:inline distT="0" distB="0" distL="0" distR="0" wp14:anchorId="7D40E090" wp14:editId="3CF3DE26">
                  <wp:extent cx="615600" cy="359889"/>
                  <wp:effectExtent l="0" t="0" r="0" b="254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615600" cy="359889"/>
                          </a:xfrm>
                          <a:prstGeom prst="rect">
                            <a:avLst/>
                          </a:prstGeom>
                        </pic:spPr>
                      </pic:pic>
                    </a:graphicData>
                  </a:graphic>
                </wp:inline>
              </w:drawing>
            </w:r>
          </w:p>
          <w:p w:rsidR="008535D0" w:rsidRPr="003A54D5" w:rsidRDefault="008535D0" w:rsidP="00D2120A">
            <w:pPr>
              <w:spacing w:after="0" w:line="240" w:lineRule="auto"/>
              <w:jc w:val="center"/>
              <w:rPr>
                <w:b/>
                <w:lang w:eastAsia="ru-RU"/>
              </w:rPr>
            </w:pPr>
            <w:r w:rsidRPr="003A54D5">
              <w:rPr>
                <w:b/>
                <w:lang w:eastAsia="ru-RU"/>
              </w:rPr>
              <w:t>Данные отсутствуют</w:t>
            </w:r>
          </w:p>
        </w:tc>
        <w:tc>
          <w:tcPr>
            <w:tcW w:w="1141" w:type="dxa"/>
            <w:tcBorders>
              <w:top w:val="single" w:sz="4" w:space="0" w:color="000000"/>
              <w:left w:val="single" w:sz="4" w:space="0" w:color="000000"/>
              <w:bottom w:val="single" w:sz="4" w:space="0" w:color="000000"/>
              <w:right w:val="single" w:sz="4" w:space="0" w:color="000000"/>
            </w:tcBorders>
            <w:vAlign w:val="center"/>
          </w:tcPr>
          <w:p w:rsidR="008535D0" w:rsidRPr="003A54D5" w:rsidRDefault="008535D0" w:rsidP="00D2120A">
            <w:pPr>
              <w:spacing w:after="0" w:line="240" w:lineRule="auto"/>
              <w:jc w:val="center"/>
              <w:rPr>
                <w:lang w:eastAsia="ru-RU"/>
              </w:rPr>
            </w:pPr>
            <w:r w:rsidRPr="003A54D5">
              <w:rPr>
                <w:lang w:eastAsia="ru-RU"/>
              </w:rPr>
              <w:t>1</w:t>
            </w:r>
          </w:p>
        </w:tc>
        <w:tc>
          <w:tcPr>
            <w:tcW w:w="1045" w:type="dxa"/>
            <w:tcBorders>
              <w:top w:val="single" w:sz="4" w:space="0" w:color="000000"/>
              <w:left w:val="single" w:sz="4" w:space="0" w:color="000000"/>
              <w:bottom w:val="single" w:sz="4" w:space="0" w:color="000000"/>
              <w:right w:val="single" w:sz="4" w:space="0" w:color="000000"/>
            </w:tcBorders>
            <w:vAlign w:val="center"/>
          </w:tcPr>
          <w:p w:rsidR="008535D0" w:rsidRPr="003A54D5" w:rsidRDefault="008535D0" w:rsidP="00D2120A">
            <w:pPr>
              <w:spacing w:after="0" w:line="240" w:lineRule="auto"/>
              <w:jc w:val="center"/>
              <w:rPr>
                <w:lang w:eastAsia="ru-RU"/>
              </w:rPr>
            </w:pPr>
            <w:r w:rsidRPr="003A54D5">
              <w:rPr>
                <w:lang w:eastAsia="ru-RU"/>
              </w:rPr>
              <w:t>2</w:t>
            </w:r>
          </w:p>
        </w:tc>
        <w:tc>
          <w:tcPr>
            <w:tcW w:w="4988" w:type="dxa"/>
            <w:tcBorders>
              <w:top w:val="single" w:sz="4" w:space="0" w:color="000000"/>
              <w:left w:val="single" w:sz="4" w:space="0" w:color="000000"/>
              <w:bottom w:val="single" w:sz="4" w:space="0" w:color="000000"/>
              <w:right w:val="single" w:sz="4" w:space="0" w:color="000000"/>
            </w:tcBorders>
          </w:tcPr>
          <w:p w:rsidR="008535D0" w:rsidRPr="00E4439A" w:rsidRDefault="008535D0" w:rsidP="00D2120A">
            <w:pPr>
              <w:spacing w:after="0" w:line="240" w:lineRule="auto"/>
              <w:jc w:val="both"/>
              <w:rPr>
                <w:b/>
                <w:lang w:eastAsia="ru-RU"/>
              </w:rPr>
            </w:pPr>
            <w:r w:rsidRPr="00E4439A">
              <w:rPr>
                <w:b/>
                <w:lang w:eastAsia="ru-RU"/>
              </w:rPr>
              <w:t xml:space="preserve">города: </w:t>
            </w:r>
            <w:r w:rsidRPr="00E4439A">
              <w:rPr>
                <w:lang w:eastAsia="ru-RU"/>
              </w:rPr>
              <w:t>Геленджик.</w:t>
            </w:r>
          </w:p>
        </w:tc>
      </w:tr>
    </w:tbl>
    <w:p w:rsidR="008535D0" w:rsidRDefault="008535D0" w:rsidP="00430716">
      <w:pPr>
        <w:tabs>
          <w:tab w:val="left" w:pos="2152"/>
        </w:tabs>
        <w:spacing w:after="0" w:line="240" w:lineRule="auto"/>
        <w:jc w:val="both"/>
        <w:rPr>
          <w:color w:val="000000" w:themeColor="text1"/>
          <w:lang w:eastAsia="ru-RU"/>
        </w:rPr>
      </w:pPr>
    </w:p>
    <w:p w:rsidR="00430716" w:rsidRPr="00430716" w:rsidRDefault="00430716" w:rsidP="00430716">
      <w:pPr>
        <w:tabs>
          <w:tab w:val="left" w:pos="2152"/>
        </w:tabs>
        <w:spacing w:after="0" w:line="240" w:lineRule="auto"/>
        <w:jc w:val="both"/>
        <w:rPr>
          <w:color w:val="000000" w:themeColor="text1"/>
          <w:lang w:eastAsia="ru-RU"/>
        </w:rPr>
      </w:pPr>
      <w:r w:rsidRPr="00430716">
        <w:rPr>
          <w:color w:val="000000" w:themeColor="text1"/>
          <w:lang w:eastAsia="ru-RU"/>
        </w:rPr>
        <w:t>Для расчёта индикаторов используются следующие параметры:</w:t>
      </w:r>
    </w:p>
    <w:p w:rsidR="00430716" w:rsidRPr="00430716" w:rsidRDefault="00430716" w:rsidP="00430716">
      <w:pPr>
        <w:tabs>
          <w:tab w:val="left" w:pos="2152"/>
        </w:tabs>
        <w:spacing w:after="0" w:line="240" w:lineRule="auto"/>
        <w:jc w:val="both"/>
        <w:rPr>
          <w:color w:val="000000" w:themeColor="text1"/>
          <w:lang w:eastAsia="ru-RU"/>
        </w:rPr>
      </w:pPr>
    </w:p>
    <w:p w:rsidR="00430716" w:rsidRPr="00E4439A" w:rsidRDefault="00430716" w:rsidP="00430716">
      <w:pPr>
        <w:tabs>
          <w:tab w:val="left" w:pos="142"/>
          <w:tab w:val="left" w:pos="2152"/>
        </w:tabs>
        <w:spacing w:after="0" w:line="240" w:lineRule="auto"/>
        <w:jc w:val="both"/>
        <w:rPr>
          <w:b/>
          <w:color w:val="000000" w:themeColor="text1"/>
          <w:lang w:eastAsia="ru-RU"/>
        </w:rPr>
      </w:pPr>
      <w:r w:rsidRPr="00E4439A">
        <w:rPr>
          <w:b/>
          <w:color w:val="000000" w:themeColor="text1"/>
          <w:lang w:eastAsia="ru-RU"/>
        </w:rPr>
        <w:t>1. Плотность населения:</w:t>
      </w:r>
    </w:p>
    <w:p w:rsidR="00430716" w:rsidRPr="00E4439A" w:rsidRDefault="00430716" w:rsidP="00430716">
      <w:pPr>
        <w:tabs>
          <w:tab w:val="left" w:pos="142"/>
          <w:tab w:val="left" w:pos="709"/>
        </w:tabs>
        <w:spacing w:after="0" w:line="240" w:lineRule="auto"/>
        <w:ind w:firstLine="567"/>
        <w:jc w:val="both"/>
        <w:rPr>
          <w:color w:val="000000" w:themeColor="text1"/>
          <w:lang w:eastAsia="ru-RU"/>
        </w:rPr>
      </w:pPr>
      <w:r w:rsidRPr="00E4439A">
        <w:rPr>
          <w:color w:val="000000" w:themeColor="text1"/>
          <w:lang w:eastAsia="ru-RU"/>
        </w:rPr>
        <w:t>- Численность населения, тыс. чел.</w:t>
      </w:r>
    </w:p>
    <w:p w:rsidR="00430716" w:rsidRPr="00E4439A" w:rsidRDefault="00430716" w:rsidP="00430716">
      <w:pPr>
        <w:tabs>
          <w:tab w:val="left" w:pos="142"/>
          <w:tab w:val="left" w:pos="709"/>
        </w:tabs>
        <w:spacing w:after="0" w:line="240" w:lineRule="auto"/>
        <w:ind w:firstLine="567"/>
        <w:jc w:val="both"/>
        <w:rPr>
          <w:color w:val="000000" w:themeColor="text1"/>
          <w:lang w:eastAsia="ru-RU"/>
        </w:rPr>
      </w:pPr>
      <w:r w:rsidRPr="00E4439A">
        <w:rPr>
          <w:color w:val="000000" w:themeColor="text1"/>
          <w:lang w:eastAsia="ru-RU"/>
        </w:rPr>
        <w:t>- Площадь территории, км</w:t>
      </w:r>
      <w:r w:rsidRPr="00E4439A">
        <w:rPr>
          <w:color w:val="000000" w:themeColor="text1"/>
          <w:vertAlign w:val="superscript"/>
          <w:lang w:eastAsia="ru-RU"/>
        </w:rPr>
        <w:t>2</w:t>
      </w:r>
      <w:r w:rsidRPr="00E4439A">
        <w:rPr>
          <w:color w:val="000000" w:themeColor="text1"/>
          <w:lang w:eastAsia="ru-RU"/>
        </w:rPr>
        <w:t>.</w:t>
      </w:r>
    </w:p>
    <w:p w:rsidR="00430716" w:rsidRPr="00E4439A" w:rsidRDefault="00430716" w:rsidP="00430716">
      <w:pPr>
        <w:tabs>
          <w:tab w:val="left" w:pos="142"/>
          <w:tab w:val="left" w:pos="709"/>
        </w:tabs>
        <w:spacing w:after="0" w:line="240" w:lineRule="auto"/>
        <w:jc w:val="both"/>
        <w:rPr>
          <w:b/>
          <w:color w:val="000000" w:themeColor="text1"/>
          <w:lang w:eastAsia="ru-RU"/>
        </w:rPr>
      </w:pPr>
      <w:r w:rsidRPr="00E4439A">
        <w:rPr>
          <w:b/>
          <w:color w:val="000000" w:themeColor="text1"/>
          <w:lang w:eastAsia="ru-RU"/>
        </w:rPr>
        <w:t>2. Производственная активность:</w:t>
      </w:r>
    </w:p>
    <w:p w:rsidR="00430716" w:rsidRPr="00E4439A" w:rsidRDefault="00430716" w:rsidP="00430716">
      <w:pPr>
        <w:tabs>
          <w:tab w:val="left" w:pos="567"/>
          <w:tab w:val="left" w:pos="709"/>
        </w:tabs>
        <w:spacing w:after="0" w:line="240" w:lineRule="auto"/>
        <w:ind w:left="567"/>
        <w:jc w:val="both"/>
        <w:rPr>
          <w:color w:val="000000" w:themeColor="text1"/>
          <w:lang w:eastAsia="ru-RU"/>
        </w:rPr>
      </w:pPr>
      <w:r w:rsidRPr="00E4439A">
        <w:rPr>
          <w:color w:val="000000" w:themeColor="text1"/>
          <w:lang w:eastAsia="ru-RU"/>
        </w:rPr>
        <w:t xml:space="preserve">- Объём добычи полезных ископаемых, млн. руб. </w:t>
      </w:r>
    </w:p>
    <w:p w:rsidR="00430716" w:rsidRPr="00E4439A" w:rsidRDefault="00430716" w:rsidP="00430716">
      <w:pPr>
        <w:tabs>
          <w:tab w:val="left" w:pos="567"/>
          <w:tab w:val="left" w:pos="709"/>
        </w:tabs>
        <w:spacing w:after="0" w:line="240" w:lineRule="auto"/>
        <w:ind w:left="567"/>
        <w:jc w:val="both"/>
        <w:rPr>
          <w:color w:val="000000" w:themeColor="text1"/>
          <w:lang w:eastAsia="ru-RU"/>
        </w:rPr>
      </w:pPr>
      <w:r w:rsidRPr="00E4439A">
        <w:rPr>
          <w:color w:val="000000" w:themeColor="text1"/>
          <w:lang w:eastAsia="ru-RU"/>
        </w:rPr>
        <w:t>- Объём обрабатывающей промышленности, млн. руб.</w:t>
      </w:r>
    </w:p>
    <w:p w:rsidR="00430716" w:rsidRPr="00E4439A" w:rsidRDefault="00430716" w:rsidP="00430716">
      <w:pPr>
        <w:tabs>
          <w:tab w:val="left" w:pos="567"/>
          <w:tab w:val="left" w:pos="709"/>
        </w:tabs>
        <w:spacing w:after="0" w:line="240" w:lineRule="auto"/>
        <w:ind w:left="567"/>
        <w:jc w:val="both"/>
        <w:rPr>
          <w:color w:val="000000" w:themeColor="text1"/>
          <w:lang w:eastAsia="ru-RU"/>
        </w:rPr>
      </w:pPr>
      <w:r w:rsidRPr="00E4439A">
        <w:rPr>
          <w:color w:val="000000" w:themeColor="text1"/>
          <w:lang w:eastAsia="ru-RU"/>
        </w:rPr>
        <w:t>- Объём производства и распределения электроэнергии, газа и воды, млн. руб.</w:t>
      </w:r>
    </w:p>
    <w:p w:rsidR="00430716" w:rsidRPr="00E4439A" w:rsidRDefault="00430716" w:rsidP="00430716">
      <w:pPr>
        <w:tabs>
          <w:tab w:val="left" w:pos="567"/>
          <w:tab w:val="left" w:pos="709"/>
        </w:tabs>
        <w:spacing w:after="0" w:line="240" w:lineRule="auto"/>
        <w:ind w:left="567"/>
        <w:jc w:val="both"/>
        <w:rPr>
          <w:color w:val="000000" w:themeColor="text1"/>
          <w:lang w:eastAsia="ru-RU"/>
        </w:rPr>
      </w:pPr>
      <w:r w:rsidRPr="00E4439A">
        <w:rPr>
          <w:color w:val="000000" w:themeColor="text1"/>
          <w:lang w:eastAsia="ru-RU"/>
        </w:rPr>
        <w:t>- Объём сельского хозяйства, млн. руб.</w:t>
      </w:r>
    </w:p>
    <w:p w:rsidR="00430716" w:rsidRPr="00E4439A" w:rsidRDefault="00430716" w:rsidP="00430716">
      <w:pPr>
        <w:tabs>
          <w:tab w:val="left" w:pos="567"/>
          <w:tab w:val="left" w:pos="709"/>
        </w:tabs>
        <w:spacing w:after="0" w:line="240" w:lineRule="auto"/>
        <w:ind w:left="567"/>
        <w:jc w:val="both"/>
        <w:rPr>
          <w:color w:val="000000" w:themeColor="text1"/>
          <w:lang w:eastAsia="ru-RU"/>
        </w:rPr>
      </w:pPr>
      <w:r w:rsidRPr="00E4439A">
        <w:rPr>
          <w:color w:val="000000" w:themeColor="text1"/>
          <w:lang w:eastAsia="ru-RU"/>
        </w:rPr>
        <w:t xml:space="preserve">- Объём строительства, млн. руб. </w:t>
      </w:r>
    </w:p>
    <w:p w:rsidR="00430716" w:rsidRPr="00E4439A" w:rsidRDefault="00430716" w:rsidP="00430716">
      <w:pPr>
        <w:tabs>
          <w:tab w:val="left" w:pos="142"/>
          <w:tab w:val="left" w:pos="2152"/>
        </w:tabs>
        <w:spacing w:after="0" w:line="240" w:lineRule="auto"/>
        <w:jc w:val="both"/>
        <w:rPr>
          <w:b/>
          <w:color w:val="000000" w:themeColor="text1"/>
          <w:lang w:eastAsia="ru-RU"/>
        </w:rPr>
      </w:pPr>
      <w:r w:rsidRPr="00E4439A">
        <w:rPr>
          <w:b/>
          <w:color w:val="000000" w:themeColor="text1"/>
          <w:lang w:eastAsia="ru-RU"/>
        </w:rPr>
        <w:t>3. Пестицидная нагрузка:</w:t>
      </w:r>
    </w:p>
    <w:p w:rsidR="00430716" w:rsidRPr="00E4439A" w:rsidRDefault="00430716" w:rsidP="00430716">
      <w:pPr>
        <w:tabs>
          <w:tab w:val="left" w:pos="142"/>
          <w:tab w:val="left" w:pos="2152"/>
        </w:tabs>
        <w:spacing w:after="0" w:line="240" w:lineRule="auto"/>
        <w:ind w:left="567"/>
        <w:jc w:val="both"/>
        <w:rPr>
          <w:color w:val="000000" w:themeColor="text1"/>
          <w:lang w:eastAsia="ru-RU"/>
        </w:rPr>
      </w:pPr>
      <w:r w:rsidRPr="00E4439A">
        <w:rPr>
          <w:color w:val="000000" w:themeColor="text1"/>
          <w:lang w:eastAsia="ru-RU"/>
        </w:rPr>
        <w:t>- Количество применяемых пестицидов в пересчёте на действующее вещество, т</w:t>
      </w:r>
    </w:p>
    <w:p w:rsidR="00430716" w:rsidRPr="00E4439A" w:rsidRDefault="00430716" w:rsidP="00430716">
      <w:pPr>
        <w:tabs>
          <w:tab w:val="left" w:pos="142"/>
          <w:tab w:val="left" w:pos="2152"/>
        </w:tabs>
        <w:spacing w:after="0" w:line="240" w:lineRule="auto"/>
        <w:ind w:left="567"/>
        <w:jc w:val="both"/>
        <w:rPr>
          <w:color w:val="000000" w:themeColor="text1"/>
          <w:lang w:eastAsia="ru-RU"/>
        </w:rPr>
      </w:pPr>
      <w:r w:rsidRPr="00E4439A">
        <w:rPr>
          <w:color w:val="000000" w:themeColor="text1"/>
          <w:lang w:eastAsia="ru-RU"/>
        </w:rPr>
        <w:t>- Площадь пашни, садов и виноградников, га</w:t>
      </w:r>
    </w:p>
    <w:p w:rsidR="00430716" w:rsidRPr="00E4439A" w:rsidRDefault="00430716" w:rsidP="00430716">
      <w:pPr>
        <w:tabs>
          <w:tab w:val="left" w:pos="2152"/>
        </w:tabs>
        <w:spacing w:after="0" w:line="240" w:lineRule="auto"/>
        <w:jc w:val="both"/>
        <w:rPr>
          <w:b/>
          <w:color w:val="000000" w:themeColor="text1"/>
          <w:lang w:eastAsia="ru-RU"/>
        </w:rPr>
      </w:pPr>
      <w:r w:rsidRPr="00E4439A">
        <w:rPr>
          <w:b/>
          <w:color w:val="000000" w:themeColor="text1"/>
          <w:lang w:eastAsia="ru-RU"/>
        </w:rPr>
        <w:t>4. Нагрузка на окружающую среду за счёт поступления загрязняющих веществ со сточными водами:</w:t>
      </w:r>
    </w:p>
    <w:p w:rsidR="00430716" w:rsidRPr="00E4439A" w:rsidRDefault="00430716" w:rsidP="00430716">
      <w:pPr>
        <w:tabs>
          <w:tab w:val="left" w:pos="2152"/>
        </w:tabs>
        <w:spacing w:after="0" w:line="240" w:lineRule="auto"/>
        <w:ind w:left="567"/>
        <w:jc w:val="both"/>
        <w:rPr>
          <w:color w:val="000000" w:themeColor="text1"/>
          <w:lang w:eastAsia="ru-RU"/>
        </w:rPr>
      </w:pPr>
      <w:r w:rsidRPr="00E4439A">
        <w:rPr>
          <w:color w:val="000000" w:themeColor="text1"/>
          <w:lang w:eastAsia="ru-RU"/>
        </w:rPr>
        <w:t>- Площадь административной единицы, кв. км</w:t>
      </w:r>
    </w:p>
    <w:p w:rsidR="00430716" w:rsidRPr="00E4439A" w:rsidRDefault="00430716" w:rsidP="00430716">
      <w:pPr>
        <w:tabs>
          <w:tab w:val="left" w:pos="2152"/>
        </w:tabs>
        <w:spacing w:after="0" w:line="240" w:lineRule="auto"/>
        <w:ind w:left="567"/>
        <w:jc w:val="both"/>
        <w:rPr>
          <w:color w:val="000000" w:themeColor="text1"/>
          <w:lang w:eastAsia="ru-RU"/>
        </w:rPr>
      </w:pPr>
      <w:r w:rsidRPr="00E4439A">
        <w:rPr>
          <w:color w:val="000000" w:themeColor="text1"/>
          <w:lang w:eastAsia="ru-RU"/>
        </w:rPr>
        <w:t>- Загрязняющие вещества, поступающие со сточными водами, т</w:t>
      </w:r>
    </w:p>
    <w:p w:rsidR="00430716" w:rsidRPr="00E4439A" w:rsidRDefault="00430716" w:rsidP="00430716">
      <w:pPr>
        <w:tabs>
          <w:tab w:val="left" w:pos="2152"/>
        </w:tabs>
        <w:spacing w:after="0" w:line="240" w:lineRule="auto"/>
        <w:jc w:val="both"/>
        <w:rPr>
          <w:b/>
          <w:color w:val="000000" w:themeColor="text1"/>
          <w:lang w:eastAsia="ru-RU"/>
        </w:rPr>
      </w:pPr>
      <w:r w:rsidRPr="00E4439A">
        <w:rPr>
          <w:b/>
          <w:color w:val="000000" w:themeColor="text1"/>
          <w:lang w:eastAsia="ru-RU"/>
        </w:rPr>
        <w:t>5. Индекс изъятия пресного стока на нужды отраслей экономики:</w:t>
      </w:r>
    </w:p>
    <w:p w:rsidR="00430716" w:rsidRPr="00E4439A" w:rsidRDefault="00430716" w:rsidP="00430716">
      <w:pPr>
        <w:tabs>
          <w:tab w:val="left" w:pos="567"/>
          <w:tab w:val="left" w:pos="2152"/>
        </w:tabs>
        <w:spacing w:after="0" w:line="240" w:lineRule="auto"/>
        <w:ind w:left="567"/>
        <w:jc w:val="both"/>
        <w:rPr>
          <w:color w:val="000000" w:themeColor="text1"/>
          <w:lang w:eastAsia="ru-RU"/>
        </w:rPr>
      </w:pPr>
      <w:r w:rsidRPr="00E4439A">
        <w:rPr>
          <w:color w:val="000000" w:themeColor="text1"/>
          <w:lang w:eastAsia="ru-RU"/>
        </w:rPr>
        <w:t>- Объём водопотребления, млн. м</w:t>
      </w:r>
      <w:r w:rsidRPr="00E4439A">
        <w:rPr>
          <w:color w:val="000000" w:themeColor="text1"/>
          <w:vertAlign w:val="superscript"/>
          <w:lang w:eastAsia="ru-RU"/>
        </w:rPr>
        <w:t>3</w:t>
      </w:r>
    </w:p>
    <w:p w:rsidR="00430716" w:rsidRPr="00E4439A" w:rsidRDefault="00430716" w:rsidP="00430716">
      <w:pPr>
        <w:tabs>
          <w:tab w:val="left" w:pos="567"/>
          <w:tab w:val="left" w:pos="2152"/>
        </w:tabs>
        <w:spacing w:after="0" w:line="240" w:lineRule="auto"/>
        <w:ind w:left="567"/>
        <w:jc w:val="both"/>
        <w:rPr>
          <w:color w:val="000000" w:themeColor="text1"/>
          <w:lang w:eastAsia="ru-RU"/>
        </w:rPr>
      </w:pPr>
      <w:r w:rsidRPr="00E4439A">
        <w:rPr>
          <w:color w:val="000000" w:themeColor="text1"/>
          <w:lang w:eastAsia="ru-RU"/>
        </w:rPr>
        <w:t>- Объём годового стока рек, млн. м</w:t>
      </w:r>
      <w:r w:rsidRPr="00E4439A">
        <w:rPr>
          <w:color w:val="000000" w:themeColor="text1"/>
          <w:vertAlign w:val="superscript"/>
          <w:lang w:eastAsia="ru-RU"/>
        </w:rPr>
        <w:t>3</w:t>
      </w:r>
    </w:p>
    <w:p w:rsidR="00430716" w:rsidRPr="00E4439A" w:rsidRDefault="00430716" w:rsidP="00430716">
      <w:pPr>
        <w:tabs>
          <w:tab w:val="left" w:pos="2152"/>
        </w:tabs>
        <w:spacing w:after="0" w:line="240" w:lineRule="auto"/>
        <w:jc w:val="both"/>
        <w:rPr>
          <w:b/>
          <w:color w:val="000000" w:themeColor="text1"/>
          <w:lang w:eastAsia="ru-RU"/>
        </w:rPr>
      </w:pPr>
      <w:r w:rsidRPr="00E4439A">
        <w:rPr>
          <w:b/>
          <w:color w:val="000000" w:themeColor="text1"/>
          <w:lang w:eastAsia="ru-RU"/>
        </w:rPr>
        <w:lastRenderedPageBreak/>
        <w:t>6. Качество водных объектов (пресных вод):</w:t>
      </w:r>
    </w:p>
    <w:p w:rsidR="00430716" w:rsidRPr="00E4439A" w:rsidRDefault="00430716" w:rsidP="00430716">
      <w:pPr>
        <w:tabs>
          <w:tab w:val="left" w:pos="567"/>
          <w:tab w:val="left" w:pos="2152"/>
        </w:tabs>
        <w:spacing w:after="0" w:line="240" w:lineRule="auto"/>
        <w:ind w:left="567"/>
        <w:jc w:val="both"/>
        <w:rPr>
          <w:color w:val="000000" w:themeColor="text1"/>
          <w:lang w:eastAsia="ru-RU"/>
        </w:rPr>
      </w:pPr>
      <w:r w:rsidRPr="00E4439A">
        <w:rPr>
          <w:color w:val="000000" w:themeColor="text1"/>
          <w:lang w:eastAsia="ru-RU"/>
        </w:rPr>
        <w:t>- Удельный комбинированный индекс загрязнения воды рек</w:t>
      </w:r>
    </w:p>
    <w:p w:rsidR="00430716" w:rsidRPr="00E4439A" w:rsidRDefault="00430716" w:rsidP="00430716">
      <w:pPr>
        <w:tabs>
          <w:tab w:val="left" w:pos="2152"/>
        </w:tabs>
        <w:spacing w:after="0" w:line="240" w:lineRule="auto"/>
        <w:jc w:val="both"/>
        <w:rPr>
          <w:b/>
          <w:color w:val="000000" w:themeColor="text1"/>
          <w:lang w:eastAsia="ru-RU"/>
        </w:rPr>
      </w:pPr>
      <w:r w:rsidRPr="00E4439A">
        <w:rPr>
          <w:b/>
          <w:color w:val="000000" w:themeColor="text1"/>
          <w:lang w:eastAsia="ru-RU"/>
        </w:rPr>
        <w:t>7. Качество морских вод:</w:t>
      </w:r>
    </w:p>
    <w:p w:rsidR="00430716" w:rsidRPr="00E4439A" w:rsidRDefault="00430716" w:rsidP="00430716">
      <w:pPr>
        <w:tabs>
          <w:tab w:val="left" w:pos="2152"/>
        </w:tabs>
        <w:spacing w:after="0" w:line="240" w:lineRule="auto"/>
        <w:ind w:left="567"/>
        <w:jc w:val="both"/>
        <w:rPr>
          <w:color w:val="000000" w:themeColor="text1"/>
          <w:lang w:eastAsia="ru-RU"/>
        </w:rPr>
      </w:pPr>
      <w:r w:rsidRPr="00E4439A">
        <w:rPr>
          <w:color w:val="000000" w:themeColor="text1"/>
          <w:lang w:eastAsia="ru-RU"/>
        </w:rPr>
        <w:t>- Удельный комбинированный индекс загрязнения воды морей</w:t>
      </w:r>
    </w:p>
    <w:p w:rsidR="00430716" w:rsidRPr="00E4439A" w:rsidRDefault="00430716" w:rsidP="00430716">
      <w:pPr>
        <w:tabs>
          <w:tab w:val="left" w:pos="142"/>
          <w:tab w:val="left" w:pos="709"/>
        </w:tabs>
        <w:spacing w:after="0" w:line="240" w:lineRule="auto"/>
        <w:jc w:val="both"/>
        <w:rPr>
          <w:b/>
          <w:color w:val="000000" w:themeColor="text1"/>
          <w:lang w:eastAsia="ru-RU"/>
        </w:rPr>
      </w:pPr>
      <w:r w:rsidRPr="00E4439A">
        <w:rPr>
          <w:b/>
          <w:color w:val="000000" w:themeColor="text1"/>
          <w:lang w:eastAsia="ru-RU"/>
        </w:rPr>
        <w:t>8. Индекс демографической напряжённости:</w:t>
      </w:r>
    </w:p>
    <w:p w:rsidR="00430716" w:rsidRPr="00E4439A" w:rsidRDefault="00430716" w:rsidP="00430716">
      <w:pPr>
        <w:tabs>
          <w:tab w:val="left" w:pos="142"/>
          <w:tab w:val="left" w:pos="709"/>
        </w:tabs>
        <w:spacing w:after="0" w:line="240" w:lineRule="auto"/>
        <w:ind w:left="567"/>
        <w:jc w:val="both"/>
        <w:rPr>
          <w:color w:val="000000" w:themeColor="text1"/>
          <w:lang w:eastAsia="ru-RU"/>
        </w:rPr>
      </w:pPr>
      <w:r w:rsidRPr="00E4439A">
        <w:rPr>
          <w:color w:val="000000" w:themeColor="text1"/>
          <w:lang w:eastAsia="ru-RU"/>
        </w:rPr>
        <w:t>- Численность населения административной единицы, тыс. чел.</w:t>
      </w:r>
    </w:p>
    <w:p w:rsidR="00430716" w:rsidRPr="00E4439A" w:rsidRDefault="00430716" w:rsidP="00430716">
      <w:pPr>
        <w:tabs>
          <w:tab w:val="left" w:pos="142"/>
          <w:tab w:val="left" w:pos="709"/>
        </w:tabs>
        <w:spacing w:after="0" w:line="240" w:lineRule="auto"/>
        <w:ind w:left="567"/>
        <w:jc w:val="both"/>
        <w:rPr>
          <w:color w:val="000000" w:themeColor="text1"/>
          <w:lang w:eastAsia="ru-RU"/>
        </w:rPr>
      </w:pPr>
      <w:r w:rsidRPr="00E4439A">
        <w:rPr>
          <w:color w:val="000000" w:themeColor="text1"/>
          <w:lang w:eastAsia="ru-RU"/>
        </w:rPr>
        <w:t>- Площадь административной единицы, кв. км</w:t>
      </w:r>
    </w:p>
    <w:p w:rsidR="00430716" w:rsidRPr="00E4439A" w:rsidRDefault="00430716" w:rsidP="00430716">
      <w:pPr>
        <w:tabs>
          <w:tab w:val="left" w:pos="142"/>
          <w:tab w:val="left" w:pos="709"/>
        </w:tabs>
        <w:spacing w:after="0" w:line="240" w:lineRule="auto"/>
        <w:ind w:left="567"/>
        <w:jc w:val="both"/>
        <w:rPr>
          <w:color w:val="000000" w:themeColor="text1"/>
          <w:lang w:eastAsia="ru-RU"/>
        </w:rPr>
      </w:pPr>
      <w:r w:rsidRPr="00E4439A">
        <w:rPr>
          <w:color w:val="000000" w:themeColor="text1"/>
          <w:lang w:eastAsia="ru-RU"/>
        </w:rPr>
        <w:t>- Площадь населённых пунктов, га</w:t>
      </w:r>
    </w:p>
    <w:p w:rsidR="00430716" w:rsidRPr="00E4439A" w:rsidRDefault="00430716" w:rsidP="00430716">
      <w:pPr>
        <w:tabs>
          <w:tab w:val="left" w:pos="142"/>
          <w:tab w:val="left" w:pos="709"/>
        </w:tabs>
        <w:spacing w:after="0" w:line="240" w:lineRule="auto"/>
        <w:ind w:left="567"/>
        <w:jc w:val="both"/>
        <w:rPr>
          <w:color w:val="000000" w:themeColor="text1"/>
          <w:lang w:eastAsia="ru-RU"/>
        </w:rPr>
      </w:pPr>
      <w:r w:rsidRPr="00E4439A">
        <w:rPr>
          <w:color w:val="000000" w:themeColor="text1"/>
          <w:lang w:eastAsia="ru-RU"/>
        </w:rPr>
        <w:t>- Площадь промышленных объектов, га</w:t>
      </w:r>
    </w:p>
    <w:p w:rsidR="00430716" w:rsidRPr="00E4439A" w:rsidRDefault="00430716" w:rsidP="00430716">
      <w:pPr>
        <w:tabs>
          <w:tab w:val="left" w:pos="142"/>
          <w:tab w:val="left" w:pos="709"/>
        </w:tabs>
        <w:spacing w:after="0" w:line="240" w:lineRule="auto"/>
        <w:ind w:left="567"/>
        <w:jc w:val="both"/>
        <w:rPr>
          <w:color w:val="000000" w:themeColor="text1"/>
          <w:lang w:eastAsia="ru-RU"/>
        </w:rPr>
      </w:pPr>
      <w:r w:rsidRPr="00E4439A">
        <w:rPr>
          <w:color w:val="000000" w:themeColor="text1"/>
          <w:lang w:eastAsia="ru-RU"/>
        </w:rPr>
        <w:t>- Заболеваемость общая на 1000 человек, случ./1000</w:t>
      </w:r>
    </w:p>
    <w:p w:rsidR="00430716" w:rsidRPr="00E4439A" w:rsidRDefault="00430716" w:rsidP="00430716">
      <w:pPr>
        <w:tabs>
          <w:tab w:val="left" w:pos="142"/>
          <w:tab w:val="left" w:pos="709"/>
        </w:tabs>
        <w:spacing w:after="0" w:line="240" w:lineRule="auto"/>
        <w:ind w:left="567"/>
        <w:jc w:val="both"/>
        <w:rPr>
          <w:color w:val="000000" w:themeColor="text1"/>
          <w:lang w:eastAsia="ru-RU"/>
        </w:rPr>
      </w:pPr>
      <w:r w:rsidRPr="00E4439A">
        <w:rPr>
          <w:color w:val="000000" w:themeColor="text1"/>
          <w:lang w:eastAsia="ru-RU"/>
        </w:rPr>
        <w:t>- Рождаемость, шт/тыс.чел</w:t>
      </w:r>
    </w:p>
    <w:p w:rsidR="00430716" w:rsidRPr="00E4439A" w:rsidRDefault="00430716" w:rsidP="00430716">
      <w:pPr>
        <w:tabs>
          <w:tab w:val="left" w:pos="142"/>
          <w:tab w:val="left" w:pos="709"/>
        </w:tabs>
        <w:spacing w:after="0" w:line="240" w:lineRule="auto"/>
        <w:ind w:left="567"/>
        <w:jc w:val="both"/>
        <w:rPr>
          <w:color w:val="000000" w:themeColor="text1"/>
          <w:lang w:eastAsia="ru-RU"/>
        </w:rPr>
      </w:pPr>
      <w:r w:rsidRPr="00E4439A">
        <w:rPr>
          <w:color w:val="000000" w:themeColor="text1"/>
          <w:lang w:eastAsia="ru-RU"/>
        </w:rPr>
        <w:t>- Общая смертность на 1000 человек, случ./1000</w:t>
      </w:r>
    </w:p>
    <w:p w:rsidR="00430716" w:rsidRPr="00E4439A" w:rsidRDefault="00430716" w:rsidP="00430716">
      <w:pPr>
        <w:tabs>
          <w:tab w:val="left" w:pos="142"/>
          <w:tab w:val="left" w:pos="709"/>
        </w:tabs>
        <w:spacing w:after="0" w:line="240" w:lineRule="auto"/>
        <w:ind w:left="567"/>
        <w:jc w:val="both"/>
        <w:rPr>
          <w:color w:val="000000" w:themeColor="text1"/>
          <w:lang w:eastAsia="ru-RU"/>
        </w:rPr>
      </w:pPr>
      <w:r w:rsidRPr="00E4439A">
        <w:rPr>
          <w:color w:val="000000" w:themeColor="text1"/>
          <w:lang w:eastAsia="ru-RU"/>
        </w:rPr>
        <w:t>- Младенческая смертность на 1000 человек, случ./1000</w:t>
      </w:r>
    </w:p>
    <w:p w:rsidR="00430716" w:rsidRPr="00E4439A" w:rsidRDefault="00430716" w:rsidP="00430716">
      <w:pPr>
        <w:tabs>
          <w:tab w:val="left" w:pos="142"/>
          <w:tab w:val="left" w:pos="2152"/>
        </w:tabs>
        <w:spacing w:after="0" w:line="240" w:lineRule="auto"/>
        <w:jc w:val="both"/>
        <w:rPr>
          <w:b/>
          <w:color w:val="000000" w:themeColor="text1"/>
          <w:lang w:eastAsia="ru-RU"/>
        </w:rPr>
      </w:pPr>
      <w:r w:rsidRPr="00E4439A">
        <w:rPr>
          <w:b/>
          <w:color w:val="000000" w:themeColor="text1"/>
          <w:lang w:eastAsia="ru-RU"/>
        </w:rPr>
        <w:t>9.</w:t>
      </w:r>
      <w:r w:rsidRPr="00E4439A">
        <w:rPr>
          <w:color w:val="000000" w:themeColor="text1"/>
          <w:lang w:eastAsia="ru-RU"/>
        </w:rPr>
        <w:t xml:space="preserve"> </w:t>
      </w:r>
      <w:r w:rsidRPr="00E4439A">
        <w:rPr>
          <w:b/>
          <w:color w:val="000000" w:themeColor="text1"/>
          <w:lang w:eastAsia="ru-RU"/>
        </w:rPr>
        <w:t>Затраты на выполнение природоохранных мероприятий:</w:t>
      </w:r>
    </w:p>
    <w:p w:rsidR="00430716" w:rsidRPr="00E4439A" w:rsidRDefault="00430716" w:rsidP="00430716">
      <w:pPr>
        <w:tabs>
          <w:tab w:val="left" w:pos="142"/>
        </w:tabs>
        <w:spacing w:after="0" w:line="240" w:lineRule="auto"/>
        <w:ind w:left="426"/>
        <w:jc w:val="both"/>
        <w:rPr>
          <w:i/>
          <w:color w:val="000000" w:themeColor="text1"/>
          <w:lang w:eastAsia="ru-RU"/>
        </w:rPr>
      </w:pPr>
      <w:r w:rsidRPr="00E4439A">
        <w:rPr>
          <w:i/>
          <w:color w:val="000000" w:themeColor="text1"/>
          <w:lang w:eastAsia="ru-RU"/>
        </w:rPr>
        <w:t>а) Затраты на выполнение природоохранных мероприятий по муниципальным образованиям, %:</w:t>
      </w:r>
    </w:p>
    <w:p w:rsidR="00430716" w:rsidRPr="00E4439A" w:rsidRDefault="00430716" w:rsidP="00430716">
      <w:pPr>
        <w:tabs>
          <w:tab w:val="left" w:pos="142"/>
        </w:tabs>
        <w:spacing w:after="0" w:line="240" w:lineRule="auto"/>
        <w:ind w:left="567"/>
        <w:jc w:val="both"/>
        <w:rPr>
          <w:color w:val="000000" w:themeColor="text1"/>
          <w:lang w:eastAsia="ru-RU"/>
        </w:rPr>
      </w:pPr>
      <w:r w:rsidRPr="00E4439A">
        <w:rPr>
          <w:color w:val="000000" w:themeColor="text1"/>
          <w:lang w:eastAsia="ru-RU"/>
        </w:rPr>
        <w:t>- Затраты муниципальных образований на выполнение природоохранных мероприятий, руб.</w:t>
      </w:r>
    </w:p>
    <w:p w:rsidR="00430716" w:rsidRPr="00E4439A" w:rsidRDefault="00430716" w:rsidP="00430716">
      <w:pPr>
        <w:tabs>
          <w:tab w:val="left" w:pos="142"/>
        </w:tabs>
        <w:spacing w:after="0" w:line="240" w:lineRule="auto"/>
        <w:ind w:left="567"/>
        <w:jc w:val="both"/>
        <w:rPr>
          <w:color w:val="000000" w:themeColor="text1"/>
          <w:lang w:eastAsia="ru-RU"/>
        </w:rPr>
      </w:pPr>
      <w:r w:rsidRPr="00E4439A">
        <w:rPr>
          <w:color w:val="000000" w:themeColor="text1"/>
          <w:lang w:eastAsia="ru-RU"/>
        </w:rPr>
        <w:t>- Общая сумма платежей за НВОС, руб.</w:t>
      </w:r>
    </w:p>
    <w:p w:rsidR="00430716" w:rsidRPr="00E4439A" w:rsidRDefault="00430716" w:rsidP="00430716">
      <w:pPr>
        <w:tabs>
          <w:tab w:val="left" w:pos="142"/>
        </w:tabs>
        <w:spacing w:after="0" w:line="240" w:lineRule="auto"/>
        <w:ind w:left="426"/>
        <w:jc w:val="both"/>
        <w:rPr>
          <w:i/>
          <w:color w:val="000000" w:themeColor="text1"/>
          <w:lang w:eastAsia="ru-RU"/>
        </w:rPr>
      </w:pPr>
      <w:r w:rsidRPr="00E4439A">
        <w:rPr>
          <w:i/>
          <w:color w:val="000000" w:themeColor="text1"/>
          <w:lang w:eastAsia="ru-RU"/>
        </w:rPr>
        <w:t>б) Затраты на выполнение природоохранных мероприятий по природопользователям, %:</w:t>
      </w:r>
    </w:p>
    <w:p w:rsidR="00430716" w:rsidRPr="00E4439A" w:rsidRDefault="00430716" w:rsidP="00430716">
      <w:pPr>
        <w:tabs>
          <w:tab w:val="left" w:pos="142"/>
        </w:tabs>
        <w:spacing w:after="0" w:line="240" w:lineRule="auto"/>
        <w:ind w:left="567"/>
        <w:jc w:val="both"/>
        <w:rPr>
          <w:color w:val="000000" w:themeColor="text1"/>
          <w:lang w:eastAsia="ru-RU"/>
        </w:rPr>
      </w:pPr>
      <w:r w:rsidRPr="00E4439A">
        <w:rPr>
          <w:color w:val="000000" w:themeColor="text1"/>
          <w:lang w:eastAsia="ru-RU"/>
        </w:rPr>
        <w:t>- Затраты предприятий на выполнение природоохранных мероприятий, руб.</w:t>
      </w:r>
    </w:p>
    <w:p w:rsidR="00430716" w:rsidRPr="00E4439A" w:rsidRDefault="00430716" w:rsidP="00430716">
      <w:pPr>
        <w:tabs>
          <w:tab w:val="left" w:pos="142"/>
          <w:tab w:val="left" w:pos="709"/>
        </w:tabs>
        <w:spacing w:after="0" w:line="240" w:lineRule="auto"/>
        <w:ind w:left="567"/>
        <w:jc w:val="both"/>
        <w:rPr>
          <w:color w:val="000000" w:themeColor="text1"/>
          <w:lang w:eastAsia="ru-RU"/>
        </w:rPr>
      </w:pPr>
      <w:r w:rsidRPr="00E4439A">
        <w:rPr>
          <w:color w:val="000000" w:themeColor="text1"/>
          <w:lang w:eastAsia="ru-RU"/>
        </w:rPr>
        <w:t xml:space="preserve">- Объём добычи полезных ископаемых, млн. руб. </w:t>
      </w:r>
    </w:p>
    <w:p w:rsidR="00430716" w:rsidRPr="00E4439A" w:rsidRDefault="00430716" w:rsidP="00430716">
      <w:pPr>
        <w:tabs>
          <w:tab w:val="left" w:pos="142"/>
          <w:tab w:val="left" w:pos="709"/>
        </w:tabs>
        <w:spacing w:after="0" w:line="240" w:lineRule="auto"/>
        <w:ind w:left="567"/>
        <w:jc w:val="both"/>
        <w:rPr>
          <w:color w:val="000000" w:themeColor="text1"/>
          <w:lang w:eastAsia="ru-RU"/>
        </w:rPr>
      </w:pPr>
      <w:r w:rsidRPr="00E4439A">
        <w:rPr>
          <w:color w:val="000000" w:themeColor="text1"/>
          <w:lang w:eastAsia="ru-RU"/>
        </w:rPr>
        <w:t>- Объём обрабатывающей промышленности, млн. руб.</w:t>
      </w:r>
    </w:p>
    <w:p w:rsidR="00430716" w:rsidRPr="00E4439A" w:rsidRDefault="00430716" w:rsidP="00430716">
      <w:pPr>
        <w:tabs>
          <w:tab w:val="left" w:pos="142"/>
          <w:tab w:val="left" w:pos="709"/>
        </w:tabs>
        <w:spacing w:after="0" w:line="240" w:lineRule="auto"/>
        <w:ind w:left="567"/>
        <w:jc w:val="both"/>
        <w:rPr>
          <w:color w:val="000000" w:themeColor="text1"/>
          <w:lang w:eastAsia="ru-RU"/>
        </w:rPr>
      </w:pPr>
      <w:r w:rsidRPr="00E4439A">
        <w:rPr>
          <w:color w:val="000000" w:themeColor="text1"/>
          <w:lang w:eastAsia="ru-RU"/>
        </w:rPr>
        <w:t>- Объём производства и распределения электроэнергии, газа и воды, млн. руб.</w:t>
      </w:r>
    </w:p>
    <w:p w:rsidR="00430716" w:rsidRPr="00E4439A" w:rsidRDefault="00430716" w:rsidP="00430716">
      <w:pPr>
        <w:tabs>
          <w:tab w:val="left" w:pos="142"/>
          <w:tab w:val="left" w:pos="709"/>
        </w:tabs>
        <w:spacing w:after="0" w:line="240" w:lineRule="auto"/>
        <w:ind w:left="567"/>
        <w:jc w:val="both"/>
        <w:rPr>
          <w:color w:val="000000" w:themeColor="text1"/>
          <w:lang w:eastAsia="ru-RU"/>
        </w:rPr>
      </w:pPr>
      <w:r w:rsidRPr="00E4439A">
        <w:rPr>
          <w:color w:val="000000" w:themeColor="text1"/>
          <w:lang w:eastAsia="ru-RU"/>
        </w:rPr>
        <w:t>- Объём сельского хозяйства, млн. руб.</w:t>
      </w:r>
    </w:p>
    <w:p w:rsidR="00430716" w:rsidRPr="00E4439A" w:rsidRDefault="00430716" w:rsidP="00430716">
      <w:pPr>
        <w:tabs>
          <w:tab w:val="left" w:pos="142"/>
        </w:tabs>
        <w:spacing w:after="0" w:line="240" w:lineRule="auto"/>
        <w:ind w:left="567"/>
        <w:jc w:val="both"/>
        <w:rPr>
          <w:color w:val="000000" w:themeColor="text1"/>
          <w:lang w:eastAsia="ru-RU"/>
        </w:rPr>
      </w:pPr>
      <w:r w:rsidRPr="00E4439A">
        <w:rPr>
          <w:color w:val="000000" w:themeColor="text1"/>
          <w:lang w:eastAsia="ru-RU"/>
        </w:rPr>
        <w:t>- Объём строительства, млн. руб.</w:t>
      </w:r>
    </w:p>
    <w:p w:rsidR="00430716" w:rsidRPr="00E4439A" w:rsidRDefault="00430716" w:rsidP="00430716">
      <w:pPr>
        <w:tabs>
          <w:tab w:val="left" w:pos="2152"/>
        </w:tabs>
        <w:spacing w:after="0" w:line="240" w:lineRule="auto"/>
        <w:jc w:val="both"/>
        <w:rPr>
          <w:b/>
          <w:color w:val="000000" w:themeColor="text1"/>
          <w:lang w:eastAsia="ru-RU"/>
        </w:rPr>
      </w:pPr>
      <w:r w:rsidRPr="00E4439A">
        <w:rPr>
          <w:b/>
          <w:color w:val="000000" w:themeColor="text1"/>
          <w:lang w:eastAsia="ru-RU"/>
        </w:rPr>
        <w:t>10. Индекс очистки сточных вод:</w:t>
      </w:r>
    </w:p>
    <w:p w:rsidR="00430716" w:rsidRPr="00E4439A" w:rsidRDefault="00430716" w:rsidP="00430716">
      <w:pPr>
        <w:tabs>
          <w:tab w:val="left" w:pos="2152"/>
        </w:tabs>
        <w:spacing w:after="0" w:line="240" w:lineRule="auto"/>
        <w:ind w:left="567"/>
        <w:jc w:val="both"/>
        <w:rPr>
          <w:color w:val="000000" w:themeColor="text1"/>
          <w:lang w:eastAsia="ru-RU"/>
        </w:rPr>
      </w:pPr>
      <w:r w:rsidRPr="00E4439A">
        <w:rPr>
          <w:color w:val="000000" w:themeColor="text1"/>
          <w:lang w:eastAsia="ru-RU"/>
        </w:rPr>
        <w:t>- Общий объём сточных вод, требующих очистки, млн. м</w:t>
      </w:r>
      <w:r w:rsidRPr="00E4439A">
        <w:rPr>
          <w:color w:val="000000" w:themeColor="text1"/>
          <w:vertAlign w:val="superscript"/>
          <w:lang w:eastAsia="ru-RU"/>
        </w:rPr>
        <w:t>3</w:t>
      </w:r>
    </w:p>
    <w:p w:rsidR="00430716" w:rsidRPr="00E4439A" w:rsidRDefault="00430716" w:rsidP="00430716">
      <w:pPr>
        <w:tabs>
          <w:tab w:val="left" w:pos="2152"/>
        </w:tabs>
        <w:spacing w:after="0" w:line="240" w:lineRule="auto"/>
        <w:ind w:left="567"/>
        <w:jc w:val="both"/>
        <w:rPr>
          <w:color w:val="000000" w:themeColor="text1"/>
          <w:lang w:eastAsia="ru-RU"/>
        </w:rPr>
      </w:pPr>
      <w:r w:rsidRPr="00E4439A">
        <w:rPr>
          <w:color w:val="000000" w:themeColor="text1"/>
          <w:lang w:eastAsia="ru-RU"/>
        </w:rPr>
        <w:t>- Общий объём нормативно-очищенных сточных вод, млн. м</w:t>
      </w:r>
      <w:r w:rsidRPr="00E4439A">
        <w:rPr>
          <w:color w:val="000000" w:themeColor="text1"/>
          <w:vertAlign w:val="superscript"/>
          <w:lang w:eastAsia="ru-RU"/>
        </w:rPr>
        <w:t>3</w:t>
      </w:r>
    </w:p>
    <w:p w:rsidR="00430716" w:rsidRPr="00E4439A" w:rsidRDefault="00430716" w:rsidP="00430716">
      <w:pPr>
        <w:pStyle w:val="512"/>
        <w:shd w:val="clear" w:color="auto" w:fill="auto"/>
        <w:tabs>
          <w:tab w:val="left" w:pos="2152"/>
        </w:tabs>
        <w:spacing w:after="0" w:line="240" w:lineRule="auto"/>
        <w:ind w:firstLine="709"/>
        <w:jc w:val="both"/>
        <w:rPr>
          <w:rFonts w:ascii="Times New Roman" w:eastAsia="Times New Roman" w:hAnsi="Times New Roman" w:cs="Times New Roman"/>
          <w:b w:val="0"/>
          <w:bCs w:val="0"/>
          <w:color w:val="000000" w:themeColor="text1"/>
          <w:sz w:val="24"/>
          <w:szCs w:val="24"/>
          <w:lang w:eastAsia="ru-RU"/>
        </w:rPr>
      </w:pPr>
    </w:p>
    <w:p w:rsidR="008535D0" w:rsidRPr="00E4439A" w:rsidRDefault="008535D0" w:rsidP="008535D0">
      <w:pPr>
        <w:pStyle w:val="1f2"/>
        <w:spacing w:before="0" w:after="0"/>
        <w:ind w:left="0" w:firstLine="709"/>
        <w:rPr>
          <w:szCs w:val="24"/>
        </w:rPr>
      </w:pPr>
      <w:r w:rsidRPr="00E4439A">
        <w:rPr>
          <w:szCs w:val="24"/>
        </w:rPr>
        <w:t>Результаты сравнительного анализа обобщённой оценки актуальности проблемы загрязнения поверхностных вод природных водных объектов края, в целом, и на территории каждого муниципального образования в 2024 и в 2023 годах, а также факторов, определяющих  данную проблему, показали следующее:</w:t>
      </w:r>
    </w:p>
    <w:p w:rsidR="008535D0" w:rsidRPr="00E4439A" w:rsidRDefault="008535D0" w:rsidP="008535D0">
      <w:pPr>
        <w:pStyle w:val="1f2"/>
        <w:spacing w:before="0" w:after="0"/>
        <w:ind w:left="0" w:firstLine="709"/>
        <w:rPr>
          <w:szCs w:val="24"/>
        </w:rPr>
      </w:pPr>
      <w:r w:rsidRPr="00E4439A">
        <w:rPr>
          <w:szCs w:val="24"/>
        </w:rPr>
        <w:t>• в целом по краю ситуация, связанная с загрязнением поверхностных вод природных водных объектов, в 2024 году, в сравнении с 2023 годом, значительно не изменилась. Актуальность данной проблемы для всех муниципальных образований края в 2024 году и в 2023 году  оценивалась тремя категориями: «низкая», «средняя» и «высокая». Актуальность проблемы для 4-х (из 43-х)  муниципальных образований в 2024 году оценивалась  как «низкая» (в 2023 году – для 2-х из 44-х), для 17-и муниципальных образований  – как «средняя» (в 2023 году – для 20-и), для 22-х муниципальных образований – как «высокая» (в 2023 году – для 22-х);</w:t>
      </w:r>
    </w:p>
    <w:p w:rsidR="008535D0" w:rsidRPr="00E4439A" w:rsidRDefault="008535D0" w:rsidP="008535D0">
      <w:pPr>
        <w:pStyle w:val="1f2"/>
        <w:spacing w:before="0" w:after="0"/>
        <w:ind w:left="0" w:firstLine="709"/>
        <w:rPr>
          <w:szCs w:val="24"/>
        </w:rPr>
      </w:pPr>
      <w:r w:rsidRPr="00E4439A">
        <w:rPr>
          <w:szCs w:val="24"/>
        </w:rPr>
        <w:t xml:space="preserve">• возросла острота проблемы на территории 7-и муниципальных образований: </w:t>
      </w:r>
      <w:r w:rsidR="00617D26" w:rsidRPr="00E4439A">
        <w:rPr>
          <w:szCs w:val="24"/>
        </w:rPr>
        <w:t xml:space="preserve">            </w:t>
      </w:r>
      <w:r w:rsidRPr="00E4439A">
        <w:rPr>
          <w:szCs w:val="24"/>
        </w:rPr>
        <w:t>г. Горячий Ключ, на территории которого степень актуальности проблемы изменилась с «низкой» на «среднюю», Белореченский, Выселковский, Ейский,  Кавказский, Кореновский, Крымский районы – со «средней» на «высокую». Степень актуальности проблемы возросла, в основном, по причине  увеличения антропогенной и техногенной нагрузки на окружающую среду в результате роста производственной активности, увеличения объёма изымаемого пресного стока из поверхностных водных объектов, снижения эффективности очистки сточных вод, ухудшения качества поверхностных вод, сокращения затрат на выполнение природоохранных мероприятий, роста демографической напряжённости, а также изменения других факторов, используемых при выполнении расчётов, требуемых для оценки степени остроты проблемы;</w:t>
      </w:r>
    </w:p>
    <w:p w:rsidR="008535D0" w:rsidRPr="00E4439A" w:rsidRDefault="008535D0" w:rsidP="008535D0">
      <w:pPr>
        <w:pStyle w:val="1f2"/>
        <w:spacing w:before="0" w:after="0"/>
        <w:ind w:left="0" w:firstLine="709"/>
        <w:contextualSpacing/>
        <w:rPr>
          <w:szCs w:val="24"/>
        </w:rPr>
      </w:pPr>
      <w:r w:rsidRPr="00E4439A">
        <w:rPr>
          <w:szCs w:val="24"/>
        </w:rPr>
        <w:lastRenderedPageBreak/>
        <w:t xml:space="preserve">• острота проблемы незначительно снизилась для 8-и муниципальных образований края:  Лабинский, Мостовской, Новопокровский районы, на территории которых степень актуальности проблемы изменилась со «средней» на  «низкую», Гулькевичский, Динской, Ленинградский, Северский, Усть-Лабинский районы, на территории которых степень актуальности проблемы изменилась с «высокой» на «среднюю». Степень актуальности проблемы снизилась, в основном, в результате сокращения объёма изымаемых пресных вод, повышения эффективности очистки сточных вод, роста затрат на выполнение природоохранных мероприятий, а также за счёт других факторов, используемых при расчёте значений индикаторов, приводящих к изменению как граничных фактических натуральных значений индикаторов, так и «условных» граничных значений, используемых для расчёта функции желательности;                                                                                                                                                                             </w:t>
      </w:r>
    </w:p>
    <w:p w:rsidR="008535D0" w:rsidRPr="008535D0" w:rsidRDefault="008535D0" w:rsidP="008535D0">
      <w:pPr>
        <w:pStyle w:val="1f2"/>
        <w:spacing w:before="0" w:after="0"/>
        <w:ind w:left="0" w:firstLine="709"/>
        <w:rPr>
          <w:szCs w:val="24"/>
        </w:rPr>
      </w:pPr>
      <w:r w:rsidRPr="00E4439A">
        <w:rPr>
          <w:szCs w:val="24"/>
        </w:rPr>
        <w:t>• актуальность проблемы загрязнения поверхностных вод природных водных объектов края для 28-и муниципальных образований в 2024 году сохранилась на уровне  предыдущего года.</w:t>
      </w:r>
      <w:r w:rsidRPr="008535D0">
        <w:rPr>
          <w:szCs w:val="24"/>
        </w:rPr>
        <w:t xml:space="preserve"> </w:t>
      </w:r>
    </w:p>
    <w:p w:rsidR="008535D0" w:rsidRPr="008535D0" w:rsidRDefault="008535D0" w:rsidP="008535D0">
      <w:pPr>
        <w:pStyle w:val="1f2"/>
        <w:spacing w:before="0" w:after="0"/>
        <w:ind w:left="0" w:firstLine="709"/>
        <w:contextualSpacing/>
        <w:rPr>
          <w:szCs w:val="24"/>
        </w:rPr>
      </w:pPr>
    </w:p>
    <w:p w:rsidR="00430716" w:rsidRPr="008535D0" w:rsidRDefault="00430716" w:rsidP="004F112F">
      <w:pPr>
        <w:rPr>
          <w:lang w:eastAsia="ru-RU"/>
        </w:rPr>
      </w:pPr>
    </w:p>
    <w:p w:rsidR="008F66F3" w:rsidRPr="008535D0" w:rsidRDefault="008F66F3" w:rsidP="004F112F">
      <w:pPr>
        <w:rPr>
          <w:lang w:eastAsia="ru-RU"/>
        </w:rPr>
      </w:pPr>
    </w:p>
    <w:p w:rsidR="008F66F3" w:rsidRPr="008535D0" w:rsidRDefault="008F66F3" w:rsidP="004F112F">
      <w:pPr>
        <w:rPr>
          <w:lang w:eastAsia="ru-RU"/>
        </w:rPr>
      </w:pPr>
    </w:p>
    <w:p w:rsidR="008F66F3" w:rsidRPr="008535D0" w:rsidRDefault="008F66F3" w:rsidP="004F112F">
      <w:pPr>
        <w:rPr>
          <w:lang w:eastAsia="ru-RU"/>
        </w:rPr>
      </w:pPr>
    </w:p>
    <w:p w:rsidR="008F66F3" w:rsidRDefault="008F66F3" w:rsidP="004F112F">
      <w:pPr>
        <w:rPr>
          <w:lang w:eastAsia="ru-RU"/>
        </w:rPr>
      </w:pPr>
    </w:p>
    <w:p w:rsidR="008F66F3" w:rsidRDefault="008F66F3" w:rsidP="004F112F">
      <w:pPr>
        <w:rPr>
          <w:lang w:eastAsia="ru-RU"/>
        </w:rPr>
      </w:pPr>
    </w:p>
    <w:p w:rsidR="008F66F3" w:rsidRDefault="008F66F3" w:rsidP="004F112F">
      <w:pPr>
        <w:rPr>
          <w:lang w:eastAsia="ru-RU"/>
        </w:rPr>
      </w:pPr>
    </w:p>
    <w:p w:rsidR="008F66F3" w:rsidRDefault="008F66F3" w:rsidP="004F112F">
      <w:pPr>
        <w:rPr>
          <w:lang w:eastAsia="ru-RU"/>
        </w:rPr>
      </w:pPr>
    </w:p>
    <w:p w:rsidR="008F66F3" w:rsidRDefault="008F66F3" w:rsidP="004F112F">
      <w:pPr>
        <w:rPr>
          <w:lang w:eastAsia="ru-RU"/>
        </w:rPr>
      </w:pPr>
    </w:p>
    <w:p w:rsidR="008F66F3" w:rsidRDefault="008F66F3" w:rsidP="004F112F">
      <w:pPr>
        <w:rPr>
          <w:lang w:eastAsia="ru-RU"/>
        </w:rPr>
      </w:pPr>
    </w:p>
    <w:p w:rsidR="008F66F3" w:rsidRDefault="008F66F3" w:rsidP="004F112F">
      <w:pPr>
        <w:rPr>
          <w:lang w:eastAsia="ru-RU"/>
        </w:rPr>
      </w:pPr>
    </w:p>
    <w:p w:rsidR="008F66F3" w:rsidRDefault="008F66F3" w:rsidP="004F112F">
      <w:pPr>
        <w:rPr>
          <w:lang w:eastAsia="ru-RU"/>
        </w:rPr>
      </w:pPr>
    </w:p>
    <w:p w:rsidR="008F66F3" w:rsidRDefault="008F66F3" w:rsidP="004F112F">
      <w:pPr>
        <w:rPr>
          <w:lang w:eastAsia="ru-RU"/>
        </w:rPr>
      </w:pPr>
    </w:p>
    <w:p w:rsidR="008F66F3" w:rsidRDefault="008F66F3" w:rsidP="004F112F">
      <w:pPr>
        <w:rPr>
          <w:lang w:eastAsia="ru-RU"/>
        </w:rPr>
      </w:pPr>
    </w:p>
    <w:p w:rsidR="008F66F3" w:rsidRDefault="008F66F3" w:rsidP="004F112F">
      <w:pPr>
        <w:rPr>
          <w:lang w:eastAsia="ru-RU"/>
        </w:rPr>
      </w:pPr>
    </w:p>
    <w:p w:rsidR="008F66F3" w:rsidRDefault="008F66F3" w:rsidP="004F112F">
      <w:pPr>
        <w:rPr>
          <w:lang w:eastAsia="ru-RU"/>
        </w:rPr>
      </w:pPr>
    </w:p>
    <w:p w:rsidR="008F66F3" w:rsidRDefault="008F66F3" w:rsidP="004F112F">
      <w:pPr>
        <w:rPr>
          <w:lang w:eastAsia="ru-RU"/>
        </w:rPr>
      </w:pPr>
    </w:p>
    <w:p w:rsidR="008F66F3" w:rsidRPr="00BD6064" w:rsidRDefault="008F66F3" w:rsidP="004F112F">
      <w:pPr>
        <w:rPr>
          <w:lang w:eastAsia="ru-RU"/>
        </w:rPr>
      </w:pPr>
    </w:p>
    <w:p w:rsidR="00763430" w:rsidRPr="00BD6064" w:rsidRDefault="00763430" w:rsidP="00763430">
      <w:pPr>
        <w:spacing w:after="0" w:line="240" w:lineRule="auto"/>
        <w:rPr>
          <w:noProof/>
          <w:lang w:eastAsia="ru-RU"/>
        </w:rPr>
      </w:pPr>
    </w:p>
    <w:p w:rsidR="004F112F" w:rsidRPr="00BD6064" w:rsidRDefault="004F112F" w:rsidP="00763430">
      <w:pPr>
        <w:spacing w:after="0" w:line="240" w:lineRule="auto"/>
        <w:rPr>
          <w:noProof/>
          <w:lang w:eastAsia="ru-RU"/>
        </w:rPr>
      </w:pPr>
    </w:p>
    <w:p w:rsidR="004F112F" w:rsidRPr="00BD6064" w:rsidRDefault="004F112F" w:rsidP="00763430">
      <w:pPr>
        <w:spacing w:after="0" w:line="240" w:lineRule="auto"/>
        <w:rPr>
          <w:noProof/>
          <w:lang w:eastAsia="ru-RU"/>
        </w:rPr>
      </w:pPr>
    </w:p>
    <w:p w:rsidR="004F112F" w:rsidRPr="00BD6064" w:rsidRDefault="004F112F" w:rsidP="00763430">
      <w:pPr>
        <w:spacing w:after="0" w:line="240" w:lineRule="auto"/>
        <w:rPr>
          <w:noProof/>
          <w:lang w:eastAsia="ru-RU"/>
        </w:rPr>
      </w:pPr>
    </w:p>
    <w:p w:rsidR="004F112F" w:rsidRPr="00BD6064" w:rsidRDefault="004F112F" w:rsidP="00763430">
      <w:pPr>
        <w:spacing w:after="0" w:line="240" w:lineRule="auto"/>
        <w:rPr>
          <w:noProof/>
          <w:lang w:eastAsia="ru-RU"/>
        </w:rPr>
      </w:pPr>
    </w:p>
    <w:p w:rsidR="002C4A3E" w:rsidRPr="00F54224" w:rsidRDefault="002C4A3E" w:rsidP="00AE629C">
      <w:pPr>
        <w:tabs>
          <w:tab w:val="left" w:pos="915"/>
        </w:tabs>
        <w:spacing w:after="0" w:line="240" w:lineRule="auto"/>
        <w:ind w:firstLine="709"/>
        <w:jc w:val="center"/>
        <w:rPr>
          <w:rFonts w:eastAsiaTheme="minorHAnsi"/>
          <w:b/>
          <w:color w:val="000000" w:themeColor="text1"/>
        </w:rPr>
      </w:pPr>
    </w:p>
    <w:p w:rsidR="002C4A3E" w:rsidRPr="00BD6064" w:rsidRDefault="002C4A3E" w:rsidP="002C4A3E">
      <w:pPr>
        <w:tabs>
          <w:tab w:val="left" w:pos="915"/>
        </w:tabs>
        <w:spacing w:after="0" w:line="240" w:lineRule="auto"/>
        <w:jc w:val="center"/>
        <w:rPr>
          <w:rFonts w:eastAsiaTheme="minorHAnsi"/>
          <w:b/>
          <w:color w:val="000000" w:themeColor="text1"/>
        </w:rPr>
      </w:pPr>
    </w:p>
    <w:p w:rsidR="002C4A3E" w:rsidRPr="00BD6064" w:rsidRDefault="002C4A3E" w:rsidP="002C4A3E">
      <w:pPr>
        <w:tabs>
          <w:tab w:val="left" w:pos="915"/>
        </w:tabs>
        <w:spacing w:after="0" w:line="240" w:lineRule="auto"/>
        <w:jc w:val="center"/>
        <w:rPr>
          <w:rFonts w:eastAsiaTheme="minorHAnsi"/>
          <w:b/>
          <w:color w:val="000000" w:themeColor="text1"/>
        </w:rPr>
      </w:pPr>
    </w:p>
    <w:p w:rsidR="006E3A2F" w:rsidRPr="00EF75A6" w:rsidRDefault="00780BE9" w:rsidP="006E3A2F">
      <w:pPr>
        <w:spacing w:after="0" w:line="240" w:lineRule="auto"/>
        <w:jc w:val="center"/>
        <w:rPr>
          <w:b/>
          <w:bCs/>
          <w:color w:val="000000" w:themeColor="text1"/>
          <w:sz w:val="28"/>
          <w:szCs w:val="28"/>
          <w:lang w:eastAsia="ru-RU"/>
        </w:rPr>
      </w:pPr>
      <w:r>
        <w:rPr>
          <w:rFonts w:eastAsiaTheme="minorHAnsi"/>
          <w:b/>
          <w:color w:val="000000" w:themeColor="text1"/>
        </w:rPr>
        <w:tab/>
      </w:r>
      <w:r w:rsidR="006E3A2F" w:rsidRPr="00EF75A6">
        <w:rPr>
          <w:b/>
          <w:bCs/>
          <w:color w:val="000000" w:themeColor="text1"/>
          <w:sz w:val="28"/>
          <w:szCs w:val="28"/>
          <w:lang w:eastAsia="ru-RU"/>
        </w:rPr>
        <w:t>Картограмма - Оценка актуальности проблемы загрязнения окружающей среды нефтью и нефтепродуктами в 202</w:t>
      </w:r>
      <w:r w:rsidR="00C418D8">
        <w:rPr>
          <w:b/>
          <w:bCs/>
          <w:color w:val="000000" w:themeColor="text1"/>
          <w:sz w:val="28"/>
          <w:szCs w:val="28"/>
          <w:lang w:eastAsia="ru-RU"/>
        </w:rPr>
        <w:t>4</w:t>
      </w:r>
      <w:r w:rsidR="006E3A2F" w:rsidRPr="00EF75A6">
        <w:rPr>
          <w:b/>
          <w:bCs/>
          <w:color w:val="000000" w:themeColor="text1"/>
          <w:sz w:val="28"/>
          <w:szCs w:val="28"/>
          <w:lang w:eastAsia="ru-RU"/>
        </w:rPr>
        <w:t xml:space="preserve"> году</w:t>
      </w:r>
    </w:p>
    <w:p w:rsidR="006E3A2F" w:rsidRPr="00EF75A6" w:rsidRDefault="006E3A2F" w:rsidP="006E3A2F">
      <w:pPr>
        <w:spacing w:after="0" w:line="240" w:lineRule="auto"/>
        <w:jc w:val="center"/>
        <w:rPr>
          <w:b/>
          <w:bCs/>
          <w:color w:val="000000" w:themeColor="text1"/>
          <w:sz w:val="16"/>
          <w:szCs w:val="16"/>
          <w:lang w:eastAsia="ru-RU"/>
        </w:rPr>
      </w:pPr>
    </w:p>
    <w:p w:rsidR="006E3A2F" w:rsidRPr="00EF75A6" w:rsidRDefault="00C418D8" w:rsidP="006E3A2F">
      <w:pPr>
        <w:rPr>
          <w:b/>
          <w:bCs/>
          <w:color w:val="000000" w:themeColor="text1"/>
          <w:sz w:val="16"/>
          <w:szCs w:val="16"/>
          <w:lang w:eastAsia="ru-RU"/>
        </w:rPr>
      </w:pPr>
      <w:r w:rsidRPr="003A54D5">
        <w:rPr>
          <w:noProof/>
          <w:lang w:eastAsia="ru-RU"/>
        </w:rPr>
        <w:drawing>
          <wp:inline distT="0" distB="0" distL="0" distR="0" wp14:anchorId="0CE65D9B" wp14:editId="7CA1C9D0">
            <wp:extent cx="6120130" cy="8644628"/>
            <wp:effectExtent l="0" t="0" r="0" b="4445"/>
            <wp:docPr id="45" name="Рисунок 45" descr="E:\QGIS карты\Готовые\2025\ИАСЭМ\неф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QGIS карты\Готовые\2025\ИАСЭМ\нефть.png"/>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6120130" cy="8644628"/>
                    </a:xfrm>
                    <a:prstGeom prst="rect">
                      <a:avLst/>
                    </a:prstGeom>
                    <a:noFill/>
                    <a:ln>
                      <a:noFill/>
                    </a:ln>
                  </pic:spPr>
                </pic:pic>
              </a:graphicData>
            </a:graphic>
          </wp:inline>
        </w:drawing>
      </w:r>
      <w:r w:rsidR="006E3A2F" w:rsidRPr="00EF75A6">
        <w:rPr>
          <w:b/>
          <w:bCs/>
          <w:color w:val="000000" w:themeColor="text1"/>
          <w:sz w:val="16"/>
          <w:szCs w:val="16"/>
          <w:lang w:eastAsia="ru-RU"/>
        </w:rPr>
        <w:br w:type="page"/>
      </w:r>
    </w:p>
    <w:p w:rsidR="006E3A2F" w:rsidRDefault="006E3A2F" w:rsidP="006E3A2F">
      <w:pPr>
        <w:spacing w:after="0" w:line="240" w:lineRule="auto"/>
        <w:ind w:firstLine="567"/>
        <w:jc w:val="both"/>
        <w:rPr>
          <w:color w:val="000000" w:themeColor="text1"/>
          <w:lang w:eastAsia="ru-RU"/>
        </w:rPr>
      </w:pPr>
    </w:p>
    <w:p w:rsidR="00617D26" w:rsidRDefault="00617D26" w:rsidP="006E3A2F">
      <w:pPr>
        <w:spacing w:after="0" w:line="240" w:lineRule="auto"/>
        <w:ind w:firstLine="567"/>
        <w:jc w:val="both"/>
        <w:rPr>
          <w:color w:val="000000" w:themeColor="text1"/>
          <w:lang w:eastAsia="ru-RU"/>
        </w:rPr>
      </w:pPr>
    </w:p>
    <w:tbl>
      <w:tblPr>
        <w:tblW w:w="9215" w:type="dxa"/>
        <w:jc w:val="center"/>
        <w:tblCellMar>
          <w:left w:w="28" w:type="dxa"/>
          <w:right w:w="28" w:type="dxa"/>
        </w:tblCellMar>
        <w:tblLook w:val="00A0" w:firstRow="1" w:lastRow="0" w:firstColumn="1" w:lastColumn="0" w:noHBand="0" w:noVBand="0"/>
      </w:tblPr>
      <w:tblGrid>
        <w:gridCol w:w="2186"/>
        <w:gridCol w:w="1160"/>
        <w:gridCol w:w="1026"/>
        <w:gridCol w:w="4843"/>
      </w:tblGrid>
      <w:tr w:rsidR="00617D26" w:rsidRPr="003A54D5" w:rsidTr="00D2120A">
        <w:trPr>
          <w:trHeight w:val="454"/>
          <w:jc w:val="center"/>
        </w:trPr>
        <w:tc>
          <w:tcPr>
            <w:tcW w:w="2186" w:type="dxa"/>
            <w:vMerge w:val="restart"/>
            <w:tcBorders>
              <w:top w:val="single" w:sz="4" w:space="0" w:color="000000"/>
              <w:left w:val="single" w:sz="4" w:space="0" w:color="000000"/>
              <w:bottom w:val="single" w:sz="4" w:space="0" w:color="000000"/>
              <w:right w:val="single" w:sz="4" w:space="0" w:color="000000"/>
            </w:tcBorders>
            <w:vAlign w:val="center"/>
            <w:hideMark/>
          </w:tcPr>
          <w:p w:rsidR="00617D26" w:rsidRPr="003A54D5" w:rsidRDefault="00617D26" w:rsidP="00D2120A">
            <w:pPr>
              <w:spacing w:after="0" w:line="240" w:lineRule="auto"/>
              <w:jc w:val="center"/>
              <w:rPr>
                <w:b/>
                <w:lang w:eastAsia="ru-RU"/>
              </w:rPr>
            </w:pPr>
            <w:r w:rsidRPr="003A54D5">
              <w:rPr>
                <w:b/>
                <w:lang w:eastAsia="ru-RU"/>
              </w:rPr>
              <w:t>Группы административных единиц по актуальности экологической проблемы</w:t>
            </w:r>
          </w:p>
        </w:tc>
        <w:tc>
          <w:tcPr>
            <w:tcW w:w="2186" w:type="dxa"/>
            <w:gridSpan w:val="2"/>
            <w:tcBorders>
              <w:top w:val="single" w:sz="4" w:space="0" w:color="000000"/>
              <w:left w:val="single" w:sz="4" w:space="0" w:color="000000"/>
              <w:bottom w:val="single" w:sz="4" w:space="0" w:color="000000"/>
              <w:right w:val="single" w:sz="4" w:space="0" w:color="000000"/>
            </w:tcBorders>
            <w:vAlign w:val="center"/>
            <w:hideMark/>
          </w:tcPr>
          <w:p w:rsidR="00617D26" w:rsidRPr="003A54D5" w:rsidRDefault="00617D26" w:rsidP="00D2120A">
            <w:pPr>
              <w:spacing w:after="0" w:line="240" w:lineRule="auto"/>
              <w:jc w:val="center"/>
              <w:rPr>
                <w:b/>
                <w:lang w:eastAsia="ru-RU"/>
              </w:rPr>
            </w:pPr>
            <w:r w:rsidRPr="003A54D5">
              <w:rPr>
                <w:b/>
                <w:lang w:eastAsia="ru-RU"/>
              </w:rPr>
              <w:t>Число административных единиц</w:t>
            </w:r>
          </w:p>
        </w:tc>
        <w:tc>
          <w:tcPr>
            <w:tcW w:w="4843" w:type="dxa"/>
            <w:vMerge w:val="restart"/>
            <w:tcBorders>
              <w:top w:val="single" w:sz="4" w:space="0" w:color="000000"/>
              <w:left w:val="single" w:sz="4" w:space="0" w:color="000000"/>
              <w:bottom w:val="single" w:sz="4" w:space="0" w:color="000000"/>
              <w:right w:val="single" w:sz="4" w:space="0" w:color="000000"/>
            </w:tcBorders>
            <w:vAlign w:val="center"/>
            <w:hideMark/>
          </w:tcPr>
          <w:p w:rsidR="00617D26" w:rsidRPr="003A54D5" w:rsidRDefault="00617D26" w:rsidP="00D2120A">
            <w:pPr>
              <w:spacing w:after="0" w:line="240" w:lineRule="auto"/>
              <w:jc w:val="center"/>
              <w:rPr>
                <w:b/>
                <w:spacing w:val="5"/>
                <w:kern w:val="2"/>
              </w:rPr>
            </w:pPr>
            <w:r w:rsidRPr="003A54D5">
              <w:rPr>
                <w:b/>
                <w:spacing w:val="5"/>
                <w:kern w:val="2"/>
              </w:rPr>
              <w:t>Наименование</w:t>
            </w:r>
          </w:p>
          <w:p w:rsidR="00617D26" w:rsidRPr="003A54D5" w:rsidRDefault="00617D26" w:rsidP="00D2120A">
            <w:pPr>
              <w:spacing w:after="0" w:line="240" w:lineRule="auto"/>
              <w:jc w:val="center"/>
              <w:rPr>
                <w:b/>
                <w:bCs/>
                <w:spacing w:val="5"/>
                <w:kern w:val="2"/>
              </w:rPr>
            </w:pPr>
            <w:r w:rsidRPr="003A54D5">
              <w:rPr>
                <w:b/>
                <w:spacing w:val="5"/>
                <w:kern w:val="2"/>
              </w:rPr>
              <w:t>административных единиц</w:t>
            </w:r>
          </w:p>
        </w:tc>
      </w:tr>
      <w:tr w:rsidR="00617D26" w:rsidRPr="003A54D5" w:rsidTr="00D2120A">
        <w:trPr>
          <w:trHeight w:val="454"/>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17D26" w:rsidRPr="003A54D5" w:rsidRDefault="00617D26" w:rsidP="00D2120A">
            <w:pPr>
              <w:spacing w:after="0" w:line="240" w:lineRule="auto"/>
              <w:rPr>
                <w:b/>
                <w:lang w:eastAsia="ru-RU"/>
              </w:rPr>
            </w:pPr>
          </w:p>
        </w:tc>
        <w:tc>
          <w:tcPr>
            <w:tcW w:w="1160" w:type="dxa"/>
            <w:tcBorders>
              <w:top w:val="single" w:sz="4" w:space="0" w:color="000000"/>
              <w:left w:val="single" w:sz="4" w:space="0" w:color="000000"/>
              <w:bottom w:val="single" w:sz="4" w:space="0" w:color="000000"/>
              <w:right w:val="single" w:sz="4" w:space="0" w:color="000000"/>
            </w:tcBorders>
            <w:vAlign w:val="center"/>
            <w:hideMark/>
          </w:tcPr>
          <w:p w:rsidR="00617D26" w:rsidRPr="003A54D5" w:rsidRDefault="00617D26" w:rsidP="00D2120A">
            <w:pPr>
              <w:spacing w:after="0" w:line="240" w:lineRule="auto"/>
              <w:jc w:val="center"/>
              <w:rPr>
                <w:b/>
                <w:bCs/>
                <w:spacing w:val="5"/>
                <w:kern w:val="2"/>
              </w:rPr>
            </w:pPr>
            <w:r w:rsidRPr="003A54D5">
              <w:rPr>
                <w:b/>
                <w:spacing w:val="5"/>
                <w:kern w:val="2"/>
              </w:rPr>
              <w:t>единиц</w:t>
            </w:r>
          </w:p>
        </w:tc>
        <w:tc>
          <w:tcPr>
            <w:tcW w:w="1026" w:type="dxa"/>
            <w:tcBorders>
              <w:top w:val="single" w:sz="4" w:space="0" w:color="000000"/>
              <w:left w:val="single" w:sz="4" w:space="0" w:color="000000"/>
              <w:bottom w:val="single" w:sz="4" w:space="0" w:color="000000"/>
              <w:right w:val="single" w:sz="4" w:space="0" w:color="000000"/>
            </w:tcBorders>
            <w:vAlign w:val="center"/>
            <w:hideMark/>
          </w:tcPr>
          <w:p w:rsidR="00617D26" w:rsidRPr="003A54D5" w:rsidRDefault="00617D26" w:rsidP="00D2120A">
            <w:pPr>
              <w:spacing w:after="0" w:line="240" w:lineRule="auto"/>
              <w:jc w:val="center"/>
              <w:rPr>
                <w:b/>
                <w:bCs/>
                <w:spacing w:val="5"/>
                <w:kern w:val="2"/>
              </w:rPr>
            </w:pPr>
            <w:r w:rsidRPr="003A54D5">
              <w:rPr>
                <w:b/>
                <w:spacing w:val="5"/>
                <w:kern w:val="2"/>
              </w:rPr>
              <w:t xml:space="preserve">в % к </w:t>
            </w:r>
            <w:r w:rsidRPr="003A54D5">
              <w:rPr>
                <w:b/>
                <w:spacing w:val="5"/>
                <w:kern w:val="2"/>
              </w:rPr>
              <w:br/>
              <w:t>итогу</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17D26" w:rsidRPr="003A54D5" w:rsidRDefault="00617D26" w:rsidP="00D2120A">
            <w:pPr>
              <w:spacing w:after="0" w:line="240" w:lineRule="auto"/>
              <w:rPr>
                <w:b/>
                <w:bCs/>
                <w:spacing w:val="5"/>
                <w:kern w:val="2"/>
              </w:rPr>
            </w:pPr>
          </w:p>
        </w:tc>
      </w:tr>
      <w:tr w:rsidR="00617D26" w:rsidRPr="003A54D5" w:rsidTr="00D2120A">
        <w:trPr>
          <w:trHeight w:val="960"/>
          <w:jc w:val="center"/>
        </w:trPr>
        <w:tc>
          <w:tcPr>
            <w:tcW w:w="2186" w:type="dxa"/>
            <w:tcBorders>
              <w:top w:val="single" w:sz="4" w:space="0" w:color="000000"/>
              <w:left w:val="single" w:sz="4" w:space="0" w:color="000000"/>
              <w:bottom w:val="single" w:sz="4" w:space="0" w:color="000000"/>
              <w:right w:val="single" w:sz="4" w:space="0" w:color="000000"/>
            </w:tcBorders>
            <w:vAlign w:val="center"/>
            <w:hideMark/>
          </w:tcPr>
          <w:p w:rsidR="00617D26" w:rsidRPr="003A54D5" w:rsidRDefault="00617D26" w:rsidP="00D2120A">
            <w:pPr>
              <w:spacing w:after="0" w:line="240" w:lineRule="auto"/>
              <w:jc w:val="center"/>
              <w:rPr>
                <w:b/>
                <w:spacing w:val="5"/>
                <w:kern w:val="2"/>
              </w:rPr>
            </w:pPr>
          </w:p>
          <w:p w:rsidR="00617D26" w:rsidRPr="003A54D5" w:rsidRDefault="00617D26" w:rsidP="00D2120A">
            <w:pPr>
              <w:spacing w:after="0" w:line="240" w:lineRule="auto"/>
              <w:jc w:val="center"/>
              <w:rPr>
                <w:b/>
                <w:spacing w:val="5"/>
                <w:kern w:val="2"/>
              </w:rPr>
            </w:pPr>
            <w:r w:rsidRPr="003A54D5">
              <w:rPr>
                <w:b/>
                <w:noProof/>
                <w:spacing w:val="5"/>
                <w:kern w:val="2"/>
                <w:lang w:eastAsia="ru-RU"/>
              </w:rPr>
              <w:drawing>
                <wp:inline distT="0" distB="0" distL="0" distR="0" wp14:anchorId="068BFB70" wp14:editId="4339A4F2">
                  <wp:extent cx="605790" cy="361315"/>
                  <wp:effectExtent l="0" t="0" r="3810" b="63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01"/>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605790" cy="361315"/>
                          </a:xfrm>
                          <a:prstGeom prst="rect">
                            <a:avLst/>
                          </a:prstGeom>
                          <a:noFill/>
                          <a:ln>
                            <a:noFill/>
                          </a:ln>
                        </pic:spPr>
                      </pic:pic>
                    </a:graphicData>
                  </a:graphic>
                </wp:inline>
              </w:drawing>
            </w:r>
          </w:p>
          <w:p w:rsidR="00617D26" w:rsidRPr="003A54D5" w:rsidRDefault="00617D26" w:rsidP="00D2120A">
            <w:pPr>
              <w:spacing w:after="0" w:line="240" w:lineRule="auto"/>
              <w:jc w:val="center"/>
              <w:rPr>
                <w:b/>
                <w:iCs/>
                <w:spacing w:val="5"/>
                <w:kern w:val="2"/>
              </w:rPr>
            </w:pPr>
            <w:r w:rsidRPr="003A54D5">
              <w:rPr>
                <w:b/>
                <w:spacing w:val="5"/>
                <w:kern w:val="2"/>
              </w:rPr>
              <w:t>Средняя</w:t>
            </w:r>
          </w:p>
        </w:tc>
        <w:tc>
          <w:tcPr>
            <w:tcW w:w="1160" w:type="dxa"/>
            <w:tcBorders>
              <w:top w:val="single" w:sz="4" w:space="0" w:color="000000"/>
              <w:left w:val="single" w:sz="4" w:space="0" w:color="000000"/>
              <w:bottom w:val="single" w:sz="4" w:space="0" w:color="000000"/>
              <w:right w:val="single" w:sz="4" w:space="0" w:color="000000"/>
            </w:tcBorders>
            <w:vAlign w:val="center"/>
          </w:tcPr>
          <w:p w:rsidR="00617D26" w:rsidRPr="003A54D5" w:rsidRDefault="00617D26" w:rsidP="00D2120A">
            <w:pPr>
              <w:spacing w:after="0" w:line="220" w:lineRule="exact"/>
              <w:jc w:val="center"/>
              <w:rPr>
                <w:spacing w:val="5"/>
                <w:kern w:val="2"/>
              </w:rPr>
            </w:pPr>
            <w:r w:rsidRPr="003A54D5">
              <w:rPr>
                <w:spacing w:val="5"/>
                <w:kern w:val="2"/>
              </w:rPr>
              <w:t>12</w:t>
            </w:r>
          </w:p>
        </w:tc>
        <w:tc>
          <w:tcPr>
            <w:tcW w:w="1026" w:type="dxa"/>
            <w:tcBorders>
              <w:top w:val="single" w:sz="4" w:space="0" w:color="000000"/>
              <w:left w:val="single" w:sz="4" w:space="0" w:color="000000"/>
              <w:bottom w:val="single" w:sz="4" w:space="0" w:color="000000"/>
              <w:right w:val="single" w:sz="4" w:space="0" w:color="000000"/>
            </w:tcBorders>
            <w:vAlign w:val="center"/>
          </w:tcPr>
          <w:p w:rsidR="00617D26" w:rsidRPr="003A54D5" w:rsidRDefault="00617D26" w:rsidP="00D2120A">
            <w:pPr>
              <w:spacing w:after="0" w:line="220" w:lineRule="exact"/>
              <w:jc w:val="center"/>
              <w:rPr>
                <w:spacing w:val="5"/>
                <w:kern w:val="2"/>
              </w:rPr>
            </w:pPr>
            <w:r w:rsidRPr="003A54D5">
              <w:rPr>
                <w:spacing w:val="5"/>
                <w:kern w:val="2"/>
              </w:rPr>
              <w:t>27</w:t>
            </w:r>
          </w:p>
        </w:tc>
        <w:tc>
          <w:tcPr>
            <w:tcW w:w="4843" w:type="dxa"/>
            <w:tcBorders>
              <w:top w:val="single" w:sz="4" w:space="0" w:color="000000"/>
              <w:left w:val="single" w:sz="4" w:space="0" w:color="000000"/>
              <w:bottom w:val="single" w:sz="4" w:space="0" w:color="000000"/>
              <w:right w:val="single" w:sz="4" w:space="0" w:color="000000"/>
            </w:tcBorders>
            <w:hideMark/>
          </w:tcPr>
          <w:p w:rsidR="00617D26" w:rsidRPr="003A54D5" w:rsidRDefault="00617D26" w:rsidP="00D2120A">
            <w:pPr>
              <w:spacing w:after="0" w:line="240" w:lineRule="auto"/>
              <w:rPr>
                <w:spacing w:val="5"/>
                <w:kern w:val="2"/>
              </w:rPr>
            </w:pPr>
            <w:r w:rsidRPr="003A54D5">
              <w:rPr>
                <w:b/>
                <w:spacing w:val="5"/>
                <w:kern w:val="2"/>
              </w:rPr>
              <w:t>города:</w:t>
            </w:r>
            <w:r w:rsidRPr="003A54D5">
              <w:rPr>
                <w:spacing w:val="5"/>
                <w:kern w:val="2"/>
              </w:rPr>
              <w:t xml:space="preserve"> Анапа, Горячий Ключ;</w:t>
            </w:r>
          </w:p>
          <w:p w:rsidR="00617D26" w:rsidRPr="003A54D5" w:rsidRDefault="00617D26" w:rsidP="00D2120A">
            <w:pPr>
              <w:spacing w:after="0" w:line="240" w:lineRule="auto"/>
              <w:rPr>
                <w:b/>
                <w:spacing w:val="5"/>
                <w:kern w:val="2"/>
              </w:rPr>
            </w:pPr>
            <w:r w:rsidRPr="003A54D5">
              <w:rPr>
                <w:b/>
                <w:spacing w:val="5"/>
                <w:kern w:val="2"/>
              </w:rPr>
              <w:t>районы:</w:t>
            </w:r>
            <w:r w:rsidRPr="003A54D5">
              <w:rPr>
                <w:spacing w:val="5"/>
                <w:kern w:val="2"/>
              </w:rPr>
              <w:t xml:space="preserve"> Апшеронский, Брюховецкий, Ейский, Курганинский, Лабинский, Мостовской, Отрадненский, Приморско-Ахтарский, Северский, Щербиновский</w:t>
            </w:r>
          </w:p>
        </w:tc>
      </w:tr>
      <w:tr w:rsidR="00617D26" w:rsidRPr="003A54D5" w:rsidTr="00D2120A">
        <w:trPr>
          <w:trHeight w:val="2544"/>
          <w:jc w:val="center"/>
        </w:trPr>
        <w:tc>
          <w:tcPr>
            <w:tcW w:w="2186" w:type="dxa"/>
            <w:tcBorders>
              <w:top w:val="single" w:sz="4" w:space="0" w:color="000000"/>
              <w:left w:val="single" w:sz="4" w:space="0" w:color="000000"/>
              <w:bottom w:val="single" w:sz="4" w:space="0" w:color="000000"/>
              <w:right w:val="single" w:sz="4" w:space="0" w:color="000000"/>
            </w:tcBorders>
            <w:vAlign w:val="center"/>
            <w:hideMark/>
          </w:tcPr>
          <w:p w:rsidR="00617D26" w:rsidRPr="003A54D5" w:rsidRDefault="00617D26" w:rsidP="00D2120A">
            <w:pPr>
              <w:spacing w:after="0" w:line="240" w:lineRule="auto"/>
              <w:jc w:val="center"/>
              <w:rPr>
                <w:b/>
                <w:spacing w:val="5"/>
                <w:kern w:val="2"/>
              </w:rPr>
            </w:pPr>
            <w:r w:rsidRPr="003A54D5">
              <w:rPr>
                <w:b/>
                <w:noProof/>
                <w:spacing w:val="5"/>
                <w:kern w:val="2"/>
                <w:lang w:eastAsia="ru-RU"/>
              </w:rPr>
              <w:drawing>
                <wp:inline distT="0" distB="0" distL="0" distR="0" wp14:anchorId="1579B22A" wp14:editId="78B4AC1A">
                  <wp:extent cx="616585" cy="361315"/>
                  <wp:effectExtent l="0" t="0" r="0" b="63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02"/>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616585" cy="361315"/>
                          </a:xfrm>
                          <a:prstGeom prst="rect">
                            <a:avLst/>
                          </a:prstGeom>
                          <a:noFill/>
                          <a:ln>
                            <a:noFill/>
                          </a:ln>
                        </pic:spPr>
                      </pic:pic>
                    </a:graphicData>
                  </a:graphic>
                </wp:inline>
              </w:drawing>
            </w:r>
          </w:p>
          <w:p w:rsidR="00617D26" w:rsidRPr="003A54D5" w:rsidRDefault="00617D26" w:rsidP="00D2120A">
            <w:pPr>
              <w:spacing w:after="0" w:line="240" w:lineRule="auto"/>
              <w:jc w:val="center"/>
              <w:rPr>
                <w:b/>
                <w:spacing w:val="5"/>
                <w:kern w:val="2"/>
              </w:rPr>
            </w:pPr>
            <w:r w:rsidRPr="003A54D5">
              <w:rPr>
                <w:b/>
                <w:spacing w:val="5"/>
                <w:kern w:val="2"/>
              </w:rPr>
              <w:t>Высокая</w:t>
            </w:r>
          </w:p>
        </w:tc>
        <w:tc>
          <w:tcPr>
            <w:tcW w:w="1160" w:type="dxa"/>
            <w:tcBorders>
              <w:top w:val="single" w:sz="4" w:space="0" w:color="000000"/>
              <w:left w:val="single" w:sz="4" w:space="0" w:color="000000"/>
              <w:bottom w:val="single" w:sz="4" w:space="0" w:color="000000"/>
              <w:right w:val="single" w:sz="4" w:space="0" w:color="000000"/>
            </w:tcBorders>
            <w:vAlign w:val="center"/>
          </w:tcPr>
          <w:p w:rsidR="00617D26" w:rsidRPr="003A54D5" w:rsidRDefault="00617D26" w:rsidP="00D2120A">
            <w:pPr>
              <w:spacing w:after="0" w:line="220" w:lineRule="exact"/>
              <w:jc w:val="center"/>
              <w:rPr>
                <w:spacing w:val="5"/>
                <w:kern w:val="2"/>
              </w:rPr>
            </w:pPr>
            <w:r w:rsidRPr="003A54D5">
              <w:rPr>
                <w:spacing w:val="5"/>
                <w:kern w:val="2"/>
              </w:rPr>
              <w:t>31</w:t>
            </w:r>
          </w:p>
        </w:tc>
        <w:tc>
          <w:tcPr>
            <w:tcW w:w="1026" w:type="dxa"/>
            <w:tcBorders>
              <w:top w:val="single" w:sz="4" w:space="0" w:color="000000"/>
              <w:left w:val="single" w:sz="4" w:space="0" w:color="000000"/>
              <w:bottom w:val="single" w:sz="4" w:space="0" w:color="000000"/>
              <w:right w:val="single" w:sz="4" w:space="0" w:color="000000"/>
            </w:tcBorders>
            <w:vAlign w:val="center"/>
          </w:tcPr>
          <w:p w:rsidR="00617D26" w:rsidRPr="003A54D5" w:rsidRDefault="00617D26" w:rsidP="00D2120A">
            <w:pPr>
              <w:spacing w:after="0" w:line="220" w:lineRule="exact"/>
              <w:jc w:val="center"/>
              <w:rPr>
                <w:spacing w:val="5"/>
                <w:kern w:val="2"/>
              </w:rPr>
            </w:pPr>
            <w:r w:rsidRPr="003A54D5">
              <w:rPr>
                <w:spacing w:val="5"/>
                <w:kern w:val="2"/>
              </w:rPr>
              <w:t>71</w:t>
            </w:r>
          </w:p>
        </w:tc>
        <w:tc>
          <w:tcPr>
            <w:tcW w:w="4843" w:type="dxa"/>
            <w:tcBorders>
              <w:top w:val="single" w:sz="4" w:space="0" w:color="000000"/>
              <w:left w:val="single" w:sz="4" w:space="0" w:color="000000"/>
              <w:bottom w:val="single" w:sz="4" w:space="0" w:color="000000"/>
              <w:right w:val="single" w:sz="4" w:space="0" w:color="000000"/>
            </w:tcBorders>
            <w:hideMark/>
          </w:tcPr>
          <w:p w:rsidR="00617D26" w:rsidRPr="003A54D5" w:rsidRDefault="00617D26" w:rsidP="00D2120A">
            <w:pPr>
              <w:spacing w:after="0" w:line="240" w:lineRule="auto"/>
              <w:rPr>
                <w:spacing w:val="5"/>
                <w:kern w:val="2"/>
              </w:rPr>
            </w:pPr>
            <w:r w:rsidRPr="003A54D5">
              <w:rPr>
                <w:b/>
                <w:spacing w:val="5"/>
                <w:kern w:val="2"/>
              </w:rPr>
              <w:t>города:</w:t>
            </w:r>
            <w:r w:rsidRPr="003A54D5">
              <w:rPr>
                <w:spacing w:val="5"/>
                <w:kern w:val="2"/>
              </w:rPr>
              <w:t xml:space="preserve"> Армавир, Краснодар, Новороссийск, Сочи;</w:t>
            </w:r>
          </w:p>
          <w:p w:rsidR="00617D26" w:rsidRPr="003A54D5" w:rsidRDefault="00617D26" w:rsidP="00D2120A">
            <w:pPr>
              <w:spacing w:after="0" w:line="240" w:lineRule="auto"/>
              <w:rPr>
                <w:spacing w:val="5"/>
                <w:kern w:val="2"/>
              </w:rPr>
            </w:pPr>
            <w:r w:rsidRPr="003A54D5">
              <w:rPr>
                <w:b/>
                <w:spacing w:val="5"/>
                <w:kern w:val="2"/>
              </w:rPr>
              <w:t xml:space="preserve">районы: </w:t>
            </w:r>
            <w:r w:rsidRPr="003A54D5">
              <w:rPr>
                <w:spacing w:val="5"/>
                <w:kern w:val="2"/>
              </w:rPr>
              <w:t>Абинский, Белоглинский, Белореченский, Выселковский, Гулькевичский, Динской, Кавказский, Калининский, Каневский, Кореновский, Красноармейский, Крыловской, Крымский, Кущевский, Ленинградский, Новокубанский, Новопокровский, Павловский, Славянский, Староминской, Тбилисский, Темрюкский, Тимашевский, Тихорецкий, Туапсинский, Успенский, Усть-Лабинский</w:t>
            </w:r>
          </w:p>
        </w:tc>
      </w:tr>
      <w:tr w:rsidR="00617D26" w:rsidRPr="003A54D5" w:rsidTr="00617D26">
        <w:trPr>
          <w:trHeight w:val="2108"/>
          <w:jc w:val="center"/>
        </w:trPr>
        <w:tc>
          <w:tcPr>
            <w:tcW w:w="2186" w:type="dxa"/>
            <w:tcBorders>
              <w:top w:val="single" w:sz="4" w:space="0" w:color="000000"/>
              <w:left w:val="single" w:sz="4" w:space="0" w:color="000000"/>
              <w:bottom w:val="single" w:sz="4" w:space="0" w:color="000000"/>
              <w:right w:val="single" w:sz="4" w:space="0" w:color="000000"/>
            </w:tcBorders>
            <w:vAlign w:val="center"/>
          </w:tcPr>
          <w:p w:rsidR="00617D26" w:rsidRPr="003A54D5" w:rsidRDefault="00617D26" w:rsidP="00D2120A">
            <w:pPr>
              <w:spacing w:after="0" w:line="240" w:lineRule="auto"/>
              <w:jc w:val="center"/>
              <w:rPr>
                <w:sz w:val="14"/>
                <w:szCs w:val="14"/>
                <w:lang w:eastAsia="ru-RU"/>
              </w:rPr>
            </w:pPr>
          </w:p>
          <w:p w:rsidR="00617D26" w:rsidRPr="003A54D5" w:rsidRDefault="00617D26" w:rsidP="00D2120A">
            <w:pPr>
              <w:spacing w:after="0" w:line="240" w:lineRule="auto"/>
              <w:jc w:val="center"/>
              <w:rPr>
                <w:sz w:val="14"/>
                <w:szCs w:val="14"/>
                <w:lang w:eastAsia="ru-RU"/>
              </w:rPr>
            </w:pPr>
            <w:r w:rsidRPr="003A54D5">
              <w:rPr>
                <w:noProof/>
                <w:lang w:eastAsia="ru-RU"/>
              </w:rPr>
              <w:drawing>
                <wp:inline distT="0" distB="0" distL="0" distR="0" wp14:anchorId="00955160" wp14:editId="7B5F8AC4">
                  <wp:extent cx="615600" cy="359889"/>
                  <wp:effectExtent l="0" t="0" r="0"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615600" cy="359889"/>
                          </a:xfrm>
                          <a:prstGeom prst="rect">
                            <a:avLst/>
                          </a:prstGeom>
                        </pic:spPr>
                      </pic:pic>
                    </a:graphicData>
                  </a:graphic>
                </wp:inline>
              </w:drawing>
            </w:r>
          </w:p>
          <w:p w:rsidR="00617D26" w:rsidRPr="003A54D5" w:rsidRDefault="00617D26" w:rsidP="00D2120A">
            <w:pPr>
              <w:spacing w:after="0" w:line="240" w:lineRule="auto"/>
              <w:jc w:val="center"/>
              <w:rPr>
                <w:b/>
                <w:lang w:eastAsia="ru-RU"/>
              </w:rPr>
            </w:pPr>
            <w:r w:rsidRPr="003A54D5">
              <w:rPr>
                <w:b/>
                <w:lang w:eastAsia="ru-RU"/>
              </w:rPr>
              <w:t>Данные отсутствуют</w:t>
            </w:r>
          </w:p>
        </w:tc>
        <w:tc>
          <w:tcPr>
            <w:tcW w:w="1160" w:type="dxa"/>
            <w:tcBorders>
              <w:top w:val="single" w:sz="4" w:space="0" w:color="000000"/>
              <w:left w:val="single" w:sz="4" w:space="0" w:color="000000"/>
              <w:bottom w:val="single" w:sz="4" w:space="0" w:color="000000"/>
              <w:right w:val="single" w:sz="4" w:space="0" w:color="000000"/>
            </w:tcBorders>
            <w:vAlign w:val="center"/>
          </w:tcPr>
          <w:p w:rsidR="00617D26" w:rsidRPr="003A54D5" w:rsidRDefault="00617D26" w:rsidP="00D2120A">
            <w:pPr>
              <w:spacing w:after="0" w:line="240" w:lineRule="auto"/>
              <w:jc w:val="center"/>
              <w:rPr>
                <w:lang w:eastAsia="ru-RU"/>
              </w:rPr>
            </w:pPr>
            <w:r w:rsidRPr="003A54D5">
              <w:rPr>
                <w:lang w:eastAsia="ru-RU"/>
              </w:rPr>
              <w:t>1</w:t>
            </w:r>
          </w:p>
        </w:tc>
        <w:tc>
          <w:tcPr>
            <w:tcW w:w="1026" w:type="dxa"/>
            <w:tcBorders>
              <w:top w:val="single" w:sz="4" w:space="0" w:color="000000"/>
              <w:left w:val="single" w:sz="4" w:space="0" w:color="000000"/>
              <w:bottom w:val="single" w:sz="4" w:space="0" w:color="000000"/>
              <w:right w:val="single" w:sz="4" w:space="0" w:color="000000"/>
            </w:tcBorders>
            <w:vAlign w:val="center"/>
          </w:tcPr>
          <w:p w:rsidR="00617D26" w:rsidRPr="003A54D5" w:rsidRDefault="00617D26" w:rsidP="00D2120A">
            <w:pPr>
              <w:spacing w:after="0" w:line="240" w:lineRule="auto"/>
              <w:jc w:val="center"/>
              <w:rPr>
                <w:lang w:eastAsia="ru-RU"/>
              </w:rPr>
            </w:pPr>
            <w:r w:rsidRPr="003A54D5">
              <w:rPr>
                <w:lang w:eastAsia="ru-RU"/>
              </w:rPr>
              <w:t>2</w:t>
            </w:r>
          </w:p>
        </w:tc>
        <w:tc>
          <w:tcPr>
            <w:tcW w:w="4843" w:type="dxa"/>
            <w:tcBorders>
              <w:top w:val="single" w:sz="4" w:space="0" w:color="000000"/>
              <w:left w:val="single" w:sz="4" w:space="0" w:color="000000"/>
              <w:bottom w:val="single" w:sz="4" w:space="0" w:color="000000"/>
              <w:right w:val="single" w:sz="4" w:space="0" w:color="000000"/>
            </w:tcBorders>
          </w:tcPr>
          <w:p w:rsidR="00617D26" w:rsidRPr="003A54D5" w:rsidRDefault="00617D26" w:rsidP="00D2120A">
            <w:pPr>
              <w:spacing w:after="0" w:line="240" w:lineRule="auto"/>
              <w:jc w:val="both"/>
              <w:rPr>
                <w:b/>
                <w:lang w:eastAsia="ru-RU"/>
              </w:rPr>
            </w:pPr>
            <w:r w:rsidRPr="003A54D5">
              <w:rPr>
                <w:b/>
                <w:lang w:eastAsia="ru-RU"/>
              </w:rPr>
              <w:t xml:space="preserve">города: </w:t>
            </w:r>
            <w:r w:rsidRPr="003A54D5">
              <w:rPr>
                <w:lang w:eastAsia="ru-RU"/>
              </w:rPr>
              <w:t>Геленджик.</w:t>
            </w:r>
          </w:p>
        </w:tc>
      </w:tr>
    </w:tbl>
    <w:p w:rsidR="00617D26" w:rsidRPr="00EF75A6" w:rsidRDefault="00617D26" w:rsidP="006E3A2F">
      <w:pPr>
        <w:spacing w:after="0" w:line="240" w:lineRule="auto"/>
        <w:ind w:firstLine="567"/>
        <w:jc w:val="both"/>
        <w:rPr>
          <w:color w:val="000000" w:themeColor="text1"/>
          <w:lang w:eastAsia="ru-RU"/>
        </w:rPr>
      </w:pPr>
    </w:p>
    <w:p w:rsidR="006E3A2F" w:rsidRPr="00683068" w:rsidRDefault="006E3A2F" w:rsidP="006E3A2F">
      <w:pPr>
        <w:tabs>
          <w:tab w:val="left" w:pos="2152"/>
        </w:tabs>
        <w:spacing w:after="0" w:line="240" w:lineRule="auto"/>
        <w:jc w:val="both"/>
        <w:rPr>
          <w:color w:val="000000" w:themeColor="text1"/>
          <w:lang w:eastAsia="ru-RU"/>
        </w:rPr>
      </w:pPr>
      <w:r w:rsidRPr="00683068">
        <w:rPr>
          <w:color w:val="000000" w:themeColor="text1"/>
          <w:lang w:eastAsia="ru-RU"/>
        </w:rPr>
        <w:t>Для расчёта индикаторов используются следующие параметры:</w:t>
      </w:r>
    </w:p>
    <w:p w:rsidR="002D67B0" w:rsidRPr="00683068" w:rsidRDefault="002D67B0" w:rsidP="006E3A2F">
      <w:pPr>
        <w:tabs>
          <w:tab w:val="left" w:pos="540"/>
          <w:tab w:val="left" w:pos="915"/>
        </w:tabs>
        <w:spacing w:after="0" w:line="240" w:lineRule="auto"/>
        <w:rPr>
          <w:color w:val="000000" w:themeColor="text1"/>
          <w:sz w:val="28"/>
          <w:szCs w:val="28"/>
          <w:u w:val="single"/>
          <w:lang w:eastAsia="ru-RU"/>
        </w:rPr>
      </w:pPr>
    </w:p>
    <w:p w:rsidR="002D67B0" w:rsidRPr="00683068" w:rsidRDefault="002D67B0" w:rsidP="002D67B0">
      <w:pPr>
        <w:tabs>
          <w:tab w:val="left" w:pos="142"/>
          <w:tab w:val="left" w:pos="709"/>
        </w:tabs>
        <w:spacing w:after="0" w:line="240" w:lineRule="auto"/>
        <w:jc w:val="both"/>
        <w:rPr>
          <w:b/>
          <w:color w:val="000000" w:themeColor="text1"/>
          <w:lang w:eastAsia="ru-RU"/>
        </w:rPr>
      </w:pPr>
      <w:r w:rsidRPr="00683068">
        <w:rPr>
          <w:b/>
          <w:color w:val="000000" w:themeColor="text1"/>
          <w:lang w:eastAsia="ru-RU"/>
        </w:rPr>
        <w:t>1. Производственная активность:</w:t>
      </w:r>
    </w:p>
    <w:p w:rsidR="002D67B0" w:rsidRPr="00683068" w:rsidRDefault="002D67B0" w:rsidP="002D67B0">
      <w:pPr>
        <w:tabs>
          <w:tab w:val="left" w:pos="567"/>
          <w:tab w:val="left" w:pos="709"/>
        </w:tabs>
        <w:spacing w:after="0" w:line="240" w:lineRule="auto"/>
        <w:ind w:left="567"/>
        <w:jc w:val="both"/>
        <w:rPr>
          <w:color w:val="000000" w:themeColor="text1"/>
          <w:lang w:eastAsia="ru-RU"/>
        </w:rPr>
      </w:pPr>
      <w:r w:rsidRPr="00683068">
        <w:rPr>
          <w:color w:val="000000" w:themeColor="text1"/>
          <w:lang w:eastAsia="ru-RU"/>
        </w:rPr>
        <w:t xml:space="preserve">- Объём добычи полезных ископаемых, млн. руб. </w:t>
      </w:r>
    </w:p>
    <w:p w:rsidR="002D67B0" w:rsidRPr="00683068" w:rsidRDefault="002D67B0" w:rsidP="002D67B0">
      <w:pPr>
        <w:tabs>
          <w:tab w:val="left" w:pos="567"/>
          <w:tab w:val="left" w:pos="709"/>
        </w:tabs>
        <w:spacing w:after="0" w:line="240" w:lineRule="auto"/>
        <w:ind w:left="567"/>
        <w:jc w:val="both"/>
        <w:rPr>
          <w:color w:val="000000" w:themeColor="text1"/>
          <w:lang w:eastAsia="ru-RU"/>
        </w:rPr>
      </w:pPr>
      <w:r w:rsidRPr="00683068">
        <w:rPr>
          <w:color w:val="000000" w:themeColor="text1"/>
          <w:lang w:eastAsia="ru-RU"/>
        </w:rPr>
        <w:t>- Объём обрабатывающей промышленности, млн. руб.</w:t>
      </w:r>
    </w:p>
    <w:p w:rsidR="002D67B0" w:rsidRPr="00683068" w:rsidRDefault="002D67B0" w:rsidP="002D67B0">
      <w:pPr>
        <w:tabs>
          <w:tab w:val="left" w:pos="567"/>
          <w:tab w:val="left" w:pos="709"/>
        </w:tabs>
        <w:spacing w:after="0" w:line="240" w:lineRule="auto"/>
        <w:ind w:left="567"/>
        <w:jc w:val="both"/>
        <w:rPr>
          <w:color w:val="000000" w:themeColor="text1"/>
          <w:lang w:eastAsia="ru-RU"/>
        </w:rPr>
      </w:pPr>
      <w:r w:rsidRPr="00683068">
        <w:rPr>
          <w:color w:val="000000" w:themeColor="text1"/>
          <w:lang w:eastAsia="ru-RU"/>
        </w:rPr>
        <w:t>- Объём производства и распределения электроэнергии, газа и воды, млн. руб.</w:t>
      </w:r>
    </w:p>
    <w:p w:rsidR="002D67B0" w:rsidRPr="00683068" w:rsidRDefault="002D67B0" w:rsidP="002D67B0">
      <w:pPr>
        <w:tabs>
          <w:tab w:val="left" w:pos="567"/>
          <w:tab w:val="left" w:pos="709"/>
        </w:tabs>
        <w:spacing w:after="0" w:line="240" w:lineRule="auto"/>
        <w:ind w:left="567"/>
        <w:jc w:val="both"/>
        <w:rPr>
          <w:color w:val="000000" w:themeColor="text1"/>
          <w:lang w:eastAsia="ru-RU"/>
        </w:rPr>
      </w:pPr>
      <w:r w:rsidRPr="00683068">
        <w:rPr>
          <w:color w:val="000000" w:themeColor="text1"/>
          <w:lang w:eastAsia="ru-RU"/>
        </w:rPr>
        <w:t>- Объём сельского хозяйства, млн. руб.</w:t>
      </w:r>
    </w:p>
    <w:p w:rsidR="002D67B0" w:rsidRPr="00683068" w:rsidRDefault="002D67B0" w:rsidP="002D67B0">
      <w:pPr>
        <w:tabs>
          <w:tab w:val="left" w:pos="567"/>
          <w:tab w:val="left" w:pos="709"/>
        </w:tabs>
        <w:spacing w:after="0" w:line="240" w:lineRule="auto"/>
        <w:ind w:left="567"/>
        <w:jc w:val="both"/>
        <w:rPr>
          <w:color w:val="000000" w:themeColor="text1"/>
          <w:lang w:eastAsia="ru-RU"/>
        </w:rPr>
      </w:pPr>
      <w:r w:rsidRPr="00683068">
        <w:rPr>
          <w:color w:val="000000" w:themeColor="text1"/>
          <w:lang w:eastAsia="ru-RU"/>
        </w:rPr>
        <w:t xml:space="preserve">- Объём строительства, млн. руб. </w:t>
      </w:r>
    </w:p>
    <w:p w:rsidR="002D67B0" w:rsidRPr="00683068" w:rsidRDefault="002D67B0" w:rsidP="002D67B0">
      <w:pPr>
        <w:tabs>
          <w:tab w:val="left" w:pos="142"/>
          <w:tab w:val="left" w:pos="709"/>
        </w:tabs>
        <w:spacing w:after="0" w:line="240" w:lineRule="auto"/>
        <w:jc w:val="both"/>
        <w:rPr>
          <w:b/>
          <w:color w:val="000000" w:themeColor="text1"/>
          <w:lang w:eastAsia="ru-RU"/>
        </w:rPr>
      </w:pPr>
      <w:r w:rsidRPr="00683068">
        <w:rPr>
          <w:b/>
          <w:color w:val="000000" w:themeColor="text1"/>
          <w:lang w:eastAsia="ru-RU"/>
        </w:rPr>
        <w:t>2. Транспортная нагрузка:</w:t>
      </w:r>
    </w:p>
    <w:p w:rsidR="002D67B0" w:rsidRPr="00683068" w:rsidRDefault="002D67B0" w:rsidP="002D67B0">
      <w:pPr>
        <w:tabs>
          <w:tab w:val="left" w:pos="142"/>
          <w:tab w:val="left" w:pos="426"/>
          <w:tab w:val="left" w:pos="709"/>
        </w:tabs>
        <w:spacing w:after="0" w:line="240" w:lineRule="auto"/>
        <w:ind w:left="426"/>
        <w:jc w:val="both"/>
        <w:rPr>
          <w:i/>
          <w:color w:val="000000" w:themeColor="text1"/>
          <w:lang w:eastAsia="ru-RU"/>
        </w:rPr>
      </w:pPr>
      <w:r w:rsidRPr="00683068">
        <w:rPr>
          <w:i/>
          <w:color w:val="000000" w:themeColor="text1"/>
          <w:lang w:eastAsia="ru-RU"/>
        </w:rPr>
        <w:t>а) Число единиц автотранспорта на 1000 жителей, шт./тыс. чел.:</w:t>
      </w:r>
    </w:p>
    <w:p w:rsidR="002D67B0" w:rsidRPr="00683068" w:rsidRDefault="002D67B0" w:rsidP="002D67B0">
      <w:pPr>
        <w:tabs>
          <w:tab w:val="left" w:pos="142"/>
          <w:tab w:val="left" w:pos="709"/>
        </w:tabs>
        <w:spacing w:after="0" w:line="240" w:lineRule="auto"/>
        <w:ind w:left="567"/>
        <w:jc w:val="both"/>
        <w:rPr>
          <w:color w:val="000000" w:themeColor="text1"/>
          <w:lang w:eastAsia="ru-RU"/>
        </w:rPr>
      </w:pPr>
      <w:r w:rsidRPr="00683068">
        <w:rPr>
          <w:color w:val="000000" w:themeColor="text1"/>
          <w:lang w:eastAsia="ru-RU"/>
        </w:rPr>
        <w:t>- Количество автобусов, грузовых и легковых автомобилей у физических и юридических лиц, шт.</w:t>
      </w:r>
    </w:p>
    <w:p w:rsidR="002D67B0" w:rsidRPr="00683068" w:rsidRDefault="002D67B0" w:rsidP="002D67B0">
      <w:pPr>
        <w:tabs>
          <w:tab w:val="left" w:pos="142"/>
          <w:tab w:val="left" w:pos="709"/>
        </w:tabs>
        <w:spacing w:after="0" w:line="240" w:lineRule="auto"/>
        <w:ind w:left="567"/>
        <w:jc w:val="both"/>
        <w:rPr>
          <w:color w:val="000000" w:themeColor="text1"/>
          <w:lang w:eastAsia="ru-RU"/>
        </w:rPr>
      </w:pPr>
      <w:r w:rsidRPr="00683068">
        <w:rPr>
          <w:color w:val="000000" w:themeColor="text1"/>
          <w:lang w:eastAsia="ru-RU"/>
        </w:rPr>
        <w:t xml:space="preserve">- Численность населения административной единицы, тыс. чел. </w:t>
      </w:r>
    </w:p>
    <w:p w:rsidR="002D67B0" w:rsidRPr="00683068" w:rsidRDefault="002D67B0" w:rsidP="002D67B0">
      <w:pPr>
        <w:tabs>
          <w:tab w:val="left" w:pos="142"/>
          <w:tab w:val="left" w:pos="709"/>
        </w:tabs>
        <w:spacing w:after="0" w:line="240" w:lineRule="auto"/>
        <w:ind w:left="426"/>
        <w:jc w:val="both"/>
        <w:rPr>
          <w:i/>
          <w:color w:val="000000" w:themeColor="text1"/>
          <w:lang w:eastAsia="ru-RU"/>
        </w:rPr>
      </w:pPr>
      <w:r w:rsidRPr="00683068">
        <w:rPr>
          <w:i/>
          <w:color w:val="000000" w:themeColor="text1"/>
          <w:lang w:eastAsia="ru-RU"/>
        </w:rPr>
        <w:t>б) Густота транспортных магистралей, км / км</w:t>
      </w:r>
      <w:r w:rsidRPr="00683068">
        <w:rPr>
          <w:i/>
          <w:color w:val="000000" w:themeColor="text1"/>
          <w:vertAlign w:val="superscript"/>
          <w:lang w:eastAsia="ru-RU"/>
        </w:rPr>
        <w:t>2</w:t>
      </w:r>
      <w:r w:rsidRPr="00683068">
        <w:rPr>
          <w:i/>
          <w:color w:val="000000" w:themeColor="text1"/>
          <w:lang w:eastAsia="ru-RU"/>
        </w:rPr>
        <w:t>:</w:t>
      </w:r>
    </w:p>
    <w:p w:rsidR="002D67B0" w:rsidRPr="00683068" w:rsidRDefault="002D67B0" w:rsidP="002D67B0">
      <w:pPr>
        <w:tabs>
          <w:tab w:val="left" w:pos="142"/>
          <w:tab w:val="left" w:pos="567"/>
          <w:tab w:val="left" w:pos="709"/>
        </w:tabs>
        <w:spacing w:after="0" w:line="240" w:lineRule="auto"/>
        <w:ind w:left="567"/>
        <w:jc w:val="both"/>
        <w:rPr>
          <w:color w:val="000000" w:themeColor="text1"/>
          <w:lang w:eastAsia="ru-RU"/>
        </w:rPr>
      </w:pPr>
      <w:r w:rsidRPr="00683068">
        <w:rPr>
          <w:color w:val="000000" w:themeColor="text1"/>
          <w:lang w:eastAsia="ru-RU"/>
        </w:rPr>
        <w:t>- Протяжённость федеральных, региональных и муниципальных автодорог, км</w:t>
      </w:r>
    </w:p>
    <w:p w:rsidR="002D67B0" w:rsidRPr="00683068" w:rsidRDefault="002D67B0" w:rsidP="002D67B0">
      <w:pPr>
        <w:tabs>
          <w:tab w:val="left" w:pos="142"/>
          <w:tab w:val="left" w:pos="567"/>
          <w:tab w:val="left" w:pos="709"/>
        </w:tabs>
        <w:spacing w:after="0" w:line="240" w:lineRule="auto"/>
        <w:ind w:left="567"/>
        <w:jc w:val="both"/>
        <w:rPr>
          <w:color w:val="000000" w:themeColor="text1"/>
          <w:lang w:eastAsia="ru-RU"/>
        </w:rPr>
      </w:pPr>
      <w:r w:rsidRPr="00683068">
        <w:rPr>
          <w:color w:val="000000" w:themeColor="text1"/>
          <w:lang w:eastAsia="ru-RU"/>
        </w:rPr>
        <w:t>- Протяжённость ж/д дорог, км</w:t>
      </w:r>
    </w:p>
    <w:p w:rsidR="002D67B0" w:rsidRPr="00683068" w:rsidRDefault="002D67B0" w:rsidP="002D67B0">
      <w:pPr>
        <w:tabs>
          <w:tab w:val="left" w:pos="142"/>
          <w:tab w:val="left" w:pos="567"/>
          <w:tab w:val="left" w:pos="709"/>
        </w:tabs>
        <w:spacing w:after="0" w:line="240" w:lineRule="auto"/>
        <w:ind w:left="567"/>
        <w:jc w:val="both"/>
        <w:rPr>
          <w:color w:val="000000" w:themeColor="text1"/>
          <w:lang w:eastAsia="ru-RU"/>
        </w:rPr>
      </w:pPr>
      <w:r w:rsidRPr="00683068">
        <w:rPr>
          <w:color w:val="000000" w:themeColor="text1"/>
          <w:lang w:eastAsia="ru-RU"/>
        </w:rPr>
        <w:t>- Площадь административной единицы, кв. км</w:t>
      </w:r>
    </w:p>
    <w:p w:rsidR="002D67B0" w:rsidRPr="00683068" w:rsidRDefault="002D67B0" w:rsidP="002D67B0">
      <w:pPr>
        <w:tabs>
          <w:tab w:val="left" w:pos="142"/>
          <w:tab w:val="left" w:pos="709"/>
        </w:tabs>
        <w:spacing w:after="0" w:line="240" w:lineRule="auto"/>
        <w:jc w:val="both"/>
        <w:rPr>
          <w:b/>
          <w:color w:val="000000" w:themeColor="text1"/>
          <w:lang w:eastAsia="ru-RU"/>
        </w:rPr>
      </w:pPr>
      <w:r w:rsidRPr="00683068">
        <w:rPr>
          <w:b/>
          <w:color w:val="000000" w:themeColor="text1"/>
          <w:lang w:eastAsia="ru-RU"/>
        </w:rPr>
        <w:t>3. Индикатор платы за негативное воздействие на окружающую среду:</w:t>
      </w:r>
    </w:p>
    <w:p w:rsidR="002D67B0" w:rsidRPr="00683068" w:rsidRDefault="002D67B0" w:rsidP="002D67B0">
      <w:pPr>
        <w:tabs>
          <w:tab w:val="left" w:pos="142"/>
          <w:tab w:val="left" w:pos="709"/>
        </w:tabs>
        <w:spacing w:after="0" w:line="240" w:lineRule="auto"/>
        <w:ind w:left="567"/>
        <w:jc w:val="both"/>
        <w:rPr>
          <w:color w:val="000000" w:themeColor="text1"/>
          <w:lang w:eastAsia="ru-RU"/>
        </w:rPr>
      </w:pPr>
      <w:r w:rsidRPr="00683068">
        <w:rPr>
          <w:color w:val="000000" w:themeColor="text1"/>
          <w:lang w:eastAsia="ru-RU"/>
        </w:rPr>
        <w:t>- Общая сумма платежей за НВОС, руб.</w:t>
      </w:r>
    </w:p>
    <w:p w:rsidR="002D67B0" w:rsidRPr="00683068" w:rsidRDefault="002D67B0" w:rsidP="002D67B0">
      <w:pPr>
        <w:tabs>
          <w:tab w:val="left" w:pos="142"/>
          <w:tab w:val="left" w:pos="709"/>
        </w:tabs>
        <w:spacing w:after="0" w:line="240" w:lineRule="auto"/>
        <w:ind w:left="567"/>
        <w:jc w:val="both"/>
        <w:rPr>
          <w:color w:val="000000" w:themeColor="text1"/>
          <w:lang w:eastAsia="ru-RU"/>
        </w:rPr>
      </w:pPr>
      <w:r w:rsidRPr="00683068">
        <w:rPr>
          <w:color w:val="000000" w:themeColor="text1"/>
          <w:lang w:eastAsia="ru-RU"/>
        </w:rPr>
        <w:lastRenderedPageBreak/>
        <w:t xml:space="preserve">- Объём добычи полезных ископаемых, млн. руб. </w:t>
      </w:r>
    </w:p>
    <w:p w:rsidR="002D67B0" w:rsidRPr="00683068" w:rsidRDefault="002D67B0" w:rsidP="002D67B0">
      <w:pPr>
        <w:tabs>
          <w:tab w:val="left" w:pos="142"/>
          <w:tab w:val="left" w:pos="709"/>
        </w:tabs>
        <w:spacing w:after="0" w:line="240" w:lineRule="auto"/>
        <w:ind w:left="567"/>
        <w:jc w:val="both"/>
        <w:rPr>
          <w:color w:val="000000" w:themeColor="text1"/>
          <w:lang w:eastAsia="ru-RU"/>
        </w:rPr>
      </w:pPr>
      <w:r w:rsidRPr="00683068">
        <w:rPr>
          <w:color w:val="000000" w:themeColor="text1"/>
          <w:lang w:eastAsia="ru-RU"/>
        </w:rPr>
        <w:t>- Объём обрабатывающей промышленности, млн. руб.</w:t>
      </w:r>
    </w:p>
    <w:p w:rsidR="002D67B0" w:rsidRPr="00683068" w:rsidRDefault="002D67B0" w:rsidP="002D67B0">
      <w:pPr>
        <w:tabs>
          <w:tab w:val="left" w:pos="142"/>
          <w:tab w:val="left" w:pos="709"/>
        </w:tabs>
        <w:spacing w:after="0" w:line="240" w:lineRule="auto"/>
        <w:ind w:left="567"/>
        <w:jc w:val="both"/>
        <w:rPr>
          <w:color w:val="000000" w:themeColor="text1"/>
          <w:lang w:eastAsia="ru-RU"/>
        </w:rPr>
      </w:pPr>
      <w:r w:rsidRPr="00683068">
        <w:rPr>
          <w:color w:val="000000" w:themeColor="text1"/>
          <w:lang w:eastAsia="ru-RU"/>
        </w:rPr>
        <w:t>- Объём производства и распределения электроэнергии, газа и воды, млн. руб.</w:t>
      </w:r>
    </w:p>
    <w:p w:rsidR="002D67B0" w:rsidRPr="00683068" w:rsidRDefault="002D67B0" w:rsidP="002D67B0">
      <w:pPr>
        <w:tabs>
          <w:tab w:val="left" w:pos="142"/>
          <w:tab w:val="left" w:pos="709"/>
        </w:tabs>
        <w:spacing w:after="0" w:line="240" w:lineRule="auto"/>
        <w:ind w:left="567"/>
        <w:jc w:val="both"/>
        <w:rPr>
          <w:color w:val="000000" w:themeColor="text1"/>
          <w:lang w:eastAsia="ru-RU"/>
        </w:rPr>
      </w:pPr>
      <w:r w:rsidRPr="00683068">
        <w:rPr>
          <w:color w:val="000000" w:themeColor="text1"/>
          <w:lang w:eastAsia="ru-RU"/>
        </w:rPr>
        <w:t>- Объём сельского хозяйства, млн. руб.</w:t>
      </w:r>
    </w:p>
    <w:p w:rsidR="002D67B0" w:rsidRPr="00683068" w:rsidRDefault="002D67B0" w:rsidP="002D67B0">
      <w:pPr>
        <w:tabs>
          <w:tab w:val="left" w:pos="142"/>
          <w:tab w:val="left" w:pos="709"/>
        </w:tabs>
        <w:spacing w:after="0" w:line="240" w:lineRule="auto"/>
        <w:ind w:left="567"/>
        <w:jc w:val="both"/>
        <w:rPr>
          <w:color w:val="000000" w:themeColor="text1"/>
          <w:lang w:eastAsia="ru-RU"/>
        </w:rPr>
      </w:pPr>
      <w:r w:rsidRPr="00683068">
        <w:rPr>
          <w:color w:val="000000" w:themeColor="text1"/>
          <w:lang w:eastAsia="ru-RU"/>
        </w:rPr>
        <w:t xml:space="preserve">- Объём строительства, млн. руб. </w:t>
      </w:r>
    </w:p>
    <w:p w:rsidR="002D67B0" w:rsidRPr="00683068" w:rsidRDefault="002D67B0" w:rsidP="002D67B0">
      <w:pPr>
        <w:tabs>
          <w:tab w:val="left" w:pos="142"/>
          <w:tab w:val="left" w:pos="2152"/>
        </w:tabs>
        <w:spacing w:after="0" w:line="240" w:lineRule="auto"/>
        <w:jc w:val="both"/>
        <w:rPr>
          <w:b/>
          <w:color w:val="000000" w:themeColor="text1"/>
          <w:lang w:eastAsia="ru-RU"/>
        </w:rPr>
      </w:pPr>
      <w:r w:rsidRPr="00683068">
        <w:rPr>
          <w:b/>
          <w:color w:val="000000" w:themeColor="text1"/>
          <w:lang w:eastAsia="ru-RU"/>
        </w:rPr>
        <w:t>4. Плодородие почв:</w:t>
      </w:r>
    </w:p>
    <w:p w:rsidR="002D67B0" w:rsidRPr="00683068" w:rsidRDefault="002D67B0" w:rsidP="002D67B0">
      <w:pPr>
        <w:tabs>
          <w:tab w:val="left" w:pos="142"/>
          <w:tab w:val="left" w:pos="567"/>
          <w:tab w:val="left" w:pos="2152"/>
        </w:tabs>
        <w:spacing w:after="0" w:line="240" w:lineRule="auto"/>
        <w:ind w:left="567"/>
        <w:jc w:val="both"/>
        <w:rPr>
          <w:color w:val="000000" w:themeColor="text1"/>
          <w:lang w:eastAsia="ru-RU"/>
        </w:rPr>
      </w:pPr>
      <w:r w:rsidRPr="00683068">
        <w:rPr>
          <w:color w:val="000000" w:themeColor="text1"/>
          <w:lang w:eastAsia="ru-RU"/>
        </w:rPr>
        <w:t>- Содержание гумуса, %</w:t>
      </w:r>
    </w:p>
    <w:p w:rsidR="002D67B0" w:rsidRPr="00683068" w:rsidRDefault="002D67B0" w:rsidP="002D67B0">
      <w:pPr>
        <w:tabs>
          <w:tab w:val="left" w:pos="142"/>
          <w:tab w:val="left" w:pos="567"/>
          <w:tab w:val="left" w:pos="2152"/>
        </w:tabs>
        <w:spacing w:after="0" w:line="240" w:lineRule="auto"/>
        <w:ind w:left="567"/>
        <w:jc w:val="both"/>
        <w:rPr>
          <w:color w:val="000000" w:themeColor="text1"/>
          <w:lang w:eastAsia="ru-RU"/>
        </w:rPr>
      </w:pPr>
      <w:r w:rsidRPr="00683068">
        <w:rPr>
          <w:color w:val="000000" w:themeColor="text1"/>
          <w:lang w:eastAsia="ru-RU"/>
        </w:rPr>
        <w:t>- Фосфор общий, мг/100</w:t>
      </w:r>
      <w:r w:rsidR="00683068">
        <w:rPr>
          <w:color w:val="000000" w:themeColor="text1"/>
          <w:lang w:eastAsia="ru-RU"/>
        </w:rPr>
        <w:t xml:space="preserve"> </w:t>
      </w:r>
      <w:r w:rsidRPr="00683068">
        <w:rPr>
          <w:color w:val="000000" w:themeColor="text1"/>
          <w:lang w:eastAsia="ru-RU"/>
        </w:rPr>
        <w:t>г</w:t>
      </w:r>
      <w:r w:rsidR="00683068">
        <w:rPr>
          <w:color w:val="000000" w:themeColor="text1"/>
          <w:lang w:eastAsia="ru-RU"/>
        </w:rPr>
        <w:t>.</w:t>
      </w:r>
    </w:p>
    <w:p w:rsidR="002D67B0" w:rsidRPr="00683068" w:rsidRDefault="002D67B0" w:rsidP="002D67B0">
      <w:pPr>
        <w:tabs>
          <w:tab w:val="left" w:pos="142"/>
          <w:tab w:val="left" w:pos="567"/>
          <w:tab w:val="left" w:pos="2152"/>
        </w:tabs>
        <w:spacing w:after="0" w:line="240" w:lineRule="auto"/>
        <w:ind w:left="567"/>
        <w:jc w:val="both"/>
        <w:rPr>
          <w:color w:val="000000" w:themeColor="text1"/>
          <w:lang w:eastAsia="ru-RU"/>
        </w:rPr>
      </w:pPr>
      <w:r w:rsidRPr="00683068">
        <w:rPr>
          <w:color w:val="000000" w:themeColor="text1"/>
          <w:lang w:eastAsia="ru-RU"/>
        </w:rPr>
        <w:t>- Калий обменный, мг/100</w:t>
      </w:r>
      <w:r w:rsidR="00683068">
        <w:rPr>
          <w:color w:val="000000" w:themeColor="text1"/>
          <w:lang w:eastAsia="ru-RU"/>
        </w:rPr>
        <w:t xml:space="preserve"> </w:t>
      </w:r>
      <w:r w:rsidRPr="00683068">
        <w:rPr>
          <w:color w:val="000000" w:themeColor="text1"/>
          <w:lang w:eastAsia="ru-RU"/>
        </w:rPr>
        <w:t>г</w:t>
      </w:r>
      <w:r w:rsidR="00683068">
        <w:rPr>
          <w:color w:val="000000" w:themeColor="text1"/>
          <w:lang w:eastAsia="ru-RU"/>
        </w:rPr>
        <w:t>..</w:t>
      </w:r>
    </w:p>
    <w:p w:rsidR="002D67B0" w:rsidRPr="00683068" w:rsidRDefault="002D67B0" w:rsidP="002D67B0">
      <w:pPr>
        <w:tabs>
          <w:tab w:val="left" w:pos="142"/>
          <w:tab w:val="left" w:pos="2152"/>
        </w:tabs>
        <w:spacing w:after="0" w:line="240" w:lineRule="auto"/>
        <w:jc w:val="both"/>
        <w:rPr>
          <w:b/>
          <w:color w:val="000000" w:themeColor="text1"/>
          <w:lang w:eastAsia="ru-RU"/>
        </w:rPr>
      </w:pPr>
      <w:r w:rsidRPr="00683068">
        <w:rPr>
          <w:b/>
          <w:color w:val="000000" w:themeColor="text1"/>
          <w:lang w:eastAsia="ru-RU"/>
        </w:rPr>
        <w:t>5. Загрязнение почв:</w:t>
      </w:r>
    </w:p>
    <w:p w:rsidR="002D67B0" w:rsidRPr="00683068" w:rsidRDefault="002D67B0" w:rsidP="002D67B0">
      <w:pPr>
        <w:tabs>
          <w:tab w:val="left" w:pos="142"/>
          <w:tab w:val="left" w:pos="2152"/>
        </w:tabs>
        <w:spacing w:after="0" w:line="240" w:lineRule="auto"/>
        <w:ind w:left="567"/>
        <w:jc w:val="both"/>
        <w:rPr>
          <w:color w:val="000000" w:themeColor="text1"/>
          <w:lang w:eastAsia="ru-RU"/>
        </w:rPr>
      </w:pPr>
      <w:r w:rsidRPr="00683068">
        <w:rPr>
          <w:color w:val="000000" w:themeColor="text1"/>
          <w:lang w:eastAsia="ru-RU"/>
        </w:rPr>
        <w:t>- Величина загрязнения почвы</w:t>
      </w:r>
      <w:r w:rsidR="00683068">
        <w:rPr>
          <w:color w:val="000000" w:themeColor="text1"/>
          <w:lang w:eastAsia="ru-RU"/>
        </w:rPr>
        <w:t>.</w:t>
      </w:r>
    </w:p>
    <w:p w:rsidR="002D67B0" w:rsidRPr="00683068" w:rsidRDefault="002D67B0" w:rsidP="002D67B0">
      <w:pPr>
        <w:tabs>
          <w:tab w:val="left" w:pos="142"/>
          <w:tab w:val="left" w:pos="709"/>
        </w:tabs>
        <w:spacing w:after="0" w:line="240" w:lineRule="auto"/>
        <w:jc w:val="both"/>
        <w:rPr>
          <w:b/>
          <w:color w:val="000000" w:themeColor="text1"/>
          <w:lang w:eastAsia="ru-RU"/>
        </w:rPr>
      </w:pPr>
      <w:r w:rsidRPr="00683068">
        <w:rPr>
          <w:b/>
          <w:color w:val="000000" w:themeColor="text1"/>
          <w:lang w:eastAsia="ru-RU"/>
        </w:rPr>
        <w:t>6. Индекс демографической напряженности:</w:t>
      </w:r>
    </w:p>
    <w:p w:rsidR="002D67B0" w:rsidRPr="00683068" w:rsidRDefault="002D67B0" w:rsidP="002D67B0">
      <w:pPr>
        <w:tabs>
          <w:tab w:val="left" w:pos="142"/>
          <w:tab w:val="left" w:pos="709"/>
        </w:tabs>
        <w:spacing w:after="0" w:line="240" w:lineRule="auto"/>
        <w:ind w:left="567"/>
        <w:jc w:val="both"/>
        <w:rPr>
          <w:color w:val="000000" w:themeColor="text1"/>
          <w:lang w:eastAsia="ru-RU"/>
        </w:rPr>
      </w:pPr>
      <w:r w:rsidRPr="00683068">
        <w:rPr>
          <w:color w:val="000000" w:themeColor="text1"/>
          <w:lang w:eastAsia="ru-RU"/>
        </w:rPr>
        <w:t>- Численность населения административной единицы, тыс. чел.</w:t>
      </w:r>
    </w:p>
    <w:p w:rsidR="002D67B0" w:rsidRPr="00683068" w:rsidRDefault="002D67B0" w:rsidP="002D67B0">
      <w:pPr>
        <w:tabs>
          <w:tab w:val="left" w:pos="142"/>
          <w:tab w:val="left" w:pos="709"/>
        </w:tabs>
        <w:spacing w:after="0" w:line="240" w:lineRule="auto"/>
        <w:ind w:left="567"/>
        <w:jc w:val="both"/>
        <w:rPr>
          <w:color w:val="000000" w:themeColor="text1"/>
          <w:lang w:eastAsia="ru-RU"/>
        </w:rPr>
      </w:pPr>
      <w:r w:rsidRPr="00683068">
        <w:rPr>
          <w:color w:val="000000" w:themeColor="text1"/>
          <w:lang w:eastAsia="ru-RU"/>
        </w:rPr>
        <w:t>- Площадь административной единицы, кв. км</w:t>
      </w:r>
      <w:r w:rsidR="00683068">
        <w:rPr>
          <w:color w:val="000000" w:themeColor="text1"/>
          <w:lang w:eastAsia="ru-RU"/>
        </w:rPr>
        <w:t>.</w:t>
      </w:r>
    </w:p>
    <w:p w:rsidR="002D67B0" w:rsidRPr="00683068" w:rsidRDefault="002D67B0" w:rsidP="002D67B0">
      <w:pPr>
        <w:tabs>
          <w:tab w:val="left" w:pos="142"/>
          <w:tab w:val="left" w:pos="709"/>
        </w:tabs>
        <w:spacing w:after="0" w:line="240" w:lineRule="auto"/>
        <w:ind w:left="567"/>
        <w:jc w:val="both"/>
        <w:rPr>
          <w:color w:val="000000" w:themeColor="text1"/>
          <w:lang w:eastAsia="ru-RU"/>
        </w:rPr>
      </w:pPr>
      <w:r w:rsidRPr="00683068">
        <w:rPr>
          <w:color w:val="000000" w:themeColor="text1"/>
          <w:lang w:eastAsia="ru-RU"/>
        </w:rPr>
        <w:t>- Площадь населённых пунктов, га</w:t>
      </w:r>
      <w:r w:rsidR="00683068">
        <w:rPr>
          <w:color w:val="000000" w:themeColor="text1"/>
          <w:lang w:eastAsia="ru-RU"/>
        </w:rPr>
        <w:t>.</w:t>
      </w:r>
    </w:p>
    <w:p w:rsidR="002D67B0" w:rsidRPr="00683068" w:rsidRDefault="002D67B0" w:rsidP="002D67B0">
      <w:pPr>
        <w:tabs>
          <w:tab w:val="left" w:pos="142"/>
          <w:tab w:val="left" w:pos="709"/>
        </w:tabs>
        <w:spacing w:after="0" w:line="240" w:lineRule="auto"/>
        <w:ind w:left="567"/>
        <w:jc w:val="both"/>
        <w:rPr>
          <w:color w:val="000000" w:themeColor="text1"/>
          <w:lang w:eastAsia="ru-RU"/>
        </w:rPr>
      </w:pPr>
      <w:r w:rsidRPr="00683068">
        <w:rPr>
          <w:color w:val="000000" w:themeColor="text1"/>
          <w:lang w:eastAsia="ru-RU"/>
        </w:rPr>
        <w:t>- Площадь промышленных объектов, га</w:t>
      </w:r>
      <w:r w:rsidR="00683068">
        <w:rPr>
          <w:color w:val="000000" w:themeColor="text1"/>
          <w:lang w:eastAsia="ru-RU"/>
        </w:rPr>
        <w:t>.</w:t>
      </w:r>
    </w:p>
    <w:p w:rsidR="002D67B0" w:rsidRPr="00683068" w:rsidRDefault="002D67B0" w:rsidP="002D67B0">
      <w:pPr>
        <w:tabs>
          <w:tab w:val="left" w:pos="142"/>
          <w:tab w:val="left" w:pos="709"/>
        </w:tabs>
        <w:spacing w:after="0" w:line="240" w:lineRule="auto"/>
        <w:ind w:left="567"/>
        <w:jc w:val="both"/>
        <w:rPr>
          <w:color w:val="000000" w:themeColor="text1"/>
          <w:lang w:eastAsia="ru-RU"/>
        </w:rPr>
      </w:pPr>
      <w:r w:rsidRPr="00683068">
        <w:rPr>
          <w:color w:val="000000" w:themeColor="text1"/>
          <w:lang w:eastAsia="ru-RU"/>
        </w:rPr>
        <w:t>- Заболеваемость общая на 1000 человек, случ./1000</w:t>
      </w:r>
      <w:r w:rsidR="00683068">
        <w:rPr>
          <w:color w:val="000000" w:themeColor="text1"/>
          <w:lang w:eastAsia="ru-RU"/>
        </w:rPr>
        <w:t>.</w:t>
      </w:r>
    </w:p>
    <w:p w:rsidR="002D67B0" w:rsidRPr="00683068" w:rsidRDefault="002D67B0" w:rsidP="002D67B0">
      <w:pPr>
        <w:tabs>
          <w:tab w:val="left" w:pos="142"/>
          <w:tab w:val="left" w:pos="709"/>
        </w:tabs>
        <w:spacing w:after="0" w:line="240" w:lineRule="auto"/>
        <w:ind w:left="567"/>
        <w:jc w:val="both"/>
        <w:rPr>
          <w:color w:val="000000" w:themeColor="text1"/>
          <w:lang w:eastAsia="ru-RU"/>
        </w:rPr>
      </w:pPr>
      <w:r w:rsidRPr="00683068">
        <w:rPr>
          <w:color w:val="000000" w:themeColor="text1"/>
          <w:lang w:eastAsia="ru-RU"/>
        </w:rPr>
        <w:t>- Рождаемость, шт/тыс.</w:t>
      </w:r>
      <w:r w:rsidR="00683068">
        <w:rPr>
          <w:color w:val="000000" w:themeColor="text1"/>
          <w:lang w:eastAsia="ru-RU"/>
        </w:rPr>
        <w:t xml:space="preserve"> </w:t>
      </w:r>
      <w:r w:rsidRPr="00683068">
        <w:rPr>
          <w:color w:val="000000" w:themeColor="text1"/>
          <w:lang w:eastAsia="ru-RU"/>
        </w:rPr>
        <w:t>чел.</w:t>
      </w:r>
    </w:p>
    <w:p w:rsidR="002D67B0" w:rsidRPr="00683068" w:rsidRDefault="002D67B0" w:rsidP="002D67B0">
      <w:pPr>
        <w:tabs>
          <w:tab w:val="left" w:pos="142"/>
          <w:tab w:val="left" w:pos="709"/>
        </w:tabs>
        <w:spacing w:after="0" w:line="240" w:lineRule="auto"/>
        <w:ind w:left="567"/>
        <w:jc w:val="both"/>
        <w:rPr>
          <w:color w:val="000000" w:themeColor="text1"/>
          <w:lang w:eastAsia="ru-RU"/>
        </w:rPr>
      </w:pPr>
      <w:r w:rsidRPr="00683068">
        <w:rPr>
          <w:color w:val="000000" w:themeColor="text1"/>
          <w:lang w:eastAsia="ru-RU"/>
        </w:rPr>
        <w:t>- Общая смертность на 1000 человек, случ./1000</w:t>
      </w:r>
      <w:r w:rsidR="00683068">
        <w:rPr>
          <w:color w:val="000000" w:themeColor="text1"/>
          <w:lang w:eastAsia="ru-RU"/>
        </w:rPr>
        <w:t>.</w:t>
      </w:r>
    </w:p>
    <w:p w:rsidR="002D67B0" w:rsidRPr="00683068" w:rsidRDefault="002D67B0" w:rsidP="002D67B0">
      <w:pPr>
        <w:tabs>
          <w:tab w:val="left" w:pos="142"/>
          <w:tab w:val="left" w:pos="709"/>
        </w:tabs>
        <w:spacing w:after="0" w:line="240" w:lineRule="auto"/>
        <w:ind w:left="567"/>
        <w:jc w:val="both"/>
        <w:rPr>
          <w:color w:val="000000" w:themeColor="text1"/>
          <w:lang w:eastAsia="ru-RU"/>
        </w:rPr>
      </w:pPr>
      <w:r w:rsidRPr="00683068">
        <w:rPr>
          <w:color w:val="000000" w:themeColor="text1"/>
          <w:lang w:eastAsia="ru-RU"/>
        </w:rPr>
        <w:t>- Младенческая смертность на 1000 человек, случ./1000</w:t>
      </w:r>
      <w:r w:rsidR="00683068">
        <w:rPr>
          <w:color w:val="000000" w:themeColor="text1"/>
          <w:lang w:eastAsia="ru-RU"/>
        </w:rPr>
        <w:t>.</w:t>
      </w:r>
    </w:p>
    <w:p w:rsidR="002D67B0" w:rsidRPr="00683068" w:rsidRDefault="002D67B0" w:rsidP="002D67B0">
      <w:pPr>
        <w:tabs>
          <w:tab w:val="left" w:pos="142"/>
          <w:tab w:val="left" w:pos="2152"/>
        </w:tabs>
        <w:spacing w:after="0" w:line="240" w:lineRule="auto"/>
        <w:jc w:val="both"/>
        <w:rPr>
          <w:b/>
          <w:color w:val="000000" w:themeColor="text1"/>
          <w:lang w:eastAsia="ru-RU"/>
        </w:rPr>
      </w:pPr>
      <w:r w:rsidRPr="00683068">
        <w:rPr>
          <w:b/>
          <w:color w:val="000000" w:themeColor="text1"/>
          <w:lang w:eastAsia="ru-RU"/>
        </w:rPr>
        <w:t>7.</w:t>
      </w:r>
      <w:r w:rsidRPr="00683068">
        <w:rPr>
          <w:color w:val="000000" w:themeColor="text1"/>
          <w:lang w:eastAsia="ru-RU"/>
        </w:rPr>
        <w:t xml:space="preserve"> </w:t>
      </w:r>
      <w:r w:rsidRPr="00683068">
        <w:rPr>
          <w:b/>
          <w:color w:val="000000" w:themeColor="text1"/>
          <w:lang w:eastAsia="ru-RU"/>
        </w:rPr>
        <w:t>Затраты на выполнение природоохранных мероприятий:</w:t>
      </w:r>
    </w:p>
    <w:p w:rsidR="002D67B0" w:rsidRPr="00683068" w:rsidRDefault="002D67B0" w:rsidP="002D67B0">
      <w:pPr>
        <w:tabs>
          <w:tab w:val="left" w:pos="142"/>
        </w:tabs>
        <w:spacing w:after="0" w:line="240" w:lineRule="auto"/>
        <w:ind w:left="426"/>
        <w:jc w:val="both"/>
        <w:rPr>
          <w:i/>
          <w:color w:val="000000" w:themeColor="text1"/>
          <w:lang w:eastAsia="ru-RU"/>
        </w:rPr>
      </w:pPr>
      <w:r w:rsidRPr="00683068">
        <w:rPr>
          <w:i/>
          <w:color w:val="000000" w:themeColor="text1"/>
          <w:lang w:eastAsia="ru-RU"/>
        </w:rPr>
        <w:t>а) Затраты на выполнение природоохранных мероприятий по муниципальным образованиям, %:</w:t>
      </w:r>
    </w:p>
    <w:p w:rsidR="002D67B0" w:rsidRPr="00683068" w:rsidRDefault="002D67B0" w:rsidP="002D67B0">
      <w:pPr>
        <w:tabs>
          <w:tab w:val="left" w:pos="142"/>
        </w:tabs>
        <w:spacing w:after="0" w:line="240" w:lineRule="auto"/>
        <w:ind w:left="567"/>
        <w:jc w:val="both"/>
        <w:rPr>
          <w:color w:val="000000" w:themeColor="text1"/>
          <w:lang w:eastAsia="ru-RU"/>
        </w:rPr>
      </w:pPr>
      <w:r w:rsidRPr="00683068">
        <w:rPr>
          <w:color w:val="000000" w:themeColor="text1"/>
          <w:lang w:eastAsia="ru-RU"/>
        </w:rPr>
        <w:t>- Затраты муниципальных образований на выполнение природоохранных мероприятий, руб.</w:t>
      </w:r>
    </w:p>
    <w:p w:rsidR="002D67B0" w:rsidRPr="00683068" w:rsidRDefault="002D67B0" w:rsidP="002D67B0">
      <w:pPr>
        <w:tabs>
          <w:tab w:val="left" w:pos="142"/>
        </w:tabs>
        <w:spacing w:after="0" w:line="240" w:lineRule="auto"/>
        <w:ind w:left="567"/>
        <w:jc w:val="both"/>
        <w:rPr>
          <w:color w:val="000000" w:themeColor="text1"/>
          <w:lang w:eastAsia="ru-RU"/>
        </w:rPr>
      </w:pPr>
      <w:r w:rsidRPr="00683068">
        <w:rPr>
          <w:color w:val="000000" w:themeColor="text1"/>
          <w:lang w:eastAsia="ru-RU"/>
        </w:rPr>
        <w:t>- Общая сумма платежей за НВОС, руб.</w:t>
      </w:r>
    </w:p>
    <w:p w:rsidR="002D67B0" w:rsidRPr="00683068" w:rsidRDefault="002D67B0" w:rsidP="002D67B0">
      <w:pPr>
        <w:tabs>
          <w:tab w:val="left" w:pos="142"/>
        </w:tabs>
        <w:spacing w:after="0" w:line="240" w:lineRule="auto"/>
        <w:ind w:left="426"/>
        <w:jc w:val="both"/>
        <w:rPr>
          <w:i/>
          <w:color w:val="000000" w:themeColor="text1"/>
          <w:lang w:eastAsia="ru-RU"/>
        </w:rPr>
      </w:pPr>
      <w:r w:rsidRPr="00683068">
        <w:rPr>
          <w:i/>
          <w:color w:val="000000" w:themeColor="text1"/>
          <w:lang w:eastAsia="ru-RU"/>
        </w:rPr>
        <w:t>б) Затраты на выполнение природоохранных мероприятий по природопользователям, %:</w:t>
      </w:r>
    </w:p>
    <w:p w:rsidR="002D67B0" w:rsidRPr="00683068" w:rsidRDefault="002D67B0" w:rsidP="002D67B0">
      <w:pPr>
        <w:tabs>
          <w:tab w:val="left" w:pos="142"/>
        </w:tabs>
        <w:spacing w:after="0" w:line="240" w:lineRule="auto"/>
        <w:ind w:left="567"/>
        <w:jc w:val="both"/>
        <w:rPr>
          <w:color w:val="000000" w:themeColor="text1"/>
          <w:lang w:eastAsia="ru-RU"/>
        </w:rPr>
      </w:pPr>
      <w:r w:rsidRPr="00683068">
        <w:rPr>
          <w:color w:val="000000" w:themeColor="text1"/>
          <w:lang w:eastAsia="ru-RU"/>
        </w:rPr>
        <w:t>- Затраты предприятий на выполнение природоохранных мероприятий, руб.</w:t>
      </w:r>
    </w:p>
    <w:p w:rsidR="002D67B0" w:rsidRPr="00683068" w:rsidRDefault="002D67B0" w:rsidP="002D67B0">
      <w:pPr>
        <w:tabs>
          <w:tab w:val="left" w:pos="142"/>
          <w:tab w:val="left" w:pos="709"/>
        </w:tabs>
        <w:spacing w:after="0" w:line="240" w:lineRule="auto"/>
        <w:ind w:left="567"/>
        <w:jc w:val="both"/>
        <w:rPr>
          <w:color w:val="000000" w:themeColor="text1"/>
          <w:lang w:eastAsia="ru-RU"/>
        </w:rPr>
      </w:pPr>
      <w:r w:rsidRPr="00683068">
        <w:rPr>
          <w:color w:val="000000" w:themeColor="text1"/>
          <w:lang w:eastAsia="ru-RU"/>
        </w:rPr>
        <w:t xml:space="preserve">- Объём добычи полезных ископаемых, млн. руб. </w:t>
      </w:r>
    </w:p>
    <w:p w:rsidR="002D67B0" w:rsidRPr="00683068" w:rsidRDefault="002D67B0" w:rsidP="002D67B0">
      <w:pPr>
        <w:tabs>
          <w:tab w:val="left" w:pos="142"/>
          <w:tab w:val="left" w:pos="709"/>
        </w:tabs>
        <w:spacing w:after="0" w:line="240" w:lineRule="auto"/>
        <w:ind w:left="567"/>
        <w:jc w:val="both"/>
        <w:rPr>
          <w:color w:val="000000" w:themeColor="text1"/>
          <w:lang w:eastAsia="ru-RU"/>
        </w:rPr>
      </w:pPr>
      <w:r w:rsidRPr="00683068">
        <w:rPr>
          <w:color w:val="000000" w:themeColor="text1"/>
          <w:lang w:eastAsia="ru-RU"/>
        </w:rPr>
        <w:t>- Объём обрабатывающей промышленности, млн. руб.</w:t>
      </w:r>
    </w:p>
    <w:p w:rsidR="002D67B0" w:rsidRPr="00683068" w:rsidRDefault="002D67B0" w:rsidP="002D67B0">
      <w:pPr>
        <w:tabs>
          <w:tab w:val="left" w:pos="142"/>
          <w:tab w:val="left" w:pos="709"/>
        </w:tabs>
        <w:spacing w:after="0" w:line="240" w:lineRule="auto"/>
        <w:ind w:left="567"/>
        <w:jc w:val="both"/>
        <w:rPr>
          <w:color w:val="000000" w:themeColor="text1"/>
          <w:lang w:eastAsia="ru-RU"/>
        </w:rPr>
      </w:pPr>
      <w:r w:rsidRPr="00683068">
        <w:rPr>
          <w:color w:val="000000" w:themeColor="text1"/>
          <w:lang w:eastAsia="ru-RU"/>
        </w:rPr>
        <w:t>- Объём производства и распределения электроэнергии, газа и воды, млн. руб.</w:t>
      </w:r>
    </w:p>
    <w:p w:rsidR="002D67B0" w:rsidRPr="00683068" w:rsidRDefault="002D67B0" w:rsidP="002D67B0">
      <w:pPr>
        <w:tabs>
          <w:tab w:val="left" w:pos="142"/>
          <w:tab w:val="left" w:pos="709"/>
        </w:tabs>
        <w:spacing w:after="0" w:line="240" w:lineRule="auto"/>
        <w:ind w:left="567"/>
        <w:jc w:val="both"/>
        <w:rPr>
          <w:color w:val="000000" w:themeColor="text1"/>
          <w:lang w:eastAsia="ru-RU"/>
        </w:rPr>
      </w:pPr>
      <w:r w:rsidRPr="00683068">
        <w:rPr>
          <w:color w:val="000000" w:themeColor="text1"/>
          <w:lang w:eastAsia="ru-RU"/>
        </w:rPr>
        <w:t>- Объём сельского хозяйства, млн. руб.</w:t>
      </w:r>
    </w:p>
    <w:p w:rsidR="002D67B0" w:rsidRPr="00683068" w:rsidRDefault="002D67B0" w:rsidP="002D67B0">
      <w:pPr>
        <w:tabs>
          <w:tab w:val="left" w:pos="142"/>
        </w:tabs>
        <w:spacing w:after="0" w:line="240" w:lineRule="auto"/>
        <w:ind w:left="567"/>
        <w:jc w:val="both"/>
        <w:rPr>
          <w:color w:val="000000" w:themeColor="text1"/>
          <w:lang w:eastAsia="ru-RU"/>
        </w:rPr>
      </w:pPr>
      <w:r w:rsidRPr="00683068">
        <w:rPr>
          <w:color w:val="000000" w:themeColor="text1"/>
          <w:lang w:eastAsia="ru-RU"/>
        </w:rPr>
        <w:t>- Объём строительства, млн. руб.</w:t>
      </w:r>
    </w:p>
    <w:p w:rsidR="002D67B0" w:rsidRPr="00683068" w:rsidRDefault="00076A53" w:rsidP="002D67B0">
      <w:pPr>
        <w:pStyle w:val="1f2"/>
        <w:spacing w:before="0" w:after="0"/>
        <w:ind w:left="0" w:firstLine="709"/>
        <w:contextualSpacing/>
        <w:rPr>
          <w:color w:val="000000" w:themeColor="text1"/>
          <w:szCs w:val="24"/>
        </w:rPr>
      </w:pPr>
      <w:r>
        <w:rPr>
          <w:color w:val="000000" w:themeColor="text1"/>
          <w:szCs w:val="24"/>
        </w:rPr>
        <w:t xml:space="preserve"> </w:t>
      </w:r>
      <w:r w:rsidR="002D67B0" w:rsidRPr="00683068">
        <w:rPr>
          <w:color w:val="000000" w:themeColor="text1"/>
          <w:szCs w:val="24"/>
        </w:rPr>
        <w:t>загрязнения окружающей среды нефтью и нефтепродуктами, в целом по краю и для территории каждого муниципального образования в 202</w:t>
      </w:r>
      <w:r w:rsidR="00617D26" w:rsidRPr="00683068">
        <w:rPr>
          <w:color w:val="000000" w:themeColor="text1"/>
          <w:szCs w:val="24"/>
        </w:rPr>
        <w:t>4</w:t>
      </w:r>
      <w:r w:rsidR="002D67B0" w:rsidRPr="00683068">
        <w:rPr>
          <w:color w:val="000000" w:themeColor="text1"/>
          <w:szCs w:val="24"/>
        </w:rPr>
        <w:t xml:space="preserve"> году и в 202</w:t>
      </w:r>
      <w:r w:rsidR="00617D26" w:rsidRPr="00683068">
        <w:rPr>
          <w:color w:val="000000" w:themeColor="text1"/>
          <w:szCs w:val="24"/>
        </w:rPr>
        <w:t>3</w:t>
      </w:r>
      <w:r w:rsidR="002D67B0" w:rsidRPr="00683068">
        <w:rPr>
          <w:color w:val="000000" w:themeColor="text1"/>
          <w:szCs w:val="24"/>
        </w:rPr>
        <w:t xml:space="preserve"> году, а также  факторов, определяющих  данную проблему, показали следующее:</w:t>
      </w:r>
    </w:p>
    <w:p w:rsidR="00617D26" w:rsidRPr="00683068" w:rsidRDefault="00617D26" w:rsidP="00617D26">
      <w:pPr>
        <w:pStyle w:val="1f2"/>
        <w:spacing w:before="0" w:after="0"/>
        <w:ind w:left="0" w:firstLine="709"/>
        <w:rPr>
          <w:szCs w:val="24"/>
        </w:rPr>
      </w:pPr>
      <w:r w:rsidRPr="00683068">
        <w:rPr>
          <w:szCs w:val="24"/>
        </w:rPr>
        <w:t>• в целом по краю ситуация, связанная с загрязнением окружающей среды нефтью и нефтепродуктами, в 2024 году не претерпела значительных изменений по отношению к предыдущему году. Так, актуальность данной проблемы, оцениваемая как «средняя», была характерна для 12-и (из 43-х) муниципальных образований (в 2023 году – для 12-и из 44-х), оцениваемая как «высокая» – для 31-го (из 43-х) муниципального образования (в 2023 году – для 32-х из 44-х);</w:t>
      </w:r>
    </w:p>
    <w:p w:rsidR="00617D26" w:rsidRPr="00683068" w:rsidRDefault="00617D26" w:rsidP="00617D26">
      <w:pPr>
        <w:pStyle w:val="1f2"/>
        <w:spacing w:before="0" w:after="0"/>
        <w:ind w:left="0" w:firstLine="709"/>
        <w:rPr>
          <w:szCs w:val="24"/>
        </w:rPr>
      </w:pPr>
      <w:r w:rsidRPr="00683068">
        <w:rPr>
          <w:szCs w:val="24"/>
        </w:rPr>
        <w:t>• в рассматриваемый период снизилась острота проблемы для 3-х муниципальных образований края: Курганинский, Северский и Щербиновский районы, где степень актуальности проблемы изменилась с «высокой» на «среднюю». Степень актуальности проблемы снизилась, в основном, по причине роста затрат на выполнение природоохранных мероприятий,  повышения степени очистки сточных вод, сбрасываемых в природные водные объекты, снижения уровня демографической напряжённости,  а также за счёт других факторов, используемых при расчёте значений индикаторов, приводящих к изменению как граничных фактических натуральных значений индикаторов, так и «условных» граничных значений, используемых для расчёта функции желательности;</w:t>
      </w:r>
    </w:p>
    <w:p w:rsidR="00617D26" w:rsidRPr="00683068" w:rsidRDefault="00617D26" w:rsidP="00617D26">
      <w:pPr>
        <w:spacing w:after="0" w:line="240" w:lineRule="auto"/>
        <w:ind w:firstLine="709"/>
        <w:jc w:val="both"/>
      </w:pPr>
      <w:r w:rsidRPr="00683068">
        <w:t xml:space="preserve">• острота  проблемы возросла для 2-х муниципальных образований края: город Армавир и Туапсинский район, где степень актуальности проблемы изменилась со «средней» </w:t>
      </w:r>
      <w:r w:rsidRPr="00683068">
        <w:lastRenderedPageBreak/>
        <w:t>на «высокую».  Степень актуальности проблемы возросла, в основном, по причине роста производственной активности, уменьшения затрат муниципальных образований и природопользователей на выполнение природоохранных мероприятий, незначительного роста уровня  демографической напряжённости, а также за счёт других показателей, используемых при выполнении расчётов, требуемых для оценки степени остроты проблемы;</w:t>
      </w:r>
    </w:p>
    <w:p w:rsidR="00617D26" w:rsidRPr="00617D26" w:rsidRDefault="00617D26" w:rsidP="00617D26">
      <w:pPr>
        <w:pStyle w:val="1f2"/>
        <w:spacing w:before="0" w:after="0"/>
        <w:ind w:left="0" w:firstLine="709"/>
        <w:rPr>
          <w:szCs w:val="24"/>
        </w:rPr>
      </w:pPr>
      <w:r w:rsidRPr="00683068">
        <w:rPr>
          <w:szCs w:val="24"/>
        </w:rPr>
        <w:t>• степень актуальности проблемы загрязнения окружающей среды нефтью и нефтепродуктами  для остальных 38-и муниципальных образований сохранилась в 2024 году на уровне предыдущего года.</w:t>
      </w:r>
      <w:r w:rsidRPr="00617D26">
        <w:rPr>
          <w:szCs w:val="24"/>
        </w:rPr>
        <w:t xml:space="preserve"> </w:t>
      </w:r>
    </w:p>
    <w:p w:rsidR="002D67B0" w:rsidRPr="00617D26" w:rsidRDefault="00617D26" w:rsidP="00617D26">
      <w:pPr>
        <w:pStyle w:val="1f2"/>
        <w:spacing w:before="0" w:after="0"/>
        <w:ind w:left="0" w:firstLine="709"/>
        <w:rPr>
          <w:color w:val="000000" w:themeColor="text1"/>
          <w:szCs w:val="24"/>
        </w:rPr>
      </w:pPr>
      <w:r w:rsidRPr="00617D26">
        <w:rPr>
          <w:szCs w:val="24"/>
        </w:rPr>
        <w:tab/>
      </w:r>
    </w:p>
    <w:p w:rsidR="002D67B0" w:rsidRDefault="002D67B0" w:rsidP="002D67B0">
      <w:pPr>
        <w:pStyle w:val="1f2"/>
        <w:spacing w:before="0" w:after="0"/>
        <w:ind w:left="0" w:firstLine="709"/>
        <w:rPr>
          <w:color w:val="000000" w:themeColor="text1"/>
          <w:sz w:val="28"/>
          <w:szCs w:val="28"/>
        </w:rPr>
      </w:pPr>
    </w:p>
    <w:p w:rsidR="002D67B0" w:rsidRDefault="002D67B0" w:rsidP="002D67B0">
      <w:pPr>
        <w:spacing w:after="0" w:line="240" w:lineRule="auto"/>
        <w:rPr>
          <w:b/>
          <w:bCs/>
          <w:color w:val="000000" w:themeColor="text1"/>
          <w:lang w:eastAsia="ru-RU"/>
        </w:rPr>
      </w:pPr>
    </w:p>
    <w:p w:rsidR="002E7F8E" w:rsidRDefault="002E7F8E" w:rsidP="00C64029">
      <w:pPr>
        <w:spacing w:after="0" w:line="240" w:lineRule="auto"/>
        <w:jc w:val="center"/>
        <w:rPr>
          <w:b/>
          <w:bCs/>
          <w:color w:val="000000" w:themeColor="text1"/>
          <w:lang w:eastAsia="ru-RU"/>
        </w:rPr>
      </w:pPr>
    </w:p>
    <w:p w:rsidR="002E7F8E" w:rsidRDefault="002E7F8E" w:rsidP="00C64029">
      <w:pPr>
        <w:spacing w:after="0" w:line="240" w:lineRule="auto"/>
        <w:jc w:val="center"/>
        <w:rPr>
          <w:b/>
          <w:bCs/>
          <w:color w:val="000000" w:themeColor="text1"/>
          <w:lang w:eastAsia="ru-RU"/>
        </w:rPr>
      </w:pPr>
    </w:p>
    <w:p w:rsidR="002E7F8E" w:rsidRDefault="002E7F8E" w:rsidP="00C64029">
      <w:pPr>
        <w:spacing w:after="0" w:line="240" w:lineRule="auto"/>
        <w:jc w:val="center"/>
        <w:rPr>
          <w:b/>
          <w:bCs/>
          <w:color w:val="000000" w:themeColor="text1"/>
          <w:lang w:eastAsia="ru-RU"/>
        </w:rPr>
      </w:pPr>
    </w:p>
    <w:p w:rsidR="002E7F8E" w:rsidRDefault="002E7F8E" w:rsidP="00C64029">
      <w:pPr>
        <w:spacing w:after="0" w:line="240" w:lineRule="auto"/>
        <w:jc w:val="center"/>
        <w:rPr>
          <w:b/>
          <w:bCs/>
          <w:color w:val="000000" w:themeColor="text1"/>
          <w:lang w:eastAsia="ru-RU"/>
        </w:rPr>
      </w:pPr>
    </w:p>
    <w:p w:rsidR="002E7F8E" w:rsidRDefault="002E7F8E" w:rsidP="00C64029">
      <w:pPr>
        <w:spacing w:after="0" w:line="240" w:lineRule="auto"/>
        <w:jc w:val="center"/>
        <w:rPr>
          <w:b/>
          <w:bCs/>
          <w:color w:val="000000" w:themeColor="text1"/>
          <w:lang w:eastAsia="ru-RU"/>
        </w:rPr>
      </w:pPr>
    </w:p>
    <w:p w:rsidR="002E7F8E" w:rsidRDefault="002E7F8E" w:rsidP="00C64029">
      <w:pPr>
        <w:spacing w:after="0" w:line="240" w:lineRule="auto"/>
        <w:jc w:val="center"/>
        <w:rPr>
          <w:b/>
          <w:bCs/>
          <w:color w:val="000000" w:themeColor="text1"/>
          <w:lang w:eastAsia="ru-RU"/>
        </w:rPr>
      </w:pPr>
    </w:p>
    <w:p w:rsidR="002E7F8E" w:rsidRDefault="002E7F8E" w:rsidP="00C64029">
      <w:pPr>
        <w:spacing w:after="0" w:line="240" w:lineRule="auto"/>
        <w:jc w:val="center"/>
        <w:rPr>
          <w:b/>
          <w:bCs/>
          <w:color w:val="000000" w:themeColor="text1"/>
          <w:lang w:eastAsia="ru-RU"/>
        </w:rPr>
      </w:pPr>
    </w:p>
    <w:p w:rsidR="002E7F8E" w:rsidRDefault="002E7F8E" w:rsidP="00C64029">
      <w:pPr>
        <w:spacing w:after="0" w:line="240" w:lineRule="auto"/>
        <w:jc w:val="center"/>
        <w:rPr>
          <w:b/>
          <w:bCs/>
          <w:color w:val="000000" w:themeColor="text1"/>
          <w:lang w:eastAsia="ru-RU"/>
        </w:rPr>
      </w:pPr>
    </w:p>
    <w:p w:rsidR="002E7F8E" w:rsidRDefault="002E7F8E" w:rsidP="00C64029">
      <w:pPr>
        <w:spacing w:after="0" w:line="240" w:lineRule="auto"/>
        <w:jc w:val="center"/>
        <w:rPr>
          <w:b/>
          <w:bCs/>
          <w:color w:val="000000" w:themeColor="text1"/>
          <w:lang w:eastAsia="ru-RU"/>
        </w:rPr>
      </w:pPr>
    </w:p>
    <w:p w:rsidR="002E7F8E" w:rsidRDefault="002E7F8E" w:rsidP="00C64029">
      <w:pPr>
        <w:spacing w:after="0" w:line="240" w:lineRule="auto"/>
        <w:jc w:val="center"/>
        <w:rPr>
          <w:b/>
          <w:bCs/>
          <w:color w:val="000000" w:themeColor="text1"/>
          <w:lang w:eastAsia="ru-RU"/>
        </w:rPr>
      </w:pPr>
    </w:p>
    <w:p w:rsidR="002E7F8E" w:rsidRDefault="002E7F8E" w:rsidP="00C64029">
      <w:pPr>
        <w:spacing w:after="0" w:line="240" w:lineRule="auto"/>
        <w:jc w:val="center"/>
        <w:rPr>
          <w:b/>
          <w:bCs/>
          <w:color w:val="000000" w:themeColor="text1"/>
          <w:lang w:eastAsia="ru-RU"/>
        </w:rPr>
      </w:pPr>
    </w:p>
    <w:p w:rsidR="002E7F8E" w:rsidRDefault="002E7F8E" w:rsidP="00C64029">
      <w:pPr>
        <w:spacing w:after="0" w:line="240" w:lineRule="auto"/>
        <w:jc w:val="center"/>
        <w:rPr>
          <w:b/>
          <w:bCs/>
          <w:color w:val="000000" w:themeColor="text1"/>
          <w:lang w:eastAsia="ru-RU"/>
        </w:rPr>
      </w:pPr>
    </w:p>
    <w:p w:rsidR="002E7F8E" w:rsidRDefault="002E7F8E" w:rsidP="00C64029">
      <w:pPr>
        <w:spacing w:after="0" w:line="240" w:lineRule="auto"/>
        <w:jc w:val="center"/>
        <w:rPr>
          <w:b/>
          <w:bCs/>
          <w:color w:val="000000" w:themeColor="text1"/>
          <w:lang w:eastAsia="ru-RU"/>
        </w:rPr>
      </w:pPr>
    </w:p>
    <w:p w:rsidR="002E7F8E" w:rsidRDefault="002E7F8E" w:rsidP="00C64029">
      <w:pPr>
        <w:spacing w:after="0" w:line="240" w:lineRule="auto"/>
        <w:jc w:val="center"/>
        <w:rPr>
          <w:b/>
          <w:bCs/>
          <w:color w:val="000000" w:themeColor="text1"/>
          <w:lang w:eastAsia="ru-RU"/>
        </w:rPr>
      </w:pPr>
    </w:p>
    <w:p w:rsidR="002E7F8E" w:rsidRDefault="002E7F8E" w:rsidP="00C64029">
      <w:pPr>
        <w:spacing w:after="0" w:line="240" w:lineRule="auto"/>
        <w:jc w:val="center"/>
        <w:rPr>
          <w:b/>
          <w:bCs/>
          <w:color w:val="000000" w:themeColor="text1"/>
          <w:lang w:eastAsia="ru-RU"/>
        </w:rPr>
      </w:pPr>
    </w:p>
    <w:p w:rsidR="002E7F8E" w:rsidRDefault="002E7F8E" w:rsidP="00C64029">
      <w:pPr>
        <w:spacing w:after="0" w:line="240" w:lineRule="auto"/>
        <w:jc w:val="center"/>
        <w:rPr>
          <w:b/>
          <w:bCs/>
          <w:color w:val="000000" w:themeColor="text1"/>
          <w:lang w:eastAsia="ru-RU"/>
        </w:rPr>
      </w:pPr>
    </w:p>
    <w:p w:rsidR="002E7F8E" w:rsidRDefault="002E7F8E" w:rsidP="00C64029">
      <w:pPr>
        <w:spacing w:after="0" w:line="240" w:lineRule="auto"/>
        <w:jc w:val="center"/>
        <w:rPr>
          <w:b/>
          <w:bCs/>
          <w:color w:val="000000" w:themeColor="text1"/>
          <w:lang w:eastAsia="ru-RU"/>
        </w:rPr>
      </w:pPr>
    </w:p>
    <w:p w:rsidR="002E7F8E" w:rsidRDefault="002E7F8E" w:rsidP="00C64029">
      <w:pPr>
        <w:spacing w:after="0" w:line="240" w:lineRule="auto"/>
        <w:jc w:val="center"/>
        <w:rPr>
          <w:b/>
          <w:bCs/>
          <w:color w:val="000000" w:themeColor="text1"/>
          <w:lang w:eastAsia="ru-RU"/>
        </w:rPr>
      </w:pPr>
    </w:p>
    <w:p w:rsidR="002E7F8E" w:rsidRDefault="002E7F8E" w:rsidP="00C64029">
      <w:pPr>
        <w:spacing w:after="0" w:line="240" w:lineRule="auto"/>
        <w:jc w:val="center"/>
        <w:rPr>
          <w:b/>
          <w:bCs/>
          <w:color w:val="000000" w:themeColor="text1"/>
          <w:lang w:eastAsia="ru-RU"/>
        </w:rPr>
      </w:pPr>
    </w:p>
    <w:p w:rsidR="002E7F8E" w:rsidRDefault="002E7F8E" w:rsidP="00C64029">
      <w:pPr>
        <w:spacing w:after="0" w:line="240" w:lineRule="auto"/>
        <w:jc w:val="center"/>
        <w:rPr>
          <w:b/>
          <w:bCs/>
          <w:color w:val="000000" w:themeColor="text1"/>
          <w:lang w:eastAsia="ru-RU"/>
        </w:rPr>
      </w:pPr>
    </w:p>
    <w:p w:rsidR="002E7F8E" w:rsidRDefault="002E7F8E" w:rsidP="00C64029">
      <w:pPr>
        <w:spacing w:after="0" w:line="240" w:lineRule="auto"/>
        <w:jc w:val="center"/>
        <w:rPr>
          <w:b/>
          <w:bCs/>
          <w:color w:val="000000" w:themeColor="text1"/>
          <w:lang w:eastAsia="ru-RU"/>
        </w:rPr>
      </w:pPr>
    </w:p>
    <w:p w:rsidR="002E7F8E" w:rsidRDefault="002E7F8E" w:rsidP="00C64029">
      <w:pPr>
        <w:spacing w:after="0" w:line="240" w:lineRule="auto"/>
        <w:jc w:val="center"/>
        <w:rPr>
          <w:b/>
          <w:bCs/>
          <w:color w:val="000000" w:themeColor="text1"/>
          <w:lang w:eastAsia="ru-RU"/>
        </w:rPr>
      </w:pPr>
    </w:p>
    <w:p w:rsidR="002E7F8E" w:rsidRDefault="002E7F8E" w:rsidP="00C64029">
      <w:pPr>
        <w:spacing w:after="0" w:line="240" w:lineRule="auto"/>
        <w:jc w:val="center"/>
        <w:rPr>
          <w:b/>
          <w:bCs/>
          <w:color w:val="000000" w:themeColor="text1"/>
          <w:lang w:eastAsia="ru-RU"/>
        </w:rPr>
      </w:pPr>
    </w:p>
    <w:p w:rsidR="002E7F8E" w:rsidRDefault="002E7F8E" w:rsidP="00C64029">
      <w:pPr>
        <w:spacing w:after="0" w:line="240" w:lineRule="auto"/>
        <w:jc w:val="center"/>
        <w:rPr>
          <w:b/>
          <w:bCs/>
          <w:color w:val="000000" w:themeColor="text1"/>
          <w:lang w:eastAsia="ru-RU"/>
        </w:rPr>
      </w:pPr>
    </w:p>
    <w:p w:rsidR="002E7F8E" w:rsidRDefault="002E7F8E" w:rsidP="00C64029">
      <w:pPr>
        <w:spacing w:after="0" w:line="240" w:lineRule="auto"/>
        <w:jc w:val="center"/>
        <w:rPr>
          <w:b/>
          <w:bCs/>
          <w:color w:val="000000" w:themeColor="text1"/>
          <w:lang w:eastAsia="ru-RU"/>
        </w:rPr>
      </w:pPr>
    </w:p>
    <w:p w:rsidR="002E7F8E" w:rsidRDefault="002E7F8E" w:rsidP="00C64029">
      <w:pPr>
        <w:spacing w:after="0" w:line="240" w:lineRule="auto"/>
        <w:jc w:val="center"/>
        <w:rPr>
          <w:b/>
          <w:bCs/>
          <w:color w:val="000000" w:themeColor="text1"/>
          <w:lang w:eastAsia="ru-RU"/>
        </w:rPr>
      </w:pPr>
    </w:p>
    <w:p w:rsidR="002E7F8E" w:rsidRDefault="002E7F8E" w:rsidP="00C64029">
      <w:pPr>
        <w:spacing w:after="0" w:line="240" w:lineRule="auto"/>
        <w:jc w:val="center"/>
        <w:rPr>
          <w:b/>
          <w:bCs/>
          <w:color w:val="000000" w:themeColor="text1"/>
          <w:lang w:eastAsia="ru-RU"/>
        </w:rPr>
      </w:pPr>
    </w:p>
    <w:p w:rsidR="002E7F8E" w:rsidRDefault="002E7F8E" w:rsidP="00C64029">
      <w:pPr>
        <w:spacing w:after="0" w:line="240" w:lineRule="auto"/>
        <w:jc w:val="center"/>
        <w:rPr>
          <w:b/>
          <w:bCs/>
          <w:color w:val="000000" w:themeColor="text1"/>
          <w:lang w:eastAsia="ru-RU"/>
        </w:rPr>
      </w:pPr>
    </w:p>
    <w:p w:rsidR="002E7F8E" w:rsidRDefault="002E7F8E" w:rsidP="00C64029">
      <w:pPr>
        <w:spacing w:after="0" w:line="240" w:lineRule="auto"/>
        <w:jc w:val="center"/>
        <w:rPr>
          <w:b/>
          <w:bCs/>
          <w:color w:val="000000" w:themeColor="text1"/>
          <w:lang w:eastAsia="ru-RU"/>
        </w:rPr>
      </w:pPr>
    </w:p>
    <w:p w:rsidR="002E7F8E" w:rsidRDefault="002E7F8E" w:rsidP="00C64029">
      <w:pPr>
        <w:spacing w:after="0" w:line="240" w:lineRule="auto"/>
        <w:jc w:val="center"/>
        <w:rPr>
          <w:b/>
          <w:bCs/>
          <w:color w:val="000000" w:themeColor="text1"/>
          <w:lang w:eastAsia="ru-RU"/>
        </w:rPr>
      </w:pPr>
    </w:p>
    <w:p w:rsidR="002E7F8E" w:rsidRPr="00BD6064" w:rsidRDefault="002E7F8E" w:rsidP="00C64029">
      <w:pPr>
        <w:spacing w:after="0" w:line="240" w:lineRule="auto"/>
        <w:jc w:val="center"/>
        <w:rPr>
          <w:b/>
          <w:bCs/>
          <w:color w:val="000000" w:themeColor="text1"/>
          <w:lang w:eastAsia="ru-RU"/>
        </w:rPr>
      </w:pPr>
    </w:p>
    <w:p w:rsidR="00AE629C" w:rsidRPr="00BD6064" w:rsidRDefault="00AE629C" w:rsidP="00445014">
      <w:pPr>
        <w:spacing w:after="0" w:line="240" w:lineRule="auto"/>
        <w:rPr>
          <w:b/>
          <w:bCs/>
          <w:color w:val="000000" w:themeColor="text1"/>
          <w:lang w:eastAsia="ru-RU"/>
        </w:rPr>
      </w:pPr>
    </w:p>
    <w:p w:rsidR="00AE629C" w:rsidRPr="00BD6064" w:rsidRDefault="00AE629C" w:rsidP="00445014">
      <w:pPr>
        <w:spacing w:after="0" w:line="240" w:lineRule="auto"/>
        <w:rPr>
          <w:b/>
          <w:bCs/>
          <w:color w:val="000000" w:themeColor="text1"/>
          <w:lang w:eastAsia="ru-RU"/>
        </w:rPr>
      </w:pPr>
    </w:p>
    <w:p w:rsidR="00AE629C" w:rsidRPr="00BD6064" w:rsidRDefault="00AE629C" w:rsidP="00445014">
      <w:pPr>
        <w:spacing w:after="0" w:line="240" w:lineRule="auto"/>
        <w:rPr>
          <w:b/>
          <w:bCs/>
          <w:color w:val="000000" w:themeColor="text1"/>
          <w:lang w:eastAsia="ru-RU"/>
        </w:rPr>
      </w:pPr>
    </w:p>
    <w:p w:rsidR="00AE629C" w:rsidRDefault="00AE629C" w:rsidP="00445014">
      <w:pPr>
        <w:spacing w:after="0" w:line="240" w:lineRule="auto"/>
        <w:rPr>
          <w:b/>
          <w:bCs/>
          <w:color w:val="000000" w:themeColor="text1"/>
          <w:lang w:eastAsia="ru-RU"/>
        </w:rPr>
      </w:pPr>
    </w:p>
    <w:p w:rsidR="00A1565E" w:rsidRDefault="00A1565E" w:rsidP="00445014">
      <w:pPr>
        <w:spacing w:after="0" w:line="240" w:lineRule="auto"/>
        <w:rPr>
          <w:b/>
          <w:bCs/>
          <w:color w:val="000000" w:themeColor="text1"/>
          <w:lang w:eastAsia="ru-RU"/>
        </w:rPr>
      </w:pPr>
    </w:p>
    <w:p w:rsidR="00A1565E" w:rsidRDefault="00A1565E" w:rsidP="00445014">
      <w:pPr>
        <w:spacing w:after="0" w:line="240" w:lineRule="auto"/>
        <w:rPr>
          <w:b/>
          <w:bCs/>
          <w:color w:val="000000" w:themeColor="text1"/>
          <w:lang w:eastAsia="ru-RU"/>
        </w:rPr>
      </w:pPr>
    </w:p>
    <w:p w:rsidR="00A1565E" w:rsidRDefault="00A1565E" w:rsidP="00445014">
      <w:pPr>
        <w:spacing w:after="0" w:line="240" w:lineRule="auto"/>
        <w:rPr>
          <w:b/>
          <w:bCs/>
          <w:color w:val="000000" w:themeColor="text1"/>
          <w:lang w:eastAsia="ru-RU"/>
        </w:rPr>
      </w:pPr>
    </w:p>
    <w:p w:rsidR="00A1565E" w:rsidRDefault="00A1565E" w:rsidP="00445014">
      <w:pPr>
        <w:spacing w:after="0" w:line="240" w:lineRule="auto"/>
        <w:rPr>
          <w:b/>
          <w:bCs/>
          <w:color w:val="000000" w:themeColor="text1"/>
          <w:lang w:eastAsia="ru-RU"/>
        </w:rPr>
      </w:pPr>
    </w:p>
    <w:p w:rsidR="00A1565E" w:rsidRDefault="00A1565E" w:rsidP="00445014">
      <w:pPr>
        <w:spacing w:after="0" w:line="240" w:lineRule="auto"/>
        <w:rPr>
          <w:b/>
          <w:bCs/>
          <w:color w:val="000000" w:themeColor="text1"/>
          <w:lang w:eastAsia="ru-RU"/>
        </w:rPr>
      </w:pPr>
    </w:p>
    <w:p w:rsidR="00A1565E" w:rsidRDefault="00A1565E" w:rsidP="00445014">
      <w:pPr>
        <w:spacing w:after="0" w:line="240" w:lineRule="auto"/>
        <w:rPr>
          <w:b/>
          <w:bCs/>
          <w:color w:val="000000" w:themeColor="text1"/>
          <w:lang w:eastAsia="ru-RU"/>
        </w:rPr>
      </w:pPr>
    </w:p>
    <w:p w:rsidR="00A1565E" w:rsidRDefault="00A1565E" w:rsidP="00445014">
      <w:pPr>
        <w:spacing w:after="0" w:line="240" w:lineRule="auto"/>
        <w:rPr>
          <w:b/>
          <w:bCs/>
          <w:color w:val="000000" w:themeColor="text1"/>
          <w:lang w:eastAsia="ru-RU"/>
        </w:rPr>
      </w:pPr>
    </w:p>
    <w:p w:rsidR="00AE629C" w:rsidRPr="00BD6064" w:rsidRDefault="00EB0175" w:rsidP="002D67B0">
      <w:pPr>
        <w:pStyle w:val="1f2"/>
        <w:spacing w:before="0" w:after="0"/>
        <w:ind w:left="0" w:firstLine="0"/>
        <w:contextualSpacing/>
        <w:jc w:val="center"/>
        <w:rPr>
          <w:b/>
          <w:bCs/>
          <w:color w:val="000000" w:themeColor="text1"/>
        </w:rPr>
      </w:pPr>
      <w:r w:rsidRPr="00BD6064">
        <w:rPr>
          <w:b/>
          <w:bCs/>
          <w:color w:val="000000" w:themeColor="text1"/>
        </w:rPr>
        <w:lastRenderedPageBreak/>
        <w:t>Картограмма</w:t>
      </w:r>
      <w:r w:rsidR="002D67B0">
        <w:rPr>
          <w:b/>
          <w:bCs/>
          <w:color w:val="000000" w:themeColor="text1"/>
        </w:rPr>
        <w:t xml:space="preserve"> – </w:t>
      </w:r>
      <w:r w:rsidRPr="00BD6064">
        <w:rPr>
          <w:b/>
          <w:bCs/>
          <w:color w:val="000000" w:themeColor="text1"/>
        </w:rPr>
        <w:t xml:space="preserve">Оценка актуальности проблемы сохранения особо </w:t>
      </w:r>
      <w:r w:rsidRPr="00BD6064">
        <w:rPr>
          <w:b/>
          <w:bCs/>
          <w:color w:val="000000" w:themeColor="text1"/>
        </w:rPr>
        <w:br/>
        <w:t xml:space="preserve">важных природных </w:t>
      </w:r>
      <w:r w:rsidRPr="002D67B0">
        <w:rPr>
          <w:b/>
          <w:bCs/>
          <w:color w:val="000000" w:themeColor="text1"/>
        </w:rPr>
        <w:t>объектов в 202</w:t>
      </w:r>
      <w:r w:rsidR="003844CE">
        <w:rPr>
          <w:b/>
          <w:bCs/>
          <w:color w:val="000000" w:themeColor="text1"/>
        </w:rPr>
        <w:t>4</w:t>
      </w:r>
      <w:r w:rsidRPr="002D67B0">
        <w:rPr>
          <w:b/>
          <w:bCs/>
          <w:color w:val="000000" w:themeColor="text1"/>
        </w:rPr>
        <w:t xml:space="preserve"> г.</w:t>
      </w:r>
    </w:p>
    <w:p w:rsidR="002D67B0" w:rsidRDefault="002D67B0" w:rsidP="00445014">
      <w:pPr>
        <w:spacing w:after="0" w:line="240" w:lineRule="auto"/>
        <w:rPr>
          <w:noProof/>
          <w:color w:val="000000" w:themeColor="text1"/>
          <w:lang w:eastAsia="ru-RU"/>
        </w:rPr>
      </w:pPr>
    </w:p>
    <w:p w:rsidR="003844CE" w:rsidRDefault="003844CE" w:rsidP="00445014">
      <w:pPr>
        <w:spacing w:after="0" w:line="240" w:lineRule="auto"/>
        <w:rPr>
          <w:noProof/>
          <w:color w:val="000000" w:themeColor="text1"/>
          <w:lang w:eastAsia="ru-RU"/>
        </w:rPr>
      </w:pPr>
      <w:r w:rsidRPr="003A54D5">
        <w:rPr>
          <w:noProof/>
          <w:lang w:eastAsia="ru-RU"/>
        </w:rPr>
        <w:drawing>
          <wp:inline distT="0" distB="0" distL="0" distR="0" wp14:anchorId="4AD7CDD6" wp14:editId="540068DA">
            <wp:extent cx="6120130" cy="8644628"/>
            <wp:effectExtent l="0" t="0" r="0" b="4445"/>
            <wp:docPr id="49" name="Рисунок 49" descr="E:\QGIS карты\Готовые\2025\ИАСЭМ\ООП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QGIS карты\Готовые\2025\ИАСЭМ\ООПТ.png"/>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6120130" cy="8644628"/>
                    </a:xfrm>
                    <a:prstGeom prst="rect">
                      <a:avLst/>
                    </a:prstGeom>
                    <a:noFill/>
                    <a:ln>
                      <a:noFill/>
                    </a:ln>
                  </pic:spPr>
                </pic:pic>
              </a:graphicData>
            </a:graphic>
          </wp:inline>
        </w:drawing>
      </w:r>
    </w:p>
    <w:p w:rsidR="003844CE" w:rsidRDefault="003844CE" w:rsidP="00445014">
      <w:pPr>
        <w:spacing w:after="0" w:line="240" w:lineRule="auto"/>
        <w:rPr>
          <w:noProof/>
          <w:color w:val="000000" w:themeColor="text1"/>
          <w:lang w:eastAsia="ru-RU"/>
        </w:rPr>
      </w:pPr>
    </w:p>
    <w:p w:rsidR="003844CE" w:rsidRDefault="003844CE" w:rsidP="00445014">
      <w:pPr>
        <w:spacing w:after="0" w:line="240" w:lineRule="auto"/>
        <w:rPr>
          <w:noProof/>
          <w:color w:val="000000" w:themeColor="text1"/>
          <w:lang w:eastAsia="ru-RU"/>
        </w:rPr>
      </w:pPr>
    </w:p>
    <w:tbl>
      <w:tblPr>
        <w:tblW w:w="9356" w:type="dxa"/>
        <w:jc w:val="center"/>
        <w:tblCellMar>
          <w:left w:w="28" w:type="dxa"/>
          <w:right w:w="28" w:type="dxa"/>
        </w:tblCellMar>
        <w:tblLook w:val="00A0" w:firstRow="1" w:lastRow="0" w:firstColumn="1" w:lastColumn="0" w:noHBand="0" w:noVBand="0"/>
      </w:tblPr>
      <w:tblGrid>
        <w:gridCol w:w="2186"/>
        <w:gridCol w:w="1131"/>
        <w:gridCol w:w="1055"/>
        <w:gridCol w:w="4984"/>
      </w:tblGrid>
      <w:tr w:rsidR="003844CE" w:rsidRPr="003A54D5" w:rsidTr="00D2120A">
        <w:trPr>
          <w:trHeight w:val="454"/>
          <w:jc w:val="center"/>
        </w:trPr>
        <w:tc>
          <w:tcPr>
            <w:tcW w:w="2186" w:type="dxa"/>
            <w:vMerge w:val="restart"/>
            <w:tcBorders>
              <w:top w:val="single" w:sz="4" w:space="0" w:color="000000"/>
              <w:left w:val="single" w:sz="4" w:space="0" w:color="000000"/>
              <w:bottom w:val="single" w:sz="4" w:space="0" w:color="000000"/>
              <w:right w:val="single" w:sz="4" w:space="0" w:color="000000"/>
            </w:tcBorders>
            <w:vAlign w:val="center"/>
            <w:hideMark/>
          </w:tcPr>
          <w:p w:rsidR="003844CE" w:rsidRPr="003A54D5" w:rsidRDefault="003844CE" w:rsidP="00D2120A">
            <w:pPr>
              <w:spacing w:after="0" w:line="240" w:lineRule="auto"/>
              <w:jc w:val="center"/>
              <w:rPr>
                <w:b/>
                <w:lang w:eastAsia="ru-RU"/>
              </w:rPr>
            </w:pPr>
            <w:r w:rsidRPr="003A54D5">
              <w:rPr>
                <w:b/>
                <w:lang w:eastAsia="ru-RU"/>
              </w:rPr>
              <w:lastRenderedPageBreak/>
              <w:t>Группы административных единиц по экологической обстановке</w:t>
            </w:r>
          </w:p>
        </w:tc>
        <w:tc>
          <w:tcPr>
            <w:tcW w:w="2186" w:type="dxa"/>
            <w:gridSpan w:val="2"/>
            <w:tcBorders>
              <w:top w:val="single" w:sz="4" w:space="0" w:color="000000"/>
              <w:left w:val="single" w:sz="4" w:space="0" w:color="000000"/>
              <w:bottom w:val="single" w:sz="4" w:space="0" w:color="000000"/>
              <w:right w:val="single" w:sz="4" w:space="0" w:color="000000"/>
            </w:tcBorders>
            <w:vAlign w:val="center"/>
            <w:hideMark/>
          </w:tcPr>
          <w:p w:rsidR="003844CE" w:rsidRPr="003A54D5" w:rsidRDefault="003844CE" w:rsidP="00D2120A">
            <w:pPr>
              <w:spacing w:after="0" w:line="240" w:lineRule="auto"/>
              <w:jc w:val="center"/>
              <w:rPr>
                <w:b/>
                <w:lang w:eastAsia="ru-RU"/>
              </w:rPr>
            </w:pPr>
            <w:r w:rsidRPr="003A54D5">
              <w:rPr>
                <w:b/>
                <w:lang w:eastAsia="ru-RU"/>
              </w:rPr>
              <w:t>Число административных единиц</w:t>
            </w:r>
          </w:p>
        </w:tc>
        <w:tc>
          <w:tcPr>
            <w:tcW w:w="4984" w:type="dxa"/>
            <w:vMerge w:val="restart"/>
            <w:tcBorders>
              <w:top w:val="single" w:sz="4" w:space="0" w:color="000000"/>
              <w:left w:val="single" w:sz="4" w:space="0" w:color="000000"/>
              <w:bottom w:val="single" w:sz="4" w:space="0" w:color="000000"/>
              <w:right w:val="single" w:sz="4" w:space="0" w:color="000000"/>
            </w:tcBorders>
            <w:vAlign w:val="center"/>
            <w:hideMark/>
          </w:tcPr>
          <w:p w:rsidR="003844CE" w:rsidRPr="003A54D5" w:rsidRDefault="003844CE" w:rsidP="00D2120A">
            <w:pPr>
              <w:spacing w:after="0" w:line="240" w:lineRule="auto"/>
              <w:jc w:val="center"/>
              <w:rPr>
                <w:b/>
                <w:bCs/>
                <w:spacing w:val="5"/>
                <w:kern w:val="2"/>
              </w:rPr>
            </w:pPr>
            <w:r w:rsidRPr="003A54D5">
              <w:rPr>
                <w:b/>
                <w:spacing w:val="5"/>
                <w:kern w:val="2"/>
              </w:rPr>
              <w:t>Наименование административных единиц</w:t>
            </w:r>
          </w:p>
        </w:tc>
      </w:tr>
      <w:tr w:rsidR="003844CE" w:rsidRPr="003A54D5" w:rsidTr="00D2120A">
        <w:trPr>
          <w:trHeight w:val="454"/>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3844CE" w:rsidRPr="003A54D5" w:rsidRDefault="003844CE" w:rsidP="00D2120A">
            <w:pPr>
              <w:spacing w:after="0" w:line="240" w:lineRule="auto"/>
              <w:rPr>
                <w:b/>
                <w:lang w:eastAsia="ru-RU"/>
              </w:rPr>
            </w:pPr>
          </w:p>
        </w:tc>
        <w:tc>
          <w:tcPr>
            <w:tcW w:w="1131" w:type="dxa"/>
            <w:tcBorders>
              <w:top w:val="single" w:sz="4" w:space="0" w:color="000000"/>
              <w:left w:val="single" w:sz="4" w:space="0" w:color="000000"/>
              <w:bottom w:val="single" w:sz="4" w:space="0" w:color="000000"/>
              <w:right w:val="single" w:sz="4" w:space="0" w:color="000000"/>
            </w:tcBorders>
            <w:vAlign w:val="center"/>
            <w:hideMark/>
          </w:tcPr>
          <w:p w:rsidR="003844CE" w:rsidRPr="003A54D5" w:rsidRDefault="003844CE" w:rsidP="00D2120A">
            <w:pPr>
              <w:spacing w:after="0" w:line="240" w:lineRule="auto"/>
              <w:jc w:val="center"/>
              <w:rPr>
                <w:b/>
                <w:bCs/>
                <w:spacing w:val="5"/>
                <w:kern w:val="2"/>
              </w:rPr>
            </w:pPr>
            <w:r w:rsidRPr="003A54D5">
              <w:rPr>
                <w:b/>
                <w:spacing w:val="5"/>
                <w:kern w:val="2"/>
              </w:rPr>
              <w:t>единиц</w:t>
            </w:r>
          </w:p>
        </w:tc>
        <w:tc>
          <w:tcPr>
            <w:tcW w:w="1055" w:type="dxa"/>
            <w:tcBorders>
              <w:top w:val="single" w:sz="4" w:space="0" w:color="000000"/>
              <w:left w:val="single" w:sz="4" w:space="0" w:color="000000"/>
              <w:bottom w:val="single" w:sz="4" w:space="0" w:color="000000"/>
              <w:right w:val="single" w:sz="4" w:space="0" w:color="000000"/>
            </w:tcBorders>
            <w:vAlign w:val="center"/>
            <w:hideMark/>
          </w:tcPr>
          <w:p w:rsidR="003844CE" w:rsidRPr="003A54D5" w:rsidRDefault="003844CE" w:rsidP="00D2120A">
            <w:pPr>
              <w:spacing w:after="0" w:line="240" w:lineRule="auto"/>
              <w:jc w:val="center"/>
              <w:rPr>
                <w:b/>
                <w:bCs/>
                <w:spacing w:val="5"/>
                <w:kern w:val="2"/>
              </w:rPr>
            </w:pPr>
            <w:r w:rsidRPr="003A54D5">
              <w:rPr>
                <w:b/>
                <w:spacing w:val="5"/>
                <w:kern w:val="2"/>
              </w:rPr>
              <w:t xml:space="preserve">в % к </w:t>
            </w:r>
            <w:r w:rsidRPr="003A54D5">
              <w:rPr>
                <w:b/>
                <w:spacing w:val="5"/>
                <w:kern w:val="2"/>
              </w:rPr>
              <w:br/>
              <w:t>итогу</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3844CE" w:rsidRPr="003A54D5" w:rsidRDefault="003844CE" w:rsidP="00D2120A">
            <w:pPr>
              <w:spacing w:after="0" w:line="240" w:lineRule="auto"/>
              <w:rPr>
                <w:b/>
                <w:bCs/>
                <w:spacing w:val="5"/>
                <w:kern w:val="2"/>
              </w:rPr>
            </w:pPr>
          </w:p>
        </w:tc>
      </w:tr>
      <w:tr w:rsidR="003844CE" w:rsidRPr="003A54D5" w:rsidTr="00D2120A">
        <w:trPr>
          <w:trHeight w:val="992"/>
          <w:jc w:val="center"/>
        </w:trPr>
        <w:tc>
          <w:tcPr>
            <w:tcW w:w="2186" w:type="dxa"/>
            <w:tcBorders>
              <w:top w:val="single" w:sz="4" w:space="0" w:color="000000"/>
              <w:left w:val="single" w:sz="4" w:space="0" w:color="000000"/>
              <w:bottom w:val="single" w:sz="4" w:space="0" w:color="000000"/>
              <w:right w:val="single" w:sz="4" w:space="0" w:color="000000"/>
            </w:tcBorders>
            <w:vAlign w:val="center"/>
            <w:hideMark/>
          </w:tcPr>
          <w:p w:rsidR="003844CE" w:rsidRPr="003A54D5" w:rsidRDefault="003844CE" w:rsidP="00D2120A">
            <w:pPr>
              <w:spacing w:after="0" w:line="240" w:lineRule="auto"/>
              <w:jc w:val="center"/>
              <w:rPr>
                <w:b/>
                <w:spacing w:val="5"/>
                <w:kern w:val="2"/>
              </w:rPr>
            </w:pPr>
            <w:r w:rsidRPr="003A54D5">
              <w:rPr>
                <w:b/>
                <w:noProof/>
                <w:spacing w:val="5"/>
                <w:kern w:val="2"/>
                <w:lang w:eastAsia="ru-RU"/>
              </w:rPr>
              <w:drawing>
                <wp:inline distT="0" distB="0" distL="0" distR="0" wp14:anchorId="5327A7D8" wp14:editId="335EF6F1">
                  <wp:extent cx="616585" cy="35115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05"/>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616585" cy="351155"/>
                          </a:xfrm>
                          <a:prstGeom prst="rect">
                            <a:avLst/>
                          </a:prstGeom>
                          <a:noFill/>
                          <a:ln>
                            <a:noFill/>
                          </a:ln>
                        </pic:spPr>
                      </pic:pic>
                    </a:graphicData>
                  </a:graphic>
                </wp:inline>
              </w:drawing>
            </w:r>
          </w:p>
          <w:p w:rsidR="003844CE" w:rsidRPr="003A54D5" w:rsidRDefault="003844CE" w:rsidP="00D2120A">
            <w:pPr>
              <w:spacing w:after="0" w:line="240" w:lineRule="auto"/>
              <w:jc w:val="center"/>
              <w:rPr>
                <w:b/>
                <w:spacing w:val="5"/>
                <w:kern w:val="2"/>
              </w:rPr>
            </w:pPr>
            <w:r w:rsidRPr="003A54D5">
              <w:rPr>
                <w:b/>
                <w:spacing w:val="5"/>
                <w:kern w:val="2"/>
              </w:rPr>
              <w:t>С</w:t>
            </w:r>
            <w:r w:rsidRPr="003A54D5">
              <w:rPr>
                <w:b/>
                <w:spacing w:val="5"/>
                <w:kern w:val="2"/>
                <w:lang w:val="en-US"/>
              </w:rPr>
              <w:t>редн</w:t>
            </w:r>
            <w:r w:rsidRPr="003A54D5">
              <w:rPr>
                <w:b/>
                <w:spacing w:val="5"/>
                <w:kern w:val="2"/>
              </w:rPr>
              <w:t>яя</w:t>
            </w:r>
          </w:p>
        </w:tc>
        <w:tc>
          <w:tcPr>
            <w:tcW w:w="1131" w:type="dxa"/>
            <w:tcBorders>
              <w:top w:val="single" w:sz="4" w:space="0" w:color="000000"/>
              <w:left w:val="single" w:sz="4" w:space="0" w:color="000000"/>
              <w:bottom w:val="single" w:sz="4" w:space="0" w:color="000000"/>
              <w:right w:val="single" w:sz="4" w:space="0" w:color="000000"/>
            </w:tcBorders>
            <w:vAlign w:val="center"/>
          </w:tcPr>
          <w:p w:rsidR="003844CE" w:rsidRPr="003A54D5" w:rsidRDefault="003844CE" w:rsidP="00D2120A">
            <w:pPr>
              <w:spacing w:after="0" w:line="220" w:lineRule="exact"/>
              <w:jc w:val="center"/>
              <w:rPr>
                <w:spacing w:val="5"/>
                <w:kern w:val="2"/>
              </w:rPr>
            </w:pPr>
            <w:r w:rsidRPr="003A54D5">
              <w:rPr>
                <w:spacing w:val="5"/>
                <w:kern w:val="2"/>
              </w:rPr>
              <w:t>8</w:t>
            </w:r>
          </w:p>
        </w:tc>
        <w:tc>
          <w:tcPr>
            <w:tcW w:w="1055" w:type="dxa"/>
            <w:tcBorders>
              <w:top w:val="single" w:sz="4" w:space="0" w:color="000000"/>
              <w:left w:val="single" w:sz="4" w:space="0" w:color="000000"/>
              <w:bottom w:val="single" w:sz="4" w:space="0" w:color="000000"/>
              <w:right w:val="single" w:sz="4" w:space="0" w:color="000000"/>
            </w:tcBorders>
            <w:vAlign w:val="center"/>
          </w:tcPr>
          <w:p w:rsidR="003844CE" w:rsidRPr="00683068" w:rsidRDefault="003844CE" w:rsidP="00D2120A">
            <w:pPr>
              <w:spacing w:after="0" w:line="220" w:lineRule="exact"/>
              <w:jc w:val="center"/>
              <w:rPr>
                <w:spacing w:val="5"/>
                <w:kern w:val="2"/>
              </w:rPr>
            </w:pPr>
            <w:r w:rsidRPr="00683068">
              <w:rPr>
                <w:spacing w:val="5"/>
                <w:kern w:val="2"/>
              </w:rPr>
              <w:t>18</w:t>
            </w:r>
          </w:p>
        </w:tc>
        <w:tc>
          <w:tcPr>
            <w:tcW w:w="4984" w:type="dxa"/>
            <w:tcBorders>
              <w:top w:val="single" w:sz="4" w:space="0" w:color="000000"/>
              <w:left w:val="single" w:sz="4" w:space="0" w:color="000000"/>
              <w:bottom w:val="single" w:sz="4" w:space="0" w:color="000000"/>
              <w:right w:val="single" w:sz="4" w:space="0" w:color="000000"/>
            </w:tcBorders>
            <w:hideMark/>
          </w:tcPr>
          <w:p w:rsidR="003844CE" w:rsidRPr="00683068" w:rsidRDefault="003844CE" w:rsidP="00D2120A">
            <w:pPr>
              <w:spacing w:after="0" w:line="240" w:lineRule="auto"/>
              <w:rPr>
                <w:spacing w:val="5"/>
                <w:kern w:val="2"/>
              </w:rPr>
            </w:pPr>
            <w:r w:rsidRPr="00683068">
              <w:rPr>
                <w:b/>
                <w:spacing w:val="5"/>
                <w:kern w:val="2"/>
              </w:rPr>
              <w:t>города:</w:t>
            </w:r>
            <w:r w:rsidRPr="00683068">
              <w:rPr>
                <w:spacing w:val="5"/>
                <w:kern w:val="2"/>
              </w:rPr>
              <w:t xml:space="preserve"> Анапа, Горячий Ключ, Сочи;</w:t>
            </w:r>
          </w:p>
          <w:p w:rsidR="003844CE" w:rsidRPr="00683068" w:rsidRDefault="003844CE" w:rsidP="00D2120A">
            <w:pPr>
              <w:spacing w:after="0" w:line="240" w:lineRule="auto"/>
              <w:rPr>
                <w:b/>
                <w:spacing w:val="5"/>
                <w:kern w:val="2"/>
              </w:rPr>
            </w:pPr>
            <w:r w:rsidRPr="00683068">
              <w:rPr>
                <w:b/>
                <w:spacing w:val="5"/>
                <w:kern w:val="2"/>
              </w:rPr>
              <w:t>районы</w:t>
            </w:r>
            <w:r w:rsidRPr="00683068">
              <w:rPr>
                <w:spacing w:val="5"/>
                <w:kern w:val="2"/>
              </w:rPr>
              <w:t>: Абинский, Апшеронский, Мостовской, Приморско-Ахтарский, Туапсинский</w:t>
            </w:r>
          </w:p>
        </w:tc>
      </w:tr>
      <w:tr w:rsidR="003844CE" w:rsidRPr="003A54D5" w:rsidTr="00D2120A">
        <w:trPr>
          <w:trHeight w:val="454"/>
          <w:jc w:val="center"/>
        </w:trPr>
        <w:tc>
          <w:tcPr>
            <w:tcW w:w="2186" w:type="dxa"/>
            <w:tcBorders>
              <w:top w:val="single" w:sz="4" w:space="0" w:color="000000"/>
              <w:left w:val="single" w:sz="4" w:space="0" w:color="000000"/>
              <w:bottom w:val="single" w:sz="4" w:space="0" w:color="000000"/>
              <w:right w:val="single" w:sz="4" w:space="0" w:color="000000"/>
            </w:tcBorders>
            <w:vAlign w:val="center"/>
            <w:hideMark/>
          </w:tcPr>
          <w:p w:rsidR="003844CE" w:rsidRPr="003A54D5" w:rsidRDefault="003844CE" w:rsidP="00D2120A">
            <w:pPr>
              <w:spacing w:after="0" w:line="240" w:lineRule="auto"/>
              <w:jc w:val="center"/>
              <w:rPr>
                <w:b/>
                <w:spacing w:val="5"/>
                <w:kern w:val="2"/>
              </w:rPr>
            </w:pPr>
            <w:r w:rsidRPr="003A54D5">
              <w:rPr>
                <w:b/>
                <w:noProof/>
                <w:spacing w:val="5"/>
                <w:kern w:val="2"/>
                <w:lang w:eastAsia="ru-RU"/>
              </w:rPr>
              <w:drawing>
                <wp:inline distT="0" distB="0" distL="0" distR="0" wp14:anchorId="4BBABE3F" wp14:editId="562141D0">
                  <wp:extent cx="616585" cy="361315"/>
                  <wp:effectExtent l="0" t="0" r="0" b="63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06"/>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616585" cy="361315"/>
                          </a:xfrm>
                          <a:prstGeom prst="rect">
                            <a:avLst/>
                          </a:prstGeom>
                          <a:noFill/>
                          <a:ln>
                            <a:noFill/>
                          </a:ln>
                        </pic:spPr>
                      </pic:pic>
                    </a:graphicData>
                  </a:graphic>
                </wp:inline>
              </w:drawing>
            </w:r>
          </w:p>
          <w:p w:rsidR="003844CE" w:rsidRPr="003A54D5" w:rsidRDefault="003844CE" w:rsidP="00D2120A">
            <w:pPr>
              <w:spacing w:after="0" w:line="240" w:lineRule="auto"/>
              <w:jc w:val="center"/>
              <w:rPr>
                <w:b/>
                <w:spacing w:val="5"/>
                <w:kern w:val="2"/>
              </w:rPr>
            </w:pPr>
            <w:r w:rsidRPr="003A54D5">
              <w:rPr>
                <w:b/>
                <w:spacing w:val="5"/>
                <w:kern w:val="2"/>
              </w:rPr>
              <w:t>Высокая</w:t>
            </w:r>
          </w:p>
        </w:tc>
        <w:tc>
          <w:tcPr>
            <w:tcW w:w="1131" w:type="dxa"/>
            <w:tcBorders>
              <w:top w:val="single" w:sz="4" w:space="0" w:color="000000"/>
              <w:left w:val="single" w:sz="4" w:space="0" w:color="000000"/>
              <w:bottom w:val="single" w:sz="4" w:space="0" w:color="000000"/>
              <w:right w:val="single" w:sz="4" w:space="0" w:color="000000"/>
            </w:tcBorders>
            <w:vAlign w:val="center"/>
          </w:tcPr>
          <w:p w:rsidR="003844CE" w:rsidRPr="003A54D5" w:rsidRDefault="003844CE" w:rsidP="00D2120A">
            <w:pPr>
              <w:spacing w:after="0" w:line="220" w:lineRule="exact"/>
              <w:jc w:val="center"/>
              <w:rPr>
                <w:spacing w:val="5"/>
                <w:kern w:val="2"/>
              </w:rPr>
            </w:pPr>
            <w:r w:rsidRPr="003A54D5">
              <w:rPr>
                <w:spacing w:val="5"/>
                <w:kern w:val="2"/>
              </w:rPr>
              <w:t>27</w:t>
            </w:r>
          </w:p>
        </w:tc>
        <w:tc>
          <w:tcPr>
            <w:tcW w:w="1055" w:type="dxa"/>
            <w:tcBorders>
              <w:top w:val="single" w:sz="4" w:space="0" w:color="000000"/>
              <w:left w:val="single" w:sz="4" w:space="0" w:color="000000"/>
              <w:bottom w:val="single" w:sz="4" w:space="0" w:color="000000"/>
              <w:right w:val="single" w:sz="4" w:space="0" w:color="000000"/>
            </w:tcBorders>
            <w:vAlign w:val="center"/>
          </w:tcPr>
          <w:p w:rsidR="003844CE" w:rsidRPr="00683068" w:rsidRDefault="003844CE" w:rsidP="00D2120A">
            <w:pPr>
              <w:spacing w:after="0" w:line="220" w:lineRule="exact"/>
              <w:jc w:val="center"/>
              <w:rPr>
                <w:spacing w:val="5"/>
                <w:kern w:val="2"/>
              </w:rPr>
            </w:pPr>
            <w:r w:rsidRPr="00683068">
              <w:rPr>
                <w:spacing w:val="5"/>
                <w:kern w:val="2"/>
              </w:rPr>
              <w:t>62</w:t>
            </w:r>
          </w:p>
        </w:tc>
        <w:tc>
          <w:tcPr>
            <w:tcW w:w="4984" w:type="dxa"/>
            <w:tcBorders>
              <w:top w:val="single" w:sz="4" w:space="0" w:color="000000"/>
              <w:left w:val="single" w:sz="4" w:space="0" w:color="000000"/>
              <w:bottom w:val="single" w:sz="4" w:space="0" w:color="000000"/>
              <w:right w:val="single" w:sz="4" w:space="0" w:color="000000"/>
            </w:tcBorders>
            <w:hideMark/>
          </w:tcPr>
          <w:p w:rsidR="003844CE" w:rsidRPr="00683068" w:rsidRDefault="003844CE" w:rsidP="00D2120A">
            <w:pPr>
              <w:spacing w:after="0" w:line="240" w:lineRule="auto"/>
              <w:rPr>
                <w:spacing w:val="5"/>
                <w:kern w:val="2"/>
              </w:rPr>
            </w:pPr>
            <w:r w:rsidRPr="00683068">
              <w:rPr>
                <w:b/>
                <w:spacing w:val="5"/>
                <w:kern w:val="2"/>
              </w:rPr>
              <w:t>города:</w:t>
            </w:r>
            <w:r w:rsidRPr="00683068">
              <w:rPr>
                <w:spacing w:val="5"/>
                <w:kern w:val="2"/>
              </w:rPr>
              <w:t xml:space="preserve"> Армавир, Краснодар, Новороссийск;</w:t>
            </w:r>
          </w:p>
          <w:p w:rsidR="003844CE" w:rsidRPr="00683068" w:rsidRDefault="003844CE" w:rsidP="00D2120A">
            <w:pPr>
              <w:spacing w:after="0" w:line="240" w:lineRule="auto"/>
              <w:rPr>
                <w:b/>
                <w:spacing w:val="5"/>
                <w:kern w:val="2"/>
              </w:rPr>
            </w:pPr>
            <w:r w:rsidRPr="00683068">
              <w:rPr>
                <w:b/>
                <w:spacing w:val="5"/>
                <w:kern w:val="2"/>
              </w:rPr>
              <w:t>районы:</w:t>
            </w:r>
            <w:r w:rsidRPr="00683068">
              <w:rPr>
                <w:spacing w:val="5"/>
                <w:kern w:val="2"/>
              </w:rPr>
              <w:t xml:space="preserve"> Белореченский, Брюховецкий, Гулькевичский, Динской, Ейский, Кавказский, Калининский, Каневской, Кореновский, Красноармейский, Крымский, Курганинский, Кущевский, Лабинский, Новокубанский, новопокровский, Отрадненский, Северский, Славянский, Темрюкский, Тимашевский, Тихорецкий, Усть-Лабинский, Щербиновский.</w:t>
            </w:r>
          </w:p>
        </w:tc>
      </w:tr>
      <w:tr w:rsidR="003844CE" w:rsidRPr="003A54D5" w:rsidTr="00D2120A">
        <w:trPr>
          <w:trHeight w:val="964"/>
          <w:jc w:val="center"/>
        </w:trPr>
        <w:tc>
          <w:tcPr>
            <w:tcW w:w="2186" w:type="dxa"/>
            <w:tcBorders>
              <w:top w:val="single" w:sz="4" w:space="0" w:color="000000"/>
              <w:left w:val="single" w:sz="4" w:space="0" w:color="000000"/>
              <w:bottom w:val="single" w:sz="4" w:space="0" w:color="000000"/>
              <w:right w:val="single" w:sz="4" w:space="0" w:color="000000"/>
            </w:tcBorders>
            <w:vAlign w:val="center"/>
            <w:hideMark/>
          </w:tcPr>
          <w:p w:rsidR="003844CE" w:rsidRPr="003A54D5" w:rsidRDefault="003844CE" w:rsidP="00D2120A">
            <w:pPr>
              <w:spacing w:after="0" w:line="240" w:lineRule="auto"/>
              <w:jc w:val="center"/>
              <w:rPr>
                <w:b/>
                <w:spacing w:val="5"/>
                <w:kern w:val="2"/>
              </w:rPr>
            </w:pPr>
            <w:r w:rsidRPr="003A54D5">
              <w:rPr>
                <w:b/>
                <w:noProof/>
                <w:spacing w:val="5"/>
                <w:kern w:val="2"/>
                <w:lang w:eastAsia="ru-RU"/>
              </w:rPr>
              <w:drawing>
                <wp:inline distT="0" distB="0" distL="0" distR="0" wp14:anchorId="0065C6F8" wp14:editId="5B8ED7A2">
                  <wp:extent cx="616585" cy="361315"/>
                  <wp:effectExtent l="0" t="0" r="0" b="63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07"/>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616585" cy="361315"/>
                          </a:xfrm>
                          <a:prstGeom prst="rect">
                            <a:avLst/>
                          </a:prstGeom>
                          <a:noFill/>
                          <a:ln>
                            <a:noFill/>
                          </a:ln>
                        </pic:spPr>
                      </pic:pic>
                    </a:graphicData>
                  </a:graphic>
                </wp:inline>
              </w:drawing>
            </w:r>
          </w:p>
          <w:p w:rsidR="003844CE" w:rsidRPr="003A54D5" w:rsidRDefault="003844CE" w:rsidP="00D2120A">
            <w:pPr>
              <w:spacing w:after="0" w:line="240" w:lineRule="auto"/>
              <w:jc w:val="center"/>
              <w:rPr>
                <w:b/>
                <w:spacing w:val="5"/>
                <w:kern w:val="2"/>
              </w:rPr>
            </w:pPr>
            <w:r w:rsidRPr="003A54D5">
              <w:rPr>
                <w:b/>
                <w:spacing w:val="5"/>
                <w:kern w:val="2"/>
              </w:rPr>
              <w:t>Очень высокая</w:t>
            </w:r>
          </w:p>
        </w:tc>
        <w:tc>
          <w:tcPr>
            <w:tcW w:w="1131" w:type="dxa"/>
            <w:tcBorders>
              <w:top w:val="single" w:sz="4" w:space="0" w:color="000000"/>
              <w:left w:val="single" w:sz="4" w:space="0" w:color="000000"/>
              <w:bottom w:val="single" w:sz="4" w:space="0" w:color="000000"/>
              <w:right w:val="single" w:sz="4" w:space="0" w:color="000000"/>
            </w:tcBorders>
            <w:vAlign w:val="center"/>
          </w:tcPr>
          <w:p w:rsidR="003844CE" w:rsidRPr="003A54D5" w:rsidRDefault="003844CE" w:rsidP="00D2120A">
            <w:pPr>
              <w:spacing w:after="0" w:line="220" w:lineRule="exact"/>
              <w:jc w:val="center"/>
              <w:rPr>
                <w:spacing w:val="5"/>
                <w:kern w:val="2"/>
              </w:rPr>
            </w:pPr>
            <w:r w:rsidRPr="003A54D5">
              <w:rPr>
                <w:spacing w:val="5"/>
                <w:kern w:val="2"/>
              </w:rPr>
              <w:t>8</w:t>
            </w:r>
          </w:p>
        </w:tc>
        <w:tc>
          <w:tcPr>
            <w:tcW w:w="1055" w:type="dxa"/>
            <w:tcBorders>
              <w:top w:val="single" w:sz="4" w:space="0" w:color="000000"/>
              <w:left w:val="single" w:sz="4" w:space="0" w:color="000000"/>
              <w:bottom w:val="single" w:sz="4" w:space="0" w:color="000000"/>
              <w:right w:val="single" w:sz="4" w:space="0" w:color="000000"/>
            </w:tcBorders>
            <w:vAlign w:val="center"/>
          </w:tcPr>
          <w:p w:rsidR="003844CE" w:rsidRPr="00683068" w:rsidRDefault="003844CE" w:rsidP="00D2120A">
            <w:pPr>
              <w:spacing w:after="0" w:line="220" w:lineRule="exact"/>
              <w:jc w:val="center"/>
              <w:rPr>
                <w:spacing w:val="5"/>
                <w:kern w:val="2"/>
              </w:rPr>
            </w:pPr>
            <w:r w:rsidRPr="00683068">
              <w:rPr>
                <w:spacing w:val="5"/>
                <w:kern w:val="2"/>
              </w:rPr>
              <w:t>18</w:t>
            </w:r>
          </w:p>
        </w:tc>
        <w:tc>
          <w:tcPr>
            <w:tcW w:w="4984" w:type="dxa"/>
            <w:tcBorders>
              <w:top w:val="single" w:sz="4" w:space="0" w:color="000000"/>
              <w:left w:val="single" w:sz="4" w:space="0" w:color="000000"/>
              <w:bottom w:val="single" w:sz="4" w:space="0" w:color="000000"/>
              <w:right w:val="single" w:sz="4" w:space="0" w:color="000000"/>
            </w:tcBorders>
            <w:hideMark/>
          </w:tcPr>
          <w:p w:rsidR="003844CE" w:rsidRPr="00683068" w:rsidRDefault="003844CE" w:rsidP="00D2120A">
            <w:pPr>
              <w:spacing w:after="0" w:line="240" w:lineRule="auto"/>
              <w:rPr>
                <w:b/>
                <w:spacing w:val="5"/>
                <w:kern w:val="2"/>
              </w:rPr>
            </w:pPr>
            <w:r w:rsidRPr="00683068">
              <w:rPr>
                <w:b/>
                <w:spacing w:val="5"/>
                <w:kern w:val="2"/>
              </w:rPr>
              <w:t>районы:</w:t>
            </w:r>
            <w:r w:rsidRPr="00683068">
              <w:rPr>
                <w:spacing w:val="5"/>
                <w:kern w:val="2"/>
              </w:rPr>
              <w:t xml:space="preserve"> Белоглинский, Выселковский, Крыловской, Ленинградский, Павловский, Староминской, Тбилисский, Успенский.</w:t>
            </w:r>
          </w:p>
        </w:tc>
      </w:tr>
      <w:tr w:rsidR="003844CE" w:rsidRPr="003A54D5" w:rsidTr="00D2120A">
        <w:trPr>
          <w:trHeight w:val="964"/>
          <w:jc w:val="center"/>
        </w:trPr>
        <w:tc>
          <w:tcPr>
            <w:tcW w:w="2186" w:type="dxa"/>
            <w:tcBorders>
              <w:top w:val="single" w:sz="4" w:space="0" w:color="000000"/>
              <w:left w:val="single" w:sz="4" w:space="0" w:color="000000"/>
              <w:bottom w:val="single" w:sz="4" w:space="0" w:color="000000"/>
              <w:right w:val="single" w:sz="4" w:space="0" w:color="000000"/>
            </w:tcBorders>
            <w:vAlign w:val="center"/>
          </w:tcPr>
          <w:p w:rsidR="003844CE" w:rsidRPr="003A54D5" w:rsidRDefault="003844CE" w:rsidP="00D2120A">
            <w:pPr>
              <w:spacing w:after="0" w:line="240" w:lineRule="auto"/>
              <w:jc w:val="center"/>
              <w:rPr>
                <w:sz w:val="14"/>
                <w:szCs w:val="14"/>
                <w:lang w:eastAsia="ru-RU"/>
              </w:rPr>
            </w:pPr>
          </w:p>
          <w:p w:rsidR="003844CE" w:rsidRPr="003A54D5" w:rsidRDefault="003844CE" w:rsidP="00D2120A">
            <w:pPr>
              <w:spacing w:after="0" w:line="240" w:lineRule="auto"/>
              <w:jc w:val="center"/>
              <w:rPr>
                <w:sz w:val="14"/>
                <w:szCs w:val="14"/>
                <w:lang w:eastAsia="ru-RU"/>
              </w:rPr>
            </w:pPr>
            <w:r w:rsidRPr="003A54D5">
              <w:rPr>
                <w:noProof/>
                <w:lang w:eastAsia="ru-RU"/>
              </w:rPr>
              <w:drawing>
                <wp:inline distT="0" distB="0" distL="0" distR="0" wp14:anchorId="7379B4BD" wp14:editId="1F17B2E5">
                  <wp:extent cx="615600" cy="359889"/>
                  <wp:effectExtent l="0" t="0" r="0" b="254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615600" cy="359889"/>
                          </a:xfrm>
                          <a:prstGeom prst="rect">
                            <a:avLst/>
                          </a:prstGeom>
                        </pic:spPr>
                      </pic:pic>
                    </a:graphicData>
                  </a:graphic>
                </wp:inline>
              </w:drawing>
            </w:r>
          </w:p>
          <w:p w:rsidR="003844CE" w:rsidRPr="003A54D5" w:rsidRDefault="003844CE" w:rsidP="00D2120A">
            <w:pPr>
              <w:spacing w:after="0" w:line="240" w:lineRule="auto"/>
              <w:jc w:val="center"/>
              <w:rPr>
                <w:b/>
                <w:lang w:eastAsia="ru-RU"/>
              </w:rPr>
            </w:pPr>
            <w:r w:rsidRPr="003A54D5">
              <w:rPr>
                <w:b/>
                <w:lang w:eastAsia="ru-RU"/>
              </w:rPr>
              <w:t>Данные отсутствуют</w:t>
            </w:r>
          </w:p>
        </w:tc>
        <w:tc>
          <w:tcPr>
            <w:tcW w:w="1131" w:type="dxa"/>
            <w:tcBorders>
              <w:top w:val="single" w:sz="4" w:space="0" w:color="000000"/>
              <w:left w:val="single" w:sz="4" w:space="0" w:color="000000"/>
              <w:bottom w:val="single" w:sz="4" w:space="0" w:color="000000"/>
              <w:right w:val="single" w:sz="4" w:space="0" w:color="000000"/>
            </w:tcBorders>
            <w:vAlign w:val="center"/>
          </w:tcPr>
          <w:p w:rsidR="003844CE" w:rsidRPr="003A54D5" w:rsidRDefault="003844CE" w:rsidP="00D2120A">
            <w:pPr>
              <w:spacing w:after="0" w:line="240" w:lineRule="auto"/>
              <w:jc w:val="center"/>
              <w:rPr>
                <w:lang w:eastAsia="ru-RU"/>
              </w:rPr>
            </w:pPr>
            <w:r w:rsidRPr="003A54D5">
              <w:rPr>
                <w:lang w:eastAsia="ru-RU"/>
              </w:rPr>
              <w:t>1</w:t>
            </w:r>
          </w:p>
        </w:tc>
        <w:tc>
          <w:tcPr>
            <w:tcW w:w="1055" w:type="dxa"/>
            <w:tcBorders>
              <w:top w:val="single" w:sz="4" w:space="0" w:color="000000"/>
              <w:left w:val="single" w:sz="4" w:space="0" w:color="000000"/>
              <w:bottom w:val="single" w:sz="4" w:space="0" w:color="000000"/>
              <w:right w:val="single" w:sz="4" w:space="0" w:color="000000"/>
            </w:tcBorders>
            <w:vAlign w:val="center"/>
          </w:tcPr>
          <w:p w:rsidR="003844CE" w:rsidRPr="00683068" w:rsidRDefault="003844CE" w:rsidP="00D2120A">
            <w:pPr>
              <w:spacing w:after="0" w:line="240" w:lineRule="auto"/>
              <w:jc w:val="center"/>
              <w:rPr>
                <w:lang w:eastAsia="ru-RU"/>
              </w:rPr>
            </w:pPr>
            <w:r w:rsidRPr="00683068">
              <w:rPr>
                <w:lang w:eastAsia="ru-RU"/>
              </w:rPr>
              <w:t>2</w:t>
            </w:r>
          </w:p>
        </w:tc>
        <w:tc>
          <w:tcPr>
            <w:tcW w:w="4984" w:type="dxa"/>
            <w:tcBorders>
              <w:top w:val="single" w:sz="4" w:space="0" w:color="000000"/>
              <w:left w:val="single" w:sz="4" w:space="0" w:color="000000"/>
              <w:bottom w:val="single" w:sz="4" w:space="0" w:color="000000"/>
              <w:right w:val="single" w:sz="4" w:space="0" w:color="000000"/>
            </w:tcBorders>
          </w:tcPr>
          <w:p w:rsidR="003844CE" w:rsidRPr="00683068" w:rsidRDefault="003844CE" w:rsidP="00D2120A">
            <w:pPr>
              <w:spacing w:after="0" w:line="240" w:lineRule="auto"/>
              <w:jc w:val="both"/>
              <w:rPr>
                <w:lang w:eastAsia="ru-RU"/>
              </w:rPr>
            </w:pPr>
            <w:r w:rsidRPr="00683068">
              <w:rPr>
                <w:b/>
                <w:lang w:eastAsia="ru-RU"/>
              </w:rPr>
              <w:t xml:space="preserve">города: </w:t>
            </w:r>
            <w:r w:rsidRPr="00683068">
              <w:rPr>
                <w:lang w:eastAsia="ru-RU"/>
              </w:rPr>
              <w:t>Геленджик.</w:t>
            </w:r>
          </w:p>
          <w:p w:rsidR="003844CE" w:rsidRPr="00683068" w:rsidRDefault="003844CE" w:rsidP="00D2120A">
            <w:pPr>
              <w:spacing w:after="0" w:line="240" w:lineRule="auto"/>
              <w:jc w:val="both"/>
              <w:rPr>
                <w:b/>
                <w:lang w:eastAsia="ru-RU"/>
              </w:rPr>
            </w:pPr>
          </w:p>
        </w:tc>
      </w:tr>
    </w:tbl>
    <w:p w:rsidR="003844CE" w:rsidRDefault="003844CE" w:rsidP="00445014">
      <w:pPr>
        <w:spacing w:after="0" w:line="240" w:lineRule="auto"/>
        <w:rPr>
          <w:noProof/>
          <w:color w:val="000000" w:themeColor="text1"/>
          <w:lang w:eastAsia="ru-RU"/>
        </w:rPr>
      </w:pPr>
    </w:p>
    <w:p w:rsidR="003844CE" w:rsidRDefault="003844CE" w:rsidP="00445014">
      <w:pPr>
        <w:spacing w:after="0" w:line="240" w:lineRule="auto"/>
        <w:rPr>
          <w:noProof/>
          <w:color w:val="000000" w:themeColor="text1"/>
          <w:lang w:eastAsia="ru-RU"/>
        </w:rPr>
      </w:pPr>
    </w:p>
    <w:p w:rsidR="002D67B0" w:rsidRPr="00683068" w:rsidRDefault="002D67B0" w:rsidP="002D67B0">
      <w:pPr>
        <w:tabs>
          <w:tab w:val="left" w:pos="2152"/>
        </w:tabs>
        <w:spacing w:after="0" w:line="240" w:lineRule="auto"/>
        <w:ind w:firstLine="709"/>
        <w:jc w:val="both"/>
        <w:rPr>
          <w:color w:val="000000" w:themeColor="text1"/>
          <w:lang w:eastAsia="ru-RU"/>
        </w:rPr>
      </w:pPr>
      <w:r w:rsidRPr="00683068">
        <w:rPr>
          <w:color w:val="000000" w:themeColor="text1"/>
          <w:lang w:eastAsia="ru-RU"/>
        </w:rPr>
        <w:t>Для расчёта индикаторов используются следующие параметры:</w:t>
      </w:r>
    </w:p>
    <w:p w:rsidR="002D67B0" w:rsidRPr="003844CE" w:rsidRDefault="002D67B0" w:rsidP="002D67B0">
      <w:pPr>
        <w:tabs>
          <w:tab w:val="left" w:pos="2152"/>
        </w:tabs>
        <w:spacing w:after="0" w:line="240" w:lineRule="auto"/>
        <w:ind w:firstLine="709"/>
        <w:jc w:val="both"/>
        <w:rPr>
          <w:color w:val="000000" w:themeColor="text1"/>
          <w:sz w:val="28"/>
          <w:szCs w:val="28"/>
          <w:highlight w:val="cyan"/>
          <w:lang w:eastAsia="ru-RU"/>
        </w:rPr>
      </w:pPr>
    </w:p>
    <w:p w:rsidR="002D67B0" w:rsidRPr="00683068" w:rsidRDefault="002D67B0" w:rsidP="002D67B0">
      <w:pPr>
        <w:tabs>
          <w:tab w:val="left" w:pos="142"/>
          <w:tab w:val="left" w:pos="2152"/>
        </w:tabs>
        <w:spacing w:after="0" w:line="240" w:lineRule="auto"/>
        <w:jc w:val="both"/>
        <w:rPr>
          <w:b/>
          <w:color w:val="000000" w:themeColor="text1"/>
          <w:lang w:eastAsia="ru-RU"/>
        </w:rPr>
      </w:pPr>
      <w:r w:rsidRPr="00683068">
        <w:rPr>
          <w:b/>
          <w:color w:val="000000" w:themeColor="text1"/>
          <w:sz w:val="28"/>
          <w:szCs w:val="28"/>
          <w:lang w:eastAsia="ru-RU"/>
        </w:rPr>
        <w:t>1</w:t>
      </w:r>
      <w:r w:rsidRPr="00683068">
        <w:rPr>
          <w:b/>
          <w:color w:val="000000" w:themeColor="text1"/>
          <w:lang w:eastAsia="ru-RU"/>
        </w:rPr>
        <w:t>. Нагрузка на окружающую среду за счёт размещения бытовых отходов:</w:t>
      </w:r>
    </w:p>
    <w:p w:rsidR="002D67B0" w:rsidRPr="00683068" w:rsidRDefault="002D67B0" w:rsidP="002D67B0">
      <w:pPr>
        <w:tabs>
          <w:tab w:val="left" w:pos="142"/>
          <w:tab w:val="left" w:pos="567"/>
          <w:tab w:val="left" w:pos="2152"/>
        </w:tabs>
        <w:spacing w:after="0" w:line="240" w:lineRule="auto"/>
        <w:ind w:left="567"/>
        <w:jc w:val="both"/>
        <w:rPr>
          <w:color w:val="000000" w:themeColor="text1"/>
          <w:lang w:eastAsia="ru-RU"/>
        </w:rPr>
      </w:pPr>
      <w:r w:rsidRPr="00683068">
        <w:rPr>
          <w:color w:val="000000" w:themeColor="text1"/>
          <w:lang w:eastAsia="ru-RU"/>
        </w:rPr>
        <w:t>- Объём вывезенных твёрдых коммунальных отходов, тыс. м</w:t>
      </w:r>
      <w:r w:rsidRPr="00683068">
        <w:rPr>
          <w:color w:val="000000" w:themeColor="text1"/>
          <w:vertAlign w:val="superscript"/>
          <w:lang w:eastAsia="ru-RU"/>
        </w:rPr>
        <w:t>3</w:t>
      </w:r>
    </w:p>
    <w:p w:rsidR="002D67B0" w:rsidRPr="00683068" w:rsidRDefault="002D67B0" w:rsidP="002D67B0">
      <w:pPr>
        <w:tabs>
          <w:tab w:val="left" w:pos="142"/>
          <w:tab w:val="left" w:pos="567"/>
          <w:tab w:val="left" w:pos="2152"/>
        </w:tabs>
        <w:spacing w:after="0" w:line="240" w:lineRule="auto"/>
        <w:ind w:left="567"/>
        <w:jc w:val="both"/>
        <w:rPr>
          <w:color w:val="000000" w:themeColor="text1"/>
          <w:lang w:eastAsia="ru-RU"/>
        </w:rPr>
      </w:pPr>
      <w:r w:rsidRPr="00683068">
        <w:rPr>
          <w:color w:val="000000" w:themeColor="text1"/>
          <w:lang w:eastAsia="ru-RU"/>
        </w:rPr>
        <w:t>- Площадь административной единицы, кв. км</w:t>
      </w:r>
    </w:p>
    <w:p w:rsidR="002D67B0" w:rsidRPr="00683068" w:rsidRDefault="002D67B0" w:rsidP="002D67B0">
      <w:pPr>
        <w:tabs>
          <w:tab w:val="left" w:pos="2152"/>
        </w:tabs>
        <w:spacing w:after="0" w:line="240" w:lineRule="auto"/>
        <w:jc w:val="both"/>
        <w:rPr>
          <w:b/>
          <w:color w:val="000000" w:themeColor="text1"/>
          <w:lang w:eastAsia="ru-RU"/>
        </w:rPr>
      </w:pPr>
      <w:r w:rsidRPr="00683068">
        <w:rPr>
          <w:b/>
          <w:color w:val="000000" w:themeColor="text1"/>
          <w:lang w:eastAsia="ru-RU"/>
        </w:rPr>
        <w:t>2. Лесистость:</w:t>
      </w:r>
    </w:p>
    <w:p w:rsidR="002D67B0" w:rsidRPr="00683068" w:rsidRDefault="002D67B0" w:rsidP="002D67B0">
      <w:pPr>
        <w:tabs>
          <w:tab w:val="left" w:pos="2152"/>
        </w:tabs>
        <w:spacing w:after="0" w:line="240" w:lineRule="auto"/>
        <w:ind w:left="567"/>
        <w:jc w:val="both"/>
        <w:rPr>
          <w:color w:val="000000" w:themeColor="text1"/>
          <w:lang w:eastAsia="ru-RU"/>
        </w:rPr>
      </w:pPr>
      <w:r w:rsidRPr="00683068">
        <w:rPr>
          <w:color w:val="000000" w:themeColor="text1"/>
          <w:lang w:eastAsia="ru-RU"/>
        </w:rPr>
        <w:t>- Площадь административной единицы, кв. км</w:t>
      </w:r>
    </w:p>
    <w:p w:rsidR="002D67B0" w:rsidRPr="00683068" w:rsidRDefault="002D67B0" w:rsidP="002D67B0">
      <w:pPr>
        <w:tabs>
          <w:tab w:val="left" w:pos="2152"/>
        </w:tabs>
        <w:spacing w:after="0" w:line="240" w:lineRule="auto"/>
        <w:ind w:left="567"/>
        <w:jc w:val="both"/>
        <w:rPr>
          <w:color w:val="000000" w:themeColor="text1"/>
          <w:lang w:eastAsia="ru-RU"/>
        </w:rPr>
      </w:pPr>
      <w:r w:rsidRPr="00683068">
        <w:rPr>
          <w:color w:val="000000" w:themeColor="text1"/>
          <w:lang w:eastAsia="ru-RU"/>
        </w:rPr>
        <w:t>- Площадь</w:t>
      </w:r>
      <w:r w:rsidR="00683068">
        <w:rPr>
          <w:color w:val="000000" w:themeColor="text1"/>
          <w:lang w:eastAsia="ru-RU"/>
        </w:rPr>
        <w:t>,</w:t>
      </w:r>
      <w:r w:rsidRPr="00683068">
        <w:rPr>
          <w:color w:val="000000" w:themeColor="text1"/>
          <w:lang w:eastAsia="ru-RU"/>
        </w:rPr>
        <w:t xml:space="preserve"> занятая лесами, га</w:t>
      </w:r>
    </w:p>
    <w:p w:rsidR="002D67B0" w:rsidRPr="00683068" w:rsidRDefault="002D67B0" w:rsidP="002D67B0">
      <w:pPr>
        <w:tabs>
          <w:tab w:val="left" w:pos="2152"/>
        </w:tabs>
        <w:spacing w:after="0" w:line="240" w:lineRule="auto"/>
        <w:jc w:val="both"/>
        <w:rPr>
          <w:b/>
          <w:color w:val="000000" w:themeColor="text1"/>
          <w:lang w:eastAsia="ru-RU"/>
        </w:rPr>
      </w:pPr>
      <w:r w:rsidRPr="00683068">
        <w:rPr>
          <w:b/>
          <w:color w:val="000000" w:themeColor="text1"/>
          <w:lang w:eastAsia="ru-RU"/>
        </w:rPr>
        <w:t>3. Наличие ООПТ в регионе:</w:t>
      </w:r>
    </w:p>
    <w:p w:rsidR="002D67B0" w:rsidRPr="00683068" w:rsidRDefault="002D67B0" w:rsidP="002D67B0">
      <w:pPr>
        <w:tabs>
          <w:tab w:val="left" w:pos="567"/>
          <w:tab w:val="left" w:pos="2152"/>
        </w:tabs>
        <w:spacing w:after="0" w:line="240" w:lineRule="auto"/>
        <w:ind w:left="567"/>
        <w:jc w:val="both"/>
        <w:rPr>
          <w:color w:val="000000" w:themeColor="text1"/>
          <w:lang w:eastAsia="ru-RU"/>
        </w:rPr>
      </w:pPr>
      <w:r w:rsidRPr="00683068">
        <w:rPr>
          <w:color w:val="000000" w:themeColor="text1"/>
          <w:lang w:eastAsia="ru-RU"/>
        </w:rPr>
        <w:t>- Площадь административной единицы, кв. км</w:t>
      </w:r>
    </w:p>
    <w:p w:rsidR="002D67B0" w:rsidRPr="00683068" w:rsidRDefault="002D67B0" w:rsidP="002D67B0">
      <w:pPr>
        <w:tabs>
          <w:tab w:val="left" w:pos="567"/>
          <w:tab w:val="left" w:pos="2152"/>
        </w:tabs>
        <w:spacing w:after="0" w:line="240" w:lineRule="auto"/>
        <w:ind w:left="567"/>
        <w:jc w:val="both"/>
        <w:rPr>
          <w:color w:val="000000" w:themeColor="text1"/>
          <w:lang w:eastAsia="ru-RU"/>
        </w:rPr>
      </w:pPr>
      <w:r w:rsidRPr="00683068">
        <w:rPr>
          <w:color w:val="000000" w:themeColor="text1"/>
          <w:lang w:eastAsia="ru-RU"/>
        </w:rPr>
        <w:t>- Площадь существующих ООПТ, га</w:t>
      </w:r>
    </w:p>
    <w:p w:rsidR="002D67B0" w:rsidRPr="00683068" w:rsidRDefault="002D67B0" w:rsidP="002D67B0">
      <w:pPr>
        <w:tabs>
          <w:tab w:val="left" w:pos="142"/>
          <w:tab w:val="left" w:pos="2152"/>
        </w:tabs>
        <w:spacing w:after="0" w:line="240" w:lineRule="auto"/>
        <w:jc w:val="both"/>
        <w:rPr>
          <w:b/>
          <w:color w:val="000000" w:themeColor="text1"/>
          <w:lang w:eastAsia="ru-RU"/>
        </w:rPr>
      </w:pPr>
      <w:r w:rsidRPr="00683068">
        <w:rPr>
          <w:b/>
          <w:color w:val="000000" w:themeColor="text1"/>
          <w:lang w:eastAsia="ru-RU"/>
        </w:rPr>
        <w:t>4.</w:t>
      </w:r>
      <w:r w:rsidRPr="00683068">
        <w:rPr>
          <w:color w:val="000000" w:themeColor="text1"/>
          <w:lang w:eastAsia="ru-RU"/>
        </w:rPr>
        <w:t xml:space="preserve"> </w:t>
      </w:r>
      <w:r w:rsidRPr="00683068">
        <w:rPr>
          <w:b/>
          <w:color w:val="000000" w:themeColor="text1"/>
          <w:lang w:eastAsia="ru-RU"/>
        </w:rPr>
        <w:t>Затраты на выполнение природоохранных мероприятий:</w:t>
      </w:r>
    </w:p>
    <w:p w:rsidR="002D67B0" w:rsidRPr="00683068" w:rsidRDefault="002D67B0" w:rsidP="002D67B0">
      <w:pPr>
        <w:tabs>
          <w:tab w:val="left" w:pos="142"/>
        </w:tabs>
        <w:spacing w:after="0" w:line="240" w:lineRule="auto"/>
        <w:ind w:left="426"/>
        <w:jc w:val="both"/>
        <w:rPr>
          <w:i/>
          <w:color w:val="000000" w:themeColor="text1"/>
          <w:lang w:eastAsia="ru-RU"/>
        </w:rPr>
      </w:pPr>
      <w:r w:rsidRPr="00683068">
        <w:rPr>
          <w:i/>
          <w:color w:val="000000" w:themeColor="text1"/>
          <w:lang w:eastAsia="ru-RU"/>
        </w:rPr>
        <w:t>а) Затраты на выполнение природоохранных мероприятий по муниципальным образованиям, %:</w:t>
      </w:r>
    </w:p>
    <w:p w:rsidR="002D67B0" w:rsidRPr="00683068" w:rsidRDefault="002D67B0" w:rsidP="002D67B0">
      <w:pPr>
        <w:tabs>
          <w:tab w:val="left" w:pos="142"/>
        </w:tabs>
        <w:spacing w:after="0" w:line="240" w:lineRule="auto"/>
        <w:ind w:left="567"/>
        <w:jc w:val="both"/>
        <w:rPr>
          <w:color w:val="000000" w:themeColor="text1"/>
          <w:lang w:eastAsia="ru-RU"/>
        </w:rPr>
      </w:pPr>
      <w:r w:rsidRPr="00683068">
        <w:rPr>
          <w:color w:val="000000" w:themeColor="text1"/>
          <w:lang w:eastAsia="ru-RU"/>
        </w:rPr>
        <w:t>- Затраты муниципальных образований на выполнение природоохранных мероприятий, руб.</w:t>
      </w:r>
    </w:p>
    <w:p w:rsidR="002D67B0" w:rsidRPr="00683068" w:rsidRDefault="002D67B0" w:rsidP="002D67B0">
      <w:pPr>
        <w:tabs>
          <w:tab w:val="left" w:pos="142"/>
        </w:tabs>
        <w:spacing w:after="0" w:line="240" w:lineRule="auto"/>
        <w:ind w:left="567"/>
        <w:jc w:val="both"/>
        <w:rPr>
          <w:color w:val="000000" w:themeColor="text1"/>
          <w:lang w:eastAsia="ru-RU"/>
        </w:rPr>
      </w:pPr>
      <w:r w:rsidRPr="00683068">
        <w:rPr>
          <w:color w:val="000000" w:themeColor="text1"/>
          <w:lang w:eastAsia="ru-RU"/>
        </w:rPr>
        <w:t>- Общая сумма платежей за НВОС, руб.</w:t>
      </w:r>
    </w:p>
    <w:p w:rsidR="002D67B0" w:rsidRPr="00683068" w:rsidRDefault="002D67B0" w:rsidP="002D67B0">
      <w:pPr>
        <w:tabs>
          <w:tab w:val="left" w:pos="142"/>
        </w:tabs>
        <w:spacing w:after="0" w:line="240" w:lineRule="auto"/>
        <w:ind w:left="426"/>
        <w:jc w:val="both"/>
        <w:rPr>
          <w:i/>
          <w:color w:val="000000" w:themeColor="text1"/>
          <w:lang w:eastAsia="ru-RU"/>
        </w:rPr>
      </w:pPr>
      <w:r w:rsidRPr="00683068">
        <w:rPr>
          <w:i/>
          <w:color w:val="000000" w:themeColor="text1"/>
          <w:lang w:eastAsia="ru-RU"/>
        </w:rPr>
        <w:t>б) Затраты на выполнение природоохранных мероприятий по природопользователям, %:</w:t>
      </w:r>
    </w:p>
    <w:p w:rsidR="002D67B0" w:rsidRPr="00683068" w:rsidRDefault="002D67B0" w:rsidP="002D67B0">
      <w:pPr>
        <w:tabs>
          <w:tab w:val="left" w:pos="142"/>
        </w:tabs>
        <w:spacing w:after="0" w:line="240" w:lineRule="auto"/>
        <w:ind w:left="567"/>
        <w:jc w:val="both"/>
        <w:rPr>
          <w:color w:val="000000" w:themeColor="text1"/>
          <w:lang w:eastAsia="ru-RU"/>
        </w:rPr>
      </w:pPr>
      <w:r w:rsidRPr="00683068">
        <w:rPr>
          <w:color w:val="000000" w:themeColor="text1"/>
          <w:lang w:eastAsia="ru-RU"/>
        </w:rPr>
        <w:t>- Затраты предприятий на выполнение природоохранных мероприятий, руб.</w:t>
      </w:r>
    </w:p>
    <w:p w:rsidR="002D67B0" w:rsidRPr="00683068" w:rsidRDefault="002D67B0" w:rsidP="002D67B0">
      <w:pPr>
        <w:tabs>
          <w:tab w:val="left" w:pos="142"/>
          <w:tab w:val="left" w:pos="709"/>
        </w:tabs>
        <w:spacing w:after="0" w:line="240" w:lineRule="auto"/>
        <w:ind w:left="567"/>
        <w:jc w:val="both"/>
        <w:rPr>
          <w:color w:val="000000" w:themeColor="text1"/>
          <w:lang w:eastAsia="ru-RU"/>
        </w:rPr>
      </w:pPr>
      <w:r w:rsidRPr="00683068">
        <w:rPr>
          <w:color w:val="000000" w:themeColor="text1"/>
          <w:lang w:eastAsia="ru-RU"/>
        </w:rPr>
        <w:t xml:space="preserve">- Объём добычи полезных ископаемых, млн. руб. </w:t>
      </w:r>
    </w:p>
    <w:p w:rsidR="002D67B0" w:rsidRPr="00683068" w:rsidRDefault="002D67B0" w:rsidP="002D67B0">
      <w:pPr>
        <w:tabs>
          <w:tab w:val="left" w:pos="142"/>
          <w:tab w:val="left" w:pos="709"/>
        </w:tabs>
        <w:spacing w:after="0" w:line="240" w:lineRule="auto"/>
        <w:ind w:left="567"/>
        <w:jc w:val="both"/>
        <w:rPr>
          <w:color w:val="000000" w:themeColor="text1"/>
          <w:lang w:eastAsia="ru-RU"/>
        </w:rPr>
      </w:pPr>
      <w:r w:rsidRPr="00683068">
        <w:rPr>
          <w:color w:val="000000" w:themeColor="text1"/>
          <w:lang w:eastAsia="ru-RU"/>
        </w:rPr>
        <w:t>- Объём обрабатывающей промышленности, млн. руб.</w:t>
      </w:r>
    </w:p>
    <w:p w:rsidR="002D67B0" w:rsidRPr="00683068" w:rsidRDefault="002D67B0" w:rsidP="002D67B0">
      <w:pPr>
        <w:tabs>
          <w:tab w:val="left" w:pos="142"/>
          <w:tab w:val="left" w:pos="709"/>
        </w:tabs>
        <w:spacing w:after="0" w:line="240" w:lineRule="auto"/>
        <w:ind w:left="567"/>
        <w:jc w:val="both"/>
        <w:rPr>
          <w:color w:val="000000" w:themeColor="text1"/>
          <w:lang w:eastAsia="ru-RU"/>
        </w:rPr>
      </w:pPr>
      <w:r w:rsidRPr="00683068">
        <w:rPr>
          <w:color w:val="000000" w:themeColor="text1"/>
          <w:lang w:eastAsia="ru-RU"/>
        </w:rPr>
        <w:t>- Объём производства и распределения электроэнергии, газа и воды, млн. руб.</w:t>
      </w:r>
    </w:p>
    <w:p w:rsidR="002D67B0" w:rsidRPr="00683068" w:rsidRDefault="002D67B0" w:rsidP="002D67B0">
      <w:pPr>
        <w:tabs>
          <w:tab w:val="left" w:pos="142"/>
          <w:tab w:val="left" w:pos="709"/>
        </w:tabs>
        <w:spacing w:after="0" w:line="240" w:lineRule="auto"/>
        <w:ind w:left="567"/>
        <w:jc w:val="both"/>
        <w:rPr>
          <w:color w:val="000000" w:themeColor="text1"/>
          <w:lang w:eastAsia="ru-RU"/>
        </w:rPr>
      </w:pPr>
      <w:r w:rsidRPr="00683068">
        <w:rPr>
          <w:color w:val="000000" w:themeColor="text1"/>
          <w:lang w:eastAsia="ru-RU"/>
        </w:rPr>
        <w:t>- Объём сельского хозяйства, млн. руб.</w:t>
      </w:r>
    </w:p>
    <w:p w:rsidR="002D67B0" w:rsidRPr="00683068" w:rsidRDefault="002D67B0" w:rsidP="002D67B0">
      <w:pPr>
        <w:tabs>
          <w:tab w:val="left" w:pos="142"/>
        </w:tabs>
        <w:spacing w:after="0" w:line="240" w:lineRule="auto"/>
        <w:ind w:left="567"/>
        <w:jc w:val="both"/>
        <w:rPr>
          <w:color w:val="000000" w:themeColor="text1"/>
          <w:lang w:eastAsia="ru-RU"/>
        </w:rPr>
      </w:pPr>
      <w:r w:rsidRPr="00683068">
        <w:rPr>
          <w:color w:val="000000" w:themeColor="text1"/>
          <w:lang w:eastAsia="ru-RU"/>
        </w:rPr>
        <w:t>- Объём строительства, млн. руб.</w:t>
      </w:r>
    </w:p>
    <w:p w:rsidR="002D67B0" w:rsidRPr="00683068" w:rsidRDefault="002D67B0" w:rsidP="002D67B0">
      <w:pPr>
        <w:tabs>
          <w:tab w:val="left" w:pos="142"/>
          <w:tab w:val="left" w:pos="2152"/>
        </w:tabs>
        <w:spacing w:after="0" w:line="240" w:lineRule="auto"/>
        <w:jc w:val="both"/>
        <w:rPr>
          <w:b/>
          <w:color w:val="000000" w:themeColor="text1"/>
          <w:lang w:eastAsia="ru-RU"/>
        </w:rPr>
      </w:pPr>
      <w:r w:rsidRPr="00683068">
        <w:rPr>
          <w:b/>
          <w:color w:val="000000" w:themeColor="text1"/>
          <w:lang w:eastAsia="ru-RU"/>
        </w:rPr>
        <w:lastRenderedPageBreak/>
        <w:t>5. Индекс утилизации бытовых отходов:</w:t>
      </w:r>
    </w:p>
    <w:p w:rsidR="002D67B0" w:rsidRPr="00683068" w:rsidRDefault="002D67B0" w:rsidP="002D67B0">
      <w:pPr>
        <w:tabs>
          <w:tab w:val="left" w:pos="142"/>
          <w:tab w:val="left" w:pos="2152"/>
        </w:tabs>
        <w:spacing w:after="0" w:line="240" w:lineRule="auto"/>
        <w:ind w:left="567"/>
        <w:jc w:val="both"/>
        <w:rPr>
          <w:color w:val="000000" w:themeColor="text1"/>
          <w:lang w:eastAsia="ru-RU"/>
        </w:rPr>
      </w:pPr>
      <w:r w:rsidRPr="00683068">
        <w:rPr>
          <w:color w:val="000000" w:themeColor="text1"/>
          <w:lang w:eastAsia="ru-RU"/>
        </w:rPr>
        <w:t>- Общее количество образованных бытовых отходов, тыс. м</w:t>
      </w:r>
      <w:r w:rsidRPr="00683068">
        <w:rPr>
          <w:color w:val="000000" w:themeColor="text1"/>
          <w:vertAlign w:val="superscript"/>
          <w:lang w:eastAsia="ru-RU"/>
        </w:rPr>
        <w:t>3</w:t>
      </w:r>
      <w:r w:rsidR="00683068">
        <w:rPr>
          <w:color w:val="000000" w:themeColor="text1"/>
          <w:lang w:eastAsia="ru-RU"/>
        </w:rPr>
        <w:t>.</w:t>
      </w:r>
    </w:p>
    <w:p w:rsidR="002D67B0" w:rsidRPr="002D67B0" w:rsidRDefault="002D67B0" w:rsidP="002D67B0">
      <w:pPr>
        <w:tabs>
          <w:tab w:val="left" w:pos="142"/>
          <w:tab w:val="left" w:pos="2152"/>
        </w:tabs>
        <w:spacing w:after="0" w:line="240" w:lineRule="auto"/>
        <w:ind w:left="567"/>
        <w:jc w:val="both"/>
        <w:rPr>
          <w:color w:val="000000" w:themeColor="text1"/>
          <w:lang w:eastAsia="ru-RU"/>
        </w:rPr>
      </w:pPr>
      <w:r w:rsidRPr="00683068">
        <w:rPr>
          <w:color w:val="000000" w:themeColor="text1"/>
          <w:lang w:eastAsia="ru-RU"/>
        </w:rPr>
        <w:t>- Объём утилизированных твёрдых коммунальных отходов, тыс. м</w:t>
      </w:r>
      <w:r w:rsidRPr="00683068">
        <w:rPr>
          <w:color w:val="000000" w:themeColor="text1"/>
          <w:vertAlign w:val="superscript"/>
          <w:lang w:eastAsia="ru-RU"/>
        </w:rPr>
        <w:t>3</w:t>
      </w:r>
      <w:r w:rsidR="00C92414">
        <w:rPr>
          <w:color w:val="000000" w:themeColor="text1"/>
          <w:lang w:eastAsia="ru-RU"/>
        </w:rPr>
        <w:t>.</w:t>
      </w:r>
      <w:r w:rsidRPr="002D67B0">
        <w:rPr>
          <w:color w:val="000000" w:themeColor="text1"/>
          <w:vertAlign w:val="superscript"/>
          <w:lang w:eastAsia="ru-RU"/>
        </w:rPr>
        <w:t xml:space="preserve"> </w:t>
      </w:r>
    </w:p>
    <w:p w:rsidR="002D67B0" w:rsidRPr="00F80044" w:rsidRDefault="002D67B0" w:rsidP="002D67B0">
      <w:pPr>
        <w:tabs>
          <w:tab w:val="left" w:pos="2115"/>
        </w:tabs>
        <w:spacing w:after="0" w:line="240" w:lineRule="auto"/>
        <w:ind w:firstLine="709"/>
        <w:jc w:val="both"/>
        <w:rPr>
          <w:color w:val="000000" w:themeColor="text1"/>
          <w:sz w:val="28"/>
          <w:szCs w:val="28"/>
        </w:rPr>
      </w:pPr>
      <w:r w:rsidRPr="00F80044">
        <w:rPr>
          <w:color w:val="000000" w:themeColor="text1"/>
          <w:sz w:val="28"/>
          <w:szCs w:val="28"/>
        </w:rPr>
        <w:tab/>
      </w:r>
    </w:p>
    <w:p w:rsidR="003844CE" w:rsidRPr="00C92414" w:rsidRDefault="003844CE" w:rsidP="003844CE">
      <w:pPr>
        <w:pStyle w:val="1f2"/>
        <w:spacing w:before="0" w:after="0"/>
        <w:ind w:left="0" w:firstLine="709"/>
        <w:contextualSpacing/>
        <w:rPr>
          <w:szCs w:val="24"/>
        </w:rPr>
      </w:pPr>
      <w:r w:rsidRPr="00C92414">
        <w:rPr>
          <w:szCs w:val="24"/>
        </w:rPr>
        <w:t>Результаты сравнительного анализа обобщённой оценки актуальности проблемы сохранения особо важных природных объектов, в целом по краю и для территории каждого муниципального образования, в 2024 и в 2023 годах, а также  факторов, определяющих  данную проблему, показали следующее:</w:t>
      </w:r>
    </w:p>
    <w:p w:rsidR="003844CE" w:rsidRPr="00C92414" w:rsidRDefault="003844CE" w:rsidP="003844CE">
      <w:pPr>
        <w:pStyle w:val="1f2"/>
        <w:spacing w:before="0" w:after="0"/>
        <w:ind w:left="0" w:firstLine="709"/>
        <w:rPr>
          <w:szCs w:val="24"/>
        </w:rPr>
      </w:pPr>
      <w:r w:rsidRPr="00C92414">
        <w:rPr>
          <w:szCs w:val="24"/>
        </w:rPr>
        <w:t>• в целом по краю ситуация, связанная с сохранением особо важных природных территорий, в 2024 году, по сравнению с предыдущим годом, значительно не изменилась. Так, актуальность проблемы с оценкой «средняя» в 2024 году была характерна для 8-и (из 43-х) муниципальных образований (в 2023 году – для 9-и из 44-х), с оценкой «высокая» – для 27-и муниципальных образований (в 2023 году – для 26-и), с оценкой «очень высокая» – для 9-и муниципальных образований в 2024 и 2023 годах, соответственно;</w:t>
      </w:r>
    </w:p>
    <w:p w:rsidR="003844CE" w:rsidRPr="00C92414" w:rsidRDefault="003844CE" w:rsidP="003844CE">
      <w:pPr>
        <w:pStyle w:val="1f2"/>
        <w:spacing w:before="0" w:after="0"/>
        <w:ind w:left="0" w:firstLine="709"/>
        <w:rPr>
          <w:szCs w:val="24"/>
        </w:rPr>
      </w:pPr>
      <w:r w:rsidRPr="00C92414">
        <w:rPr>
          <w:szCs w:val="24"/>
        </w:rPr>
        <w:t>• в рассматриваемый период возросла острота проблемы на территории  3-х муниципальных образований, в том числе: Крымский район, где степень актуальности проблемы изменилась со «средней»  в 2023 году до «высокой» в 2024 году, Выселковский и Успенский районы, где степень актуальности проблемы изменилась с «высокой» в 2023 году до «очень высокой» в 2024 году.</w:t>
      </w:r>
    </w:p>
    <w:p w:rsidR="003844CE" w:rsidRPr="00C92414" w:rsidRDefault="003844CE" w:rsidP="00C92414">
      <w:pPr>
        <w:pStyle w:val="1f2"/>
        <w:spacing w:before="0" w:after="0"/>
        <w:ind w:left="0" w:firstLine="709"/>
        <w:rPr>
          <w:szCs w:val="24"/>
        </w:rPr>
      </w:pPr>
      <w:r w:rsidRPr="00C92414">
        <w:rPr>
          <w:szCs w:val="24"/>
        </w:rPr>
        <w:t xml:space="preserve">Степень актуальности проблемы возросла, в основном, по причине  увеличения антропогенной и техногенной нагрузки на окружающую среду в результате роста производственной активности, увеличения количества используемых пестицидов, ухудшения качества поверхностных вод, а также по причине изменения дисперсии данных, используемых при расчёте значений индикаторов; </w:t>
      </w:r>
    </w:p>
    <w:p w:rsidR="003844CE" w:rsidRPr="00C92414" w:rsidRDefault="003844CE" w:rsidP="003844CE">
      <w:pPr>
        <w:pStyle w:val="1f2"/>
        <w:spacing w:before="0" w:after="0"/>
        <w:ind w:left="0" w:firstLine="709"/>
        <w:contextualSpacing/>
        <w:rPr>
          <w:szCs w:val="24"/>
        </w:rPr>
      </w:pPr>
      <w:r w:rsidRPr="00C92414">
        <w:rPr>
          <w:szCs w:val="24"/>
        </w:rPr>
        <w:t xml:space="preserve">• снизилась острота проблемы для 3-х муниципальных образований края: </w:t>
      </w:r>
    </w:p>
    <w:p w:rsidR="003844CE" w:rsidRPr="00C92414" w:rsidRDefault="003844CE" w:rsidP="003844CE">
      <w:pPr>
        <w:pStyle w:val="1f2"/>
        <w:spacing w:before="0" w:after="0"/>
        <w:ind w:left="0" w:firstLine="0"/>
        <w:contextualSpacing/>
        <w:rPr>
          <w:szCs w:val="24"/>
        </w:rPr>
      </w:pPr>
      <w:r w:rsidRPr="00C92414">
        <w:rPr>
          <w:szCs w:val="24"/>
        </w:rPr>
        <w:t xml:space="preserve">Калининский, Новокубанский и Усть-Лабинский районы, на территории которых степень актуальности проблемы изменилась с «очень высокой» в 2023 году на «высокую» в 2023 году. Степень актуальности проблемы снизилась, в основном, по причине  увеличения затрат муниципальных образований и природопользователей на выполнение природоохранных мероприятий, уменьшения образованных и размещаемых на территории твёрдых коммунальных отходов, улучшения качества природных поверхностных вод, сокращения используемых пестицидов, а также по причине изменения дисперсии данных, используемых при расчёте значений индикаторов; </w:t>
      </w:r>
    </w:p>
    <w:p w:rsidR="003844CE" w:rsidRPr="003844CE" w:rsidRDefault="003844CE" w:rsidP="003844CE">
      <w:pPr>
        <w:pStyle w:val="1f2"/>
        <w:spacing w:before="0" w:after="0"/>
        <w:ind w:left="0" w:firstLine="709"/>
        <w:rPr>
          <w:szCs w:val="24"/>
        </w:rPr>
      </w:pPr>
      <w:r w:rsidRPr="00C92414">
        <w:rPr>
          <w:szCs w:val="24"/>
        </w:rPr>
        <w:t>• степень актуальности проблемы сохранения особо важных природных объектов для остальных 37-и муниципальных образований сохранилась в 2024 году на уровне предыдущего года.</w:t>
      </w:r>
      <w:r w:rsidRPr="003844CE">
        <w:rPr>
          <w:szCs w:val="24"/>
        </w:rPr>
        <w:t xml:space="preserve"> </w:t>
      </w:r>
    </w:p>
    <w:p w:rsidR="002D67B0" w:rsidRPr="003844CE" w:rsidRDefault="002D67B0" w:rsidP="00445014">
      <w:pPr>
        <w:spacing w:after="0" w:line="240" w:lineRule="auto"/>
        <w:rPr>
          <w:noProof/>
          <w:color w:val="000000" w:themeColor="text1"/>
          <w:lang w:eastAsia="ru-RU"/>
        </w:rPr>
      </w:pPr>
    </w:p>
    <w:p w:rsidR="002D67B0" w:rsidRPr="003844CE" w:rsidRDefault="002D67B0" w:rsidP="00445014">
      <w:pPr>
        <w:spacing w:after="0" w:line="240" w:lineRule="auto"/>
        <w:rPr>
          <w:noProof/>
          <w:color w:val="000000" w:themeColor="text1"/>
          <w:lang w:eastAsia="ru-RU"/>
        </w:rPr>
      </w:pPr>
    </w:p>
    <w:p w:rsidR="002D67B0" w:rsidRPr="003844CE" w:rsidRDefault="002D67B0" w:rsidP="00445014">
      <w:pPr>
        <w:spacing w:after="0" w:line="240" w:lineRule="auto"/>
        <w:rPr>
          <w:noProof/>
          <w:color w:val="000000" w:themeColor="text1"/>
          <w:lang w:eastAsia="ru-RU"/>
        </w:rPr>
      </w:pPr>
    </w:p>
    <w:p w:rsidR="002D67B0" w:rsidRDefault="002D67B0" w:rsidP="00445014">
      <w:pPr>
        <w:spacing w:after="0" w:line="240" w:lineRule="auto"/>
        <w:rPr>
          <w:noProof/>
          <w:color w:val="000000" w:themeColor="text1"/>
          <w:lang w:eastAsia="ru-RU"/>
        </w:rPr>
      </w:pPr>
    </w:p>
    <w:p w:rsidR="002D67B0" w:rsidRDefault="002D67B0" w:rsidP="00445014">
      <w:pPr>
        <w:spacing w:after="0" w:line="240" w:lineRule="auto"/>
        <w:rPr>
          <w:noProof/>
          <w:color w:val="000000" w:themeColor="text1"/>
          <w:lang w:eastAsia="ru-RU"/>
        </w:rPr>
      </w:pPr>
    </w:p>
    <w:p w:rsidR="00C33E2C" w:rsidRDefault="00C33E2C" w:rsidP="00445014">
      <w:pPr>
        <w:spacing w:after="0" w:line="240" w:lineRule="auto"/>
        <w:rPr>
          <w:noProof/>
          <w:color w:val="000000" w:themeColor="text1"/>
          <w:lang w:eastAsia="ru-RU"/>
        </w:rPr>
      </w:pPr>
    </w:p>
    <w:p w:rsidR="00C33E2C" w:rsidRDefault="00C33E2C" w:rsidP="00445014">
      <w:pPr>
        <w:spacing w:after="0" w:line="240" w:lineRule="auto"/>
        <w:rPr>
          <w:noProof/>
          <w:color w:val="000000" w:themeColor="text1"/>
          <w:lang w:eastAsia="ru-RU"/>
        </w:rPr>
      </w:pPr>
    </w:p>
    <w:p w:rsidR="00C33E2C" w:rsidRDefault="00C33E2C" w:rsidP="00445014">
      <w:pPr>
        <w:spacing w:after="0" w:line="240" w:lineRule="auto"/>
        <w:rPr>
          <w:noProof/>
          <w:color w:val="000000" w:themeColor="text1"/>
          <w:lang w:eastAsia="ru-RU"/>
        </w:rPr>
      </w:pPr>
    </w:p>
    <w:p w:rsidR="00C33E2C" w:rsidRDefault="00C33E2C" w:rsidP="00445014">
      <w:pPr>
        <w:spacing w:after="0" w:line="240" w:lineRule="auto"/>
        <w:rPr>
          <w:noProof/>
          <w:color w:val="000000" w:themeColor="text1"/>
          <w:lang w:eastAsia="ru-RU"/>
        </w:rPr>
      </w:pPr>
    </w:p>
    <w:p w:rsidR="00C33E2C" w:rsidRDefault="00C33E2C" w:rsidP="00445014">
      <w:pPr>
        <w:spacing w:after="0" w:line="240" w:lineRule="auto"/>
        <w:rPr>
          <w:noProof/>
          <w:color w:val="000000" w:themeColor="text1"/>
          <w:lang w:eastAsia="ru-RU"/>
        </w:rPr>
      </w:pPr>
    </w:p>
    <w:p w:rsidR="00C33E2C" w:rsidRDefault="00C33E2C" w:rsidP="00445014">
      <w:pPr>
        <w:spacing w:after="0" w:line="240" w:lineRule="auto"/>
        <w:rPr>
          <w:noProof/>
          <w:color w:val="000000" w:themeColor="text1"/>
          <w:lang w:eastAsia="ru-RU"/>
        </w:rPr>
      </w:pPr>
    </w:p>
    <w:p w:rsidR="00C33E2C" w:rsidRDefault="00C33E2C" w:rsidP="00445014">
      <w:pPr>
        <w:spacing w:after="0" w:line="240" w:lineRule="auto"/>
        <w:rPr>
          <w:noProof/>
          <w:color w:val="000000" w:themeColor="text1"/>
          <w:lang w:eastAsia="ru-RU"/>
        </w:rPr>
      </w:pPr>
    </w:p>
    <w:p w:rsidR="00C33E2C" w:rsidRDefault="00C33E2C" w:rsidP="00445014">
      <w:pPr>
        <w:spacing w:after="0" w:line="240" w:lineRule="auto"/>
        <w:rPr>
          <w:noProof/>
          <w:color w:val="000000" w:themeColor="text1"/>
          <w:lang w:eastAsia="ru-RU"/>
        </w:rPr>
      </w:pPr>
    </w:p>
    <w:p w:rsidR="00C33E2C" w:rsidRDefault="00C33E2C" w:rsidP="00445014">
      <w:pPr>
        <w:spacing w:after="0" w:line="240" w:lineRule="auto"/>
        <w:rPr>
          <w:noProof/>
          <w:color w:val="000000" w:themeColor="text1"/>
          <w:lang w:eastAsia="ru-RU"/>
        </w:rPr>
      </w:pPr>
    </w:p>
    <w:p w:rsidR="00C33E2C" w:rsidRDefault="00C33E2C" w:rsidP="00445014">
      <w:pPr>
        <w:spacing w:after="0" w:line="240" w:lineRule="auto"/>
        <w:rPr>
          <w:noProof/>
          <w:color w:val="000000" w:themeColor="text1"/>
          <w:lang w:eastAsia="ru-RU"/>
        </w:rPr>
      </w:pPr>
    </w:p>
    <w:p w:rsidR="00C33E2C" w:rsidRDefault="00C33E2C" w:rsidP="00445014">
      <w:pPr>
        <w:spacing w:after="0" w:line="240" w:lineRule="auto"/>
        <w:rPr>
          <w:noProof/>
          <w:color w:val="000000" w:themeColor="text1"/>
          <w:lang w:eastAsia="ru-RU"/>
        </w:rPr>
      </w:pPr>
    </w:p>
    <w:p w:rsidR="002D67B0" w:rsidRDefault="002D67B0" w:rsidP="00445014">
      <w:pPr>
        <w:spacing w:after="0" w:line="240" w:lineRule="auto"/>
        <w:rPr>
          <w:noProof/>
          <w:color w:val="000000" w:themeColor="text1"/>
          <w:lang w:eastAsia="ru-RU"/>
        </w:rPr>
      </w:pPr>
    </w:p>
    <w:p w:rsidR="000E62C3" w:rsidRPr="0067524B" w:rsidRDefault="00EB0175" w:rsidP="003844CE">
      <w:pPr>
        <w:spacing w:after="0" w:line="240" w:lineRule="auto"/>
        <w:ind w:firstLine="709"/>
        <w:rPr>
          <w:b/>
          <w:bCs/>
          <w:color w:val="000000" w:themeColor="text1"/>
          <w:kern w:val="36"/>
        </w:rPr>
      </w:pPr>
      <w:r w:rsidRPr="0067524B">
        <w:rPr>
          <w:b/>
          <w:bCs/>
          <w:color w:val="000000" w:themeColor="text1"/>
          <w:kern w:val="36"/>
        </w:rPr>
        <w:t>3</w:t>
      </w:r>
      <w:r w:rsidR="000E62C3" w:rsidRPr="0067524B">
        <w:rPr>
          <w:b/>
          <w:bCs/>
          <w:color w:val="000000" w:themeColor="text1"/>
          <w:kern w:val="36"/>
        </w:rPr>
        <w:t xml:space="preserve">. </w:t>
      </w:r>
      <w:r w:rsidR="003844CE" w:rsidRPr="003844CE">
        <w:rPr>
          <w:b/>
          <w:bCs/>
          <w:kern w:val="36"/>
        </w:rPr>
        <w:t>ХАРАКТЕРИСТИКА</w:t>
      </w:r>
      <w:r w:rsidR="003844CE" w:rsidRPr="003A54D5">
        <w:rPr>
          <w:b/>
          <w:bCs/>
          <w:kern w:val="36"/>
          <w:sz w:val="28"/>
          <w:szCs w:val="28"/>
        </w:rPr>
        <w:t xml:space="preserve"> </w:t>
      </w:r>
      <w:r w:rsidR="000E62C3" w:rsidRPr="0067524B">
        <w:rPr>
          <w:b/>
          <w:bCs/>
          <w:color w:val="000000" w:themeColor="text1"/>
          <w:kern w:val="36"/>
        </w:rPr>
        <w:t>ЧРЕЗВЫЧАЙНЫ</w:t>
      </w:r>
      <w:r w:rsidR="003844CE">
        <w:rPr>
          <w:b/>
          <w:bCs/>
          <w:color w:val="000000" w:themeColor="text1"/>
          <w:kern w:val="36"/>
        </w:rPr>
        <w:t>Х</w:t>
      </w:r>
      <w:r w:rsidR="000E62C3" w:rsidRPr="003844CE">
        <w:rPr>
          <w:b/>
          <w:bCs/>
          <w:color w:val="000000" w:themeColor="text1"/>
          <w:kern w:val="36"/>
          <w:sz w:val="28"/>
          <w:szCs w:val="28"/>
        </w:rPr>
        <w:t xml:space="preserve"> </w:t>
      </w:r>
      <w:r w:rsidR="000E62C3" w:rsidRPr="0067524B">
        <w:rPr>
          <w:b/>
          <w:bCs/>
          <w:color w:val="000000" w:themeColor="text1"/>
          <w:kern w:val="36"/>
        </w:rPr>
        <w:t>СИТУАЦИ</w:t>
      </w:r>
      <w:r w:rsidR="003844CE">
        <w:rPr>
          <w:b/>
          <w:bCs/>
          <w:color w:val="000000" w:themeColor="text1"/>
          <w:kern w:val="36"/>
        </w:rPr>
        <w:t>Й</w:t>
      </w:r>
    </w:p>
    <w:p w:rsidR="000E62C3" w:rsidRPr="0067524B" w:rsidRDefault="003844CE" w:rsidP="003844CE">
      <w:pPr>
        <w:spacing w:after="0" w:line="240" w:lineRule="auto"/>
        <w:ind w:firstLine="709"/>
        <w:rPr>
          <w:b/>
          <w:bCs/>
          <w:color w:val="000000" w:themeColor="text1"/>
          <w:kern w:val="36"/>
        </w:rPr>
      </w:pPr>
      <w:r>
        <w:rPr>
          <w:b/>
          <w:bCs/>
          <w:color w:val="000000" w:themeColor="text1"/>
          <w:kern w:val="36"/>
        </w:rPr>
        <w:lastRenderedPageBreak/>
        <w:t xml:space="preserve">       </w:t>
      </w:r>
      <w:r w:rsidR="000E62C3" w:rsidRPr="0067524B">
        <w:rPr>
          <w:b/>
          <w:bCs/>
          <w:color w:val="000000" w:themeColor="text1"/>
          <w:kern w:val="36"/>
        </w:rPr>
        <w:t>ПРИРОДНОГО И ТЕХНОГЕННОГО ХАРАКТЕРА</w:t>
      </w:r>
    </w:p>
    <w:p w:rsidR="002B0881" w:rsidRPr="0023526B" w:rsidRDefault="002B0881" w:rsidP="003844CE">
      <w:pPr>
        <w:spacing w:after="0" w:line="240" w:lineRule="auto"/>
        <w:ind w:firstLine="709"/>
        <w:outlineLvl w:val="0"/>
        <w:rPr>
          <w:bCs/>
          <w:i/>
          <w:color w:val="000000" w:themeColor="text1"/>
          <w:lang w:eastAsia="x-none"/>
        </w:rPr>
      </w:pPr>
      <w:r w:rsidRPr="003844CE">
        <w:rPr>
          <w:bCs/>
          <w:i/>
          <w:color w:val="000000" w:themeColor="text1"/>
          <w:u w:val="single"/>
          <w:lang w:eastAsia="x-none"/>
        </w:rPr>
        <w:t>Главное управление МЧС России по Краснодарскому краю</w:t>
      </w:r>
      <w:r w:rsidR="003844CE">
        <w:rPr>
          <w:bCs/>
          <w:i/>
          <w:color w:val="000000" w:themeColor="text1"/>
          <w:lang w:eastAsia="x-none"/>
        </w:rPr>
        <w:t xml:space="preserve">, </w:t>
      </w:r>
      <w:r w:rsidR="003844CE" w:rsidRPr="003844CE">
        <w:rPr>
          <w:bCs/>
          <w:i/>
          <w:u w:val="single"/>
          <w:lang w:eastAsia="x-none"/>
        </w:rPr>
        <w:t>министерство гражданской обороны и чрезвычайных ситуаций Краснодарского края</w:t>
      </w:r>
    </w:p>
    <w:p w:rsidR="00F87A6C" w:rsidRPr="00C92414" w:rsidRDefault="00F87A6C" w:rsidP="00F87A6C">
      <w:pPr>
        <w:suppressAutoHyphens/>
        <w:spacing w:after="0" w:line="240" w:lineRule="auto"/>
        <w:ind w:firstLine="709"/>
        <w:jc w:val="both"/>
        <w:rPr>
          <w:rFonts w:eastAsia="Calibri"/>
        </w:rPr>
      </w:pPr>
      <w:r w:rsidRPr="00C92414">
        <w:rPr>
          <w:rFonts w:eastAsiaTheme="minorHAnsi"/>
          <w:lang w:eastAsia="ru-RU"/>
        </w:rPr>
        <w:t xml:space="preserve">Деятельность федеральных и региональных органов государственной власти, органов местного самоуправления Краснодарского края в области защиты населения и территорий от чрезвычайных ситуаций (далее </w:t>
      </w:r>
      <w:r w:rsidRPr="00C92414">
        <w:rPr>
          <w:lang w:eastAsia="ru-RU"/>
        </w:rPr>
        <w:t xml:space="preserve">– ЧС) </w:t>
      </w:r>
      <w:r w:rsidRPr="00C92414">
        <w:rPr>
          <w:rFonts w:eastAsiaTheme="minorHAnsi"/>
          <w:lang w:eastAsia="ru-RU"/>
        </w:rPr>
        <w:t xml:space="preserve">природного и техногенного характера осуществляется </w:t>
      </w:r>
      <w:r w:rsidRPr="00C92414">
        <w:rPr>
          <w:rFonts w:eastAsia="Calibri"/>
        </w:rPr>
        <w:t>в рамках реализации «Основ государственной политики Российской Федерации в области защиты населения и территорий от чрезвычайных ситуаций на период до 2030 года», утверждённых Указом Президента Российской Федерации от 11 января 2018 года №12, и «Стратегии в области развития гражданской обороны, защиты населения и территорий от чрезвычайных ситуаций, обеспечения пожарной безопасности и безопасности людей на водных объектах на период до 2030 года», утверждённой Указом Президента Российской Федерации от 16 октября 2019 года № 501.</w:t>
      </w:r>
    </w:p>
    <w:p w:rsidR="00F87A6C" w:rsidRPr="00C92414" w:rsidRDefault="00F87A6C" w:rsidP="00F87A6C">
      <w:pPr>
        <w:suppressAutoHyphens/>
        <w:spacing w:after="0" w:line="240" w:lineRule="auto"/>
        <w:ind w:firstLine="709"/>
        <w:contextualSpacing/>
        <w:jc w:val="both"/>
        <w:rPr>
          <w:rFonts w:eastAsiaTheme="minorHAnsi"/>
          <w:b/>
          <w:i/>
          <w:lang w:eastAsia="ru-RU"/>
        </w:rPr>
      </w:pPr>
      <w:r w:rsidRPr="00C92414">
        <w:rPr>
          <w:rFonts w:eastAsiaTheme="minorHAnsi"/>
          <w:b/>
          <w:i/>
          <w:lang w:eastAsia="ru-RU"/>
        </w:rPr>
        <w:t>Статистические данные о чрезвычайных ситуациях (ЧС) в 2024 году.</w:t>
      </w:r>
    </w:p>
    <w:p w:rsidR="002B0881" w:rsidRPr="00C92414" w:rsidRDefault="002B0881" w:rsidP="002B0881">
      <w:pPr>
        <w:tabs>
          <w:tab w:val="left" w:pos="4111"/>
          <w:tab w:val="left" w:pos="6509"/>
        </w:tabs>
        <w:spacing w:after="0" w:line="240" w:lineRule="auto"/>
        <w:ind w:firstLine="709"/>
        <w:jc w:val="both"/>
        <w:rPr>
          <w:color w:val="000000"/>
          <w:lang w:eastAsia="ru-RU"/>
        </w:rPr>
      </w:pPr>
      <w:r w:rsidRPr="00C92414">
        <w:rPr>
          <w:rFonts w:eastAsia="Calibri"/>
          <w:color w:val="000000" w:themeColor="text1"/>
        </w:rPr>
        <w:t xml:space="preserve">В соответствии с критериями, утверждёнными приказом МЧС России от </w:t>
      </w:r>
      <w:r w:rsidRPr="00C92414">
        <w:rPr>
          <w:color w:val="000000" w:themeColor="text1"/>
          <w:lang w:eastAsia="ru-RU"/>
        </w:rPr>
        <w:t xml:space="preserve">05 июля </w:t>
      </w:r>
      <w:r w:rsidR="00C92414">
        <w:rPr>
          <w:color w:val="000000" w:themeColor="text1"/>
          <w:lang w:eastAsia="ru-RU"/>
        </w:rPr>
        <w:t xml:space="preserve">  </w:t>
      </w:r>
      <w:r w:rsidRPr="00C92414">
        <w:rPr>
          <w:color w:val="000000" w:themeColor="text1"/>
          <w:lang w:eastAsia="ru-RU"/>
        </w:rPr>
        <w:t>2021</w:t>
      </w:r>
      <w:r w:rsidR="00C92414">
        <w:rPr>
          <w:color w:val="000000" w:themeColor="text1"/>
          <w:lang w:eastAsia="ru-RU"/>
        </w:rPr>
        <w:t xml:space="preserve"> г.</w:t>
      </w:r>
      <w:r w:rsidRPr="00C92414">
        <w:rPr>
          <w:color w:val="000000" w:themeColor="text1"/>
          <w:lang w:eastAsia="ru-RU"/>
        </w:rPr>
        <w:t xml:space="preserve"> №429 «Об установлении критериев информации о чрезвычайных ситуациях природного и техногенного характера», в 202</w:t>
      </w:r>
      <w:r w:rsidR="00F87A6C" w:rsidRPr="00C92414">
        <w:rPr>
          <w:color w:val="000000" w:themeColor="text1"/>
          <w:lang w:eastAsia="ru-RU"/>
        </w:rPr>
        <w:t>4</w:t>
      </w:r>
      <w:r w:rsidRPr="00C92414">
        <w:rPr>
          <w:color w:val="000000" w:themeColor="text1"/>
          <w:lang w:eastAsia="ru-RU"/>
        </w:rPr>
        <w:t xml:space="preserve"> году </w:t>
      </w:r>
      <w:r w:rsidRPr="00C92414">
        <w:rPr>
          <w:rFonts w:eastAsiaTheme="minorHAnsi"/>
          <w:color w:val="000000" w:themeColor="text1"/>
        </w:rPr>
        <w:t xml:space="preserve">на территории Краснодарского края зарегистрировано </w:t>
      </w:r>
      <w:r w:rsidR="00F87A6C" w:rsidRPr="00C92414">
        <w:rPr>
          <w:color w:val="000000"/>
          <w:lang w:eastAsia="ru-RU"/>
        </w:rPr>
        <w:t>10</w:t>
      </w:r>
      <w:r w:rsidRPr="00C92414">
        <w:rPr>
          <w:color w:val="000000"/>
          <w:lang w:eastAsia="ru-RU"/>
        </w:rPr>
        <w:t xml:space="preserve"> чрезвычайных ситуаций, в том числе: </w:t>
      </w:r>
      <w:r w:rsidR="00F87A6C" w:rsidRPr="00C92414">
        <w:rPr>
          <w:color w:val="000000"/>
          <w:lang w:eastAsia="ru-RU"/>
        </w:rPr>
        <w:t>7</w:t>
      </w:r>
      <w:r w:rsidRPr="00C92414">
        <w:rPr>
          <w:color w:val="000000"/>
          <w:lang w:eastAsia="ru-RU"/>
        </w:rPr>
        <w:t xml:space="preserve"> ЧС</w:t>
      </w:r>
      <w:r w:rsidR="00C92414">
        <w:rPr>
          <w:color w:val="000000"/>
          <w:lang w:eastAsia="ru-RU"/>
        </w:rPr>
        <w:t xml:space="preserve"> </w:t>
      </w:r>
      <w:r w:rsidR="00C92414" w:rsidRPr="00C92414">
        <w:rPr>
          <w:color w:val="000000"/>
          <w:lang w:eastAsia="ru-RU"/>
        </w:rPr>
        <w:t>–</w:t>
      </w:r>
      <w:r w:rsidRPr="00C92414">
        <w:rPr>
          <w:color w:val="000000"/>
          <w:lang w:eastAsia="ru-RU"/>
        </w:rPr>
        <w:t xml:space="preserve"> техногенного характера, </w:t>
      </w:r>
      <w:r w:rsidR="00C92414">
        <w:rPr>
          <w:color w:val="000000"/>
          <w:lang w:eastAsia="ru-RU"/>
        </w:rPr>
        <w:t xml:space="preserve">   </w:t>
      </w:r>
      <w:r w:rsidRPr="00C92414">
        <w:rPr>
          <w:color w:val="000000"/>
          <w:lang w:eastAsia="ru-RU"/>
        </w:rPr>
        <w:t xml:space="preserve">3 – природного характера. </w:t>
      </w:r>
    </w:p>
    <w:p w:rsidR="00F87A6C" w:rsidRPr="00C92414" w:rsidRDefault="00F87A6C" w:rsidP="00F87A6C">
      <w:pPr>
        <w:tabs>
          <w:tab w:val="left" w:pos="4111"/>
          <w:tab w:val="left" w:pos="6509"/>
        </w:tabs>
        <w:spacing w:after="0" w:line="240" w:lineRule="auto"/>
        <w:ind w:firstLine="709"/>
        <w:jc w:val="both"/>
        <w:rPr>
          <w:lang w:eastAsia="ru-RU"/>
        </w:rPr>
      </w:pPr>
      <w:r w:rsidRPr="00C92414">
        <w:rPr>
          <w:lang w:eastAsia="ru-RU"/>
        </w:rPr>
        <w:t>Кроме того, на территории Краснодарского края в 2024 г. было зарегистрировано 117 происшествий на водных объектах.</w:t>
      </w:r>
    </w:p>
    <w:p w:rsidR="00F87A6C" w:rsidRPr="00C92414" w:rsidRDefault="00F87A6C" w:rsidP="00F87A6C">
      <w:pPr>
        <w:tabs>
          <w:tab w:val="left" w:pos="4111"/>
          <w:tab w:val="left" w:pos="6509"/>
        </w:tabs>
        <w:spacing w:after="0" w:line="240" w:lineRule="auto"/>
        <w:ind w:firstLine="709"/>
        <w:jc w:val="both"/>
        <w:rPr>
          <w:lang w:eastAsia="ru-RU"/>
        </w:rPr>
      </w:pPr>
      <w:r w:rsidRPr="00C92414">
        <w:rPr>
          <w:lang w:eastAsia="ru-RU"/>
        </w:rPr>
        <w:t>Среди ЧС природного характера преобладали ЧС, связанные с комплексом неблагоприятных природных явлений.</w:t>
      </w:r>
    </w:p>
    <w:p w:rsidR="00F87A6C" w:rsidRPr="00C92414" w:rsidRDefault="00F87A6C" w:rsidP="00F87A6C">
      <w:pPr>
        <w:spacing w:after="0" w:line="240" w:lineRule="auto"/>
        <w:ind w:firstLine="709"/>
        <w:jc w:val="both"/>
        <w:rPr>
          <w:spacing w:val="-3"/>
        </w:rPr>
      </w:pPr>
      <w:r w:rsidRPr="00C92414">
        <w:rPr>
          <w:spacing w:val="-3"/>
        </w:rPr>
        <w:t>В соответствии с критериями, установленными Постановлением Правительства РФ от 21.05.2007 г. № 304 «О классификации чрезвычайных ситуаций</w:t>
      </w:r>
      <w:r w:rsidRPr="00C92414">
        <w:rPr>
          <w:rFonts w:eastAsia="TimesNewRomanPSMT"/>
        </w:rPr>
        <w:t xml:space="preserve"> природного и техногенного характера», </w:t>
      </w:r>
      <w:r w:rsidRPr="00C92414">
        <w:rPr>
          <w:rFonts w:eastAsia="Cambria"/>
          <w:spacing w:val="-10"/>
          <w:lang w:eastAsia="ru-RU"/>
        </w:rPr>
        <w:t xml:space="preserve">и причинённому материальному ущербу </w:t>
      </w:r>
      <w:r w:rsidRPr="00C92414">
        <w:rPr>
          <w:rFonts w:eastAsia="TimesNewRomanPSMT"/>
        </w:rPr>
        <w:t xml:space="preserve">по масштабности произошедшие  в 2024 г. чрезвычайные </w:t>
      </w:r>
      <w:r w:rsidRPr="00C92414">
        <w:rPr>
          <w:spacing w:val="-3"/>
        </w:rPr>
        <w:t>ситуации распределяются следующим образом:</w:t>
      </w:r>
    </w:p>
    <w:p w:rsidR="00F87A6C" w:rsidRPr="00C92414" w:rsidRDefault="00F87A6C" w:rsidP="00F87A6C">
      <w:pPr>
        <w:pStyle w:val="1f2"/>
        <w:spacing w:before="0" w:after="0"/>
        <w:ind w:left="0" w:firstLine="709"/>
        <w:rPr>
          <w:spacing w:val="-3"/>
          <w:szCs w:val="24"/>
        </w:rPr>
      </w:pPr>
      <w:r w:rsidRPr="00C92414">
        <w:rPr>
          <w:spacing w:val="-3"/>
          <w:szCs w:val="24"/>
        </w:rPr>
        <w:t>локального масштаба – 2 (в 2023 г. – 14);</w:t>
      </w:r>
    </w:p>
    <w:p w:rsidR="00F87A6C" w:rsidRPr="00C92414" w:rsidRDefault="00F87A6C" w:rsidP="00F87A6C">
      <w:pPr>
        <w:pStyle w:val="1f2"/>
        <w:spacing w:before="0" w:after="0"/>
        <w:ind w:left="0" w:firstLine="709"/>
        <w:rPr>
          <w:spacing w:val="-3"/>
          <w:szCs w:val="24"/>
        </w:rPr>
      </w:pPr>
      <w:r w:rsidRPr="00C92414">
        <w:rPr>
          <w:spacing w:val="-3"/>
          <w:szCs w:val="24"/>
        </w:rPr>
        <w:t>муниципального масштаба – 7 (в 2023 г. – 31);</w:t>
      </w:r>
    </w:p>
    <w:p w:rsidR="00F87A6C" w:rsidRPr="00C92414" w:rsidRDefault="00F87A6C" w:rsidP="00F87A6C">
      <w:pPr>
        <w:pStyle w:val="1f2"/>
        <w:spacing w:before="0" w:after="0"/>
        <w:ind w:left="0" w:firstLine="709"/>
        <w:rPr>
          <w:spacing w:val="-3"/>
          <w:szCs w:val="24"/>
        </w:rPr>
      </w:pPr>
      <w:r w:rsidRPr="00C92414">
        <w:rPr>
          <w:spacing w:val="-3"/>
          <w:szCs w:val="24"/>
        </w:rPr>
        <w:t>межмуниципального масштаба – 0 (в 2023 г. – 0);</w:t>
      </w:r>
    </w:p>
    <w:p w:rsidR="00F87A6C" w:rsidRPr="00C92414" w:rsidRDefault="00F87A6C" w:rsidP="00F87A6C">
      <w:pPr>
        <w:pStyle w:val="1f2"/>
        <w:tabs>
          <w:tab w:val="left" w:pos="3686"/>
        </w:tabs>
        <w:spacing w:before="0" w:after="0"/>
        <w:ind w:left="0" w:firstLine="709"/>
        <w:rPr>
          <w:spacing w:val="-3"/>
          <w:szCs w:val="24"/>
        </w:rPr>
      </w:pPr>
      <w:r w:rsidRPr="00C92414">
        <w:rPr>
          <w:spacing w:val="-3"/>
          <w:szCs w:val="24"/>
        </w:rPr>
        <w:t>регионального масштаба – 0 (в 2023 г. – 0);</w:t>
      </w:r>
    </w:p>
    <w:p w:rsidR="00F87A6C" w:rsidRPr="00C92414" w:rsidRDefault="00F87A6C" w:rsidP="00F87A6C">
      <w:pPr>
        <w:spacing w:after="0" w:line="240" w:lineRule="auto"/>
        <w:ind w:firstLine="709"/>
        <w:jc w:val="both"/>
        <w:rPr>
          <w:spacing w:val="-3"/>
          <w:lang w:eastAsia="ru-RU"/>
        </w:rPr>
      </w:pPr>
      <w:r w:rsidRPr="00C92414">
        <w:rPr>
          <w:spacing w:val="-3"/>
          <w:lang w:eastAsia="ru-RU"/>
        </w:rPr>
        <w:t xml:space="preserve">федерального </w:t>
      </w:r>
      <w:r w:rsidRPr="00C92414">
        <w:rPr>
          <w:spacing w:val="-3"/>
        </w:rPr>
        <w:t>масштаба</w:t>
      </w:r>
      <w:r w:rsidRPr="00C92414">
        <w:rPr>
          <w:spacing w:val="-3"/>
          <w:lang w:eastAsia="ru-RU"/>
        </w:rPr>
        <w:t xml:space="preserve"> – 1 (в 2023 г. – 0). </w:t>
      </w:r>
    </w:p>
    <w:p w:rsidR="00F87A6C" w:rsidRPr="00C92414" w:rsidRDefault="00F87A6C" w:rsidP="00F87A6C">
      <w:pPr>
        <w:spacing w:line="240" w:lineRule="auto"/>
        <w:ind w:firstLine="709"/>
        <w:contextualSpacing/>
        <w:jc w:val="both"/>
        <w:rPr>
          <w:rFonts w:eastAsiaTheme="minorHAnsi"/>
          <w:lang w:eastAsia="x-none"/>
        </w:rPr>
      </w:pPr>
      <w:r w:rsidRPr="00C92414">
        <w:rPr>
          <w:rFonts w:eastAsiaTheme="minorHAnsi"/>
          <w:lang w:val="x-none" w:eastAsia="x-none"/>
        </w:rPr>
        <w:t>В результате произошедших чрезвычайных ситуаций пострадал</w:t>
      </w:r>
      <w:r w:rsidRPr="00C92414">
        <w:rPr>
          <w:rFonts w:eastAsiaTheme="minorHAnsi"/>
          <w:lang w:eastAsia="x-none"/>
        </w:rPr>
        <w:t xml:space="preserve">о всего 36 человек (по всем установленным категориям), из них пострадавших от ЧС техногенного характера – 34 человек, от ЧС природного характера – 2 человека. </w:t>
      </w:r>
    </w:p>
    <w:p w:rsidR="00F87A6C" w:rsidRPr="00C92414" w:rsidRDefault="00F87A6C" w:rsidP="00F87A6C">
      <w:pPr>
        <w:suppressAutoHyphens/>
        <w:spacing w:after="0" w:line="240" w:lineRule="auto"/>
        <w:ind w:firstLine="709"/>
        <w:jc w:val="both"/>
        <w:rPr>
          <w:rFonts w:eastAsia="Cambria"/>
          <w:lang w:eastAsia="ru-RU"/>
        </w:rPr>
      </w:pPr>
      <w:r w:rsidRPr="00C92414">
        <w:rPr>
          <w:rFonts w:eastAsia="Cambria"/>
          <w:lang w:eastAsia="ru-RU"/>
        </w:rPr>
        <w:t>Количество погибших в результате ЧС</w:t>
      </w:r>
      <w:r w:rsidRPr="00C92414">
        <w:rPr>
          <w:rFonts w:eastAsiaTheme="minorHAnsi"/>
          <w:lang w:eastAsia="x-none"/>
        </w:rPr>
        <w:t xml:space="preserve"> техногенного характера </w:t>
      </w:r>
      <w:r w:rsidRPr="00C92414">
        <w:rPr>
          <w:rFonts w:eastAsia="Cambria"/>
          <w:lang w:eastAsia="ru-RU"/>
        </w:rPr>
        <w:t>и происшествий на водах составило 124 человека, в том числе: в ЧС техногенного характера – 10 человек, в происшествиях на водных объектах – 114 человека.</w:t>
      </w:r>
    </w:p>
    <w:p w:rsidR="00F87A6C" w:rsidRPr="00C92414" w:rsidRDefault="00F87A6C" w:rsidP="00F87A6C">
      <w:pPr>
        <w:suppressAutoHyphens/>
        <w:spacing w:after="0" w:line="240" w:lineRule="auto"/>
        <w:ind w:firstLine="709"/>
        <w:jc w:val="both"/>
        <w:rPr>
          <w:rFonts w:eastAsia="Cambria"/>
          <w:lang w:eastAsia="ru-RU"/>
        </w:rPr>
      </w:pPr>
      <w:r w:rsidRPr="00C92414">
        <w:rPr>
          <w:rFonts w:eastAsia="Cambria"/>
          <w:lang w:eastAsia="ru-RU"/>
        </w:rPr>
        <w:t xml:space="preserve">Количество спасённых и получивших негативные последствия от ЧС в 2024 г. составило 31 человек, в том числе: </w:t>
      </w:r>
    </w:p>
    <w:p w:rsidR="00F87A6C" w:rsidRPr="00C92414" w:rsidRDefault="00F87A6C" w:rsidP="00C92414">
      <w:pPr>
        <w:tabs>
          <w:tab w:val="center" w:pos="5173"/>
        </w:tabs>
        <w:suppressAutoHyphens/>
        <w:spacing w:after="0" w:line="240" w:lineRule="auto"/>
        <w:ind w:firstLine="709"/>
        <w:jc w:val="both"/>
        <w:rPr>
          <w:rFonts w:eastAsia="Cambria"/>
          <w:lang w:eastAsia="ru-RU"/>
        </w:rPr>
      </w:pPr>
      <w:r w:rsidRPr="00C92414">
        <w:rPr>
          <w:rFonts w:eastAsia="Cambria"/>
          <w:lang w:eastAsia="ru-RU"/>
        </w:rPr>
        <w:t xml:space="preserve">спасенные при ЧС – 29; </w:t>
      </w:r>
      <w:r w:rsidR="00C92414" w:rsidRPr="00C92414">
        <w:rPr>
          <w:rFonts w:eastAsia="Cambria"/>
          <w:lang w:eastAsia="ru-RU"/>
        </w:rPr>
        <w:tab/>
      </w:r>
    </w:p>
    <w:p w:rsidR="00F87A6C" w:rsidRPr="00C92414" w:rsidRDefault="00F87A6C" w:rsidP="00F87A6C">
      <w:pPr>
        <w:suppressAutoHyphens/>
        <w:spacing w:after="0" w:line="240" w:lineRule="auto"/>
        <w:ind w:firstLine="709"/>
        <w:jc w:val="both"/>
        <w:rPr>
          <w:rFonts w:eastAsia="Cambria"/>
          <w:lang w:eastAsia="ru-RU"/>
        </w:rPr>
      </w:pPr>
      <w:r w:rsidRPr="00C92414">
        <w:rPr>
          <w:rFonts w:eastAsia="Cambria"/>
          <w:lang w:eastAsia="ru-RU"/>
        </w:rPr>
        <w:t>спасенные на водных объектах – 2;</w:t>
      </w:r>
    </w:p>
    <w:p w:rsidR="00F87A6C" w:rsidRPr="00C92414" w:rsidRDefault="00F87A6C" w:rsidP="00F87A6C">
      <w:pPr>
        <w:suppressAutoHyphens/>
        <w:spacing w:after="0" w:line="240" w:lineRule="auto"/>
        <w:ind w:firstLine="709"/>
        <w:jc w:val="both"/>
        <w:rPr>
          <w:rFonts w:eastAsia="Cambria"/>
          <w:lang w:eastAsia="ru-RU"/>
        </w:rPr>
      </w:pPr>
      <w:r w:rsidRPr="00C92414">
        <w:rPr>
          <w:rFonts w:eastAsia="Cambria"/>
          <w:lang w:eastAsia="ru-RU"/>
        </w:rPr>
        <w:t>получили вред здоровью при ЧС – 26;</w:t>
      </w:r>
    </w:p>
    <w:p w:rsidR="00F87A6C" w:rsidRPr="00C92414" w:rsidRDefault="00F87A6C" w:rsidP="00F87A6C">
      <w:pPr>
        <w:suppressAutoHyphens/>
        <w:spacing w:after="0" w:line="240" w:lineRule="auto"/>
        <w:ind w:firstLine="709"/>
        <w:jc w:val="both"/>
        <w:rPr>
          <w:rFonts w:eastAsia="Cambria"/>
          <w:lang w:eastAsia="ru-RU"/>
        </w:rPr>
      </w:pPr>
      <w:r w:rsidRPr="00C92414">
        <w:rPr>
          <w:rFonts w:eastAsia="Cambria"/>
          <w:lang w:eastAsia="ru-RU"/>
        </w:rPr>
        <w:t xml:space="preserve">получили вред здоровью при спасении на воде – 2; </w:t>
      </w:r>
    </w:p>
    <w:p w:rsidR="00F87A6C" w:rsidRPr="00C92414" w:rsidRDefault="00F87A6C" w:rsidP="00F87A6C">
      <w:pPr>
        <w:suppressAutoHyphens/>
        <w:spacing w:after="0" w:line="240" w:lineRule="auto"/>
        <w:ind w:firstLine="709"/>
        <w:contextualSpacing/>
        <w:jc w:val="both"/>
        <w:rPr>
          <w:rFonts w:eastAsiaTheme="minorHAnsi"/>
          <w:lang w:eastAsia="x-none"/>
        </w:rPr>
      </w:pPr>
      <w:r w:rsidRPr="00C92414">
        <w:rPr>
          <w:rFonts w:eastAsiaTheme="minorHAnsi"/>
          <w:lang w:eastAsia="x-none"/>
        </w:rPr>
        <w:t>Общий материальный ущерб от ЧС в 2024 г. составил 485,012</w:t>
      </w:r>
      <w:r w:rsidRPr="00C92414">
        <w:rPr>
          <w:rFonts w:eastAsia="Calibri"/>
        </w:rPr>
        <w:t xml:space="preserve"> млн. руб.</w:t>
      </w:r>
      <w:r w:rsidRPr="00C92414">
        <w:rPr>
          <w:rFonts w:eastAsiaTheme="minorHAnsi"/>
          <w:lang w:eastAsia="x-none"/>
        </w:rPr>
        <w:t xml:space="preserve"> (в 2023 г. – </w:t>
      </w:r>
      <w:r w:rsidRPr="00C92414">
        <w:rPr>
          <w:rFonts w:eastAsia="Calibri"/>
        </w:rPr>
        <w:t xml:space="preserve">1млрд. 515.8 млн. </w:t>
      </w:r>
      <w:r w:rsidRPr="00C92414">
        <w:rPr>
          <w:rFonts w:eastAsiaTheme="minorHAnsi"/>
          <w:lang w:eastAsia="x-none"/>
        </w:rPr>
        <w:t>руб.).</w:t>
      </w:r>
    </w:p>
    <w:p w:rsidR="00F87A6C" w:rsidRPr="00C92414" w:rsidRDefault="00F87A6C" w:rsidP="00F87A6C">
      <w:pPr>
        <w:suppressAutoHyphens/>
        <w:spacing w:after="0" w:line="240" w:lineRule="auto"/>
        <w:ind w:firstLine="709"/>
        <w:contextualSpacing/>
        <w:jc w:val="both"/>
        <w:rPr>
          <w:b/>
          <w:i/>
          <w:lang w:eastAsia="ru-RU"/>
        </w:rPr>
      </w:pPr>
      <w:r w:rsidRPr="00C92414">
        <w:rPr>
          <w:rFonts w:eastAsiaTheme="minorHAnsi"/>
          <w:lang w:eastAsia="x-none"/>
        </w:rPr>
        <w:t xml:space="preserve"> </w:t>
      </w:r>
      <w:r w:rsidRPr="00C92414">
        <w:rPr>
          <w:b/>
          <w:i/>
          <w:lang w:eastAsia="ru-RU"/>
        </w:rPr>
        <w:t>Резонансные чрезвычайные ситуации техногенного характера</w:t>
      </w:r>
    </w:p>
    <w:p w:rsidR="00F87A6C" w:rsidRPr="00C92414" w:rsidRDefault="00F87A6C" w:rsidP="00F87A6C">
      <w:pPr>
        <w:spacing w:line="240" w:lineRule="auto"/>
        <w:ind w:firstLine="709"/>
        <w:contextualSpacing/>
        <w:jc w:val="both"/>
        <w:rPr>
          <w:rFonts w:eastAsiaTheme="minorHAnsi"/>
          <w:lang w:eastAsia="ru-RU"/>
        </w:rPr>
      </w:pPr>
      <w:r w:rsidRPr="00C92414">
        <w:rPr>
          <w:rFonts w:eastAsiaTheme="minorHAnsi"/>
          <w:lang w:eastAsia="ru-RU"/>
        </w:rPr>
        <w:t xml:space="preserve">В 2024 г. на территории Краснодарского края зарегистрировано 7 ЧС техногенного характера (в 2023 г. – 15 ЧС), из них 4 ЧС отнесены к  резонансным: </w:t>
      </w:r>
    </w:p>
    <w:p w:rsidR="00F87A6C" w:rsidRPr="00C92414" w:rsidRDefault="00F87A6C" w:rsidP="00F87A6C">
      <w:pPr>
        <w:spacing w:after="0" w:line="240" w:lineRule="auto"/>
        <w:ind w:firstLine="709"/>
        <w:jc w:val="both"/>
        <w:rPr>
          <w:bCs/>
          <w:lang w:eastAsia="ru-RU"/>
        </w:rPr>
      </w:pPr>
      <w:r w:rsidRPr="00C92414">
        <w:rPr>
          <w:b/>
          <w:bCs/>
          <w:lang w:eastAsia="ru-RU"/>
        </w:rPr>
        <w:t xml:space="preserve">Январь 2024 – </w:t>
      </w:r>
      <w:r w:rsidRPr="00C92414">
        <w:rPr>
          <w:bCs/>
          <w:lang w:eastAsia="ru-RU"/>
        </w:rPr>
        <w:t>дорожно-транспортное происшествие в МО Павловский район. Произошло столкновение рейсового автобуса сообщением «Москва – Нальчик» и грузового автомобиля. Пострадало 13 человек (1 ребёнок), в том числе: 6</w:t>
      </w:r>
      <w:r w:rsidRPr="00C92414">
        <w:rPr>
          <w:b/>
          <w:bCs/>
          <w:lang w:eastAsia="ru-RU"/>
        </w:rPr>
        <w:t xml:space="preserve"> </w:t>
      </w:r>
      <w:r w:rsidRPr="00C92414">
        <w:rPr>
          <w:bCs/>
          <w:lang w:eastAsia="ru-RU"/>
        </w:rPr>
        <w:t xml:space="preserve">человек погибло (1 ребёнок), </w:t>
      </w:r>
      <w:r w:rsidRPr="00C92414">
        <w:rPr>
          <w:b/>
          <w:bCs/>
          <w:lang w:eastAsia="ru-RU"/>
        </w:rPr>
        <w:t>7</w:t>
      </w:r>
      <w:r w:rsidRPr="00C92414">
        <w:rPr>
          <w:bCs/>
          <w:lang w:eastAsia="ru-RU"/>
        </w:rPr>
        <w:t xml:space="preserve"> человек получили вред здоровью.</w:t>
      </w:r>
    </w:p>
    <w:p w:rsidR="00F87A6C" w:rsidRPr="00082CAF" w:rsidRDefault="00F87A6C" w:rsidP="00F87A6C">
      <w:pPr>
        <w:spacing w:after="0" w:line="240" w:lineRule="auto"/>
        <w:ind w:firstLine="709"/>
        <w:jc w:val="both"/>
        <w:rPr>
          <w:bCs/>
          <w:lang w:eastAsia="ru-RU"/>
        </w:rPr>
      </w:pPr>
      <w:r w:rsidRPr="00082CAF">
        <w:rPr>
          <w:b/>
          <w:bCs/>
          <w:lang w:eastAsia="ru-RU"/>
        </w:rPr>
        <w:lastRenderedPageBreak/>
        <w:t xml:space="preserve">Февраль 2024 – </w:t>
      </w:r>
      <w:r w:rsidRPr="00082CAF">
        <w:rPr>
          <w:bCs/>
          <w:lang w:eastAsia="ru-RU"/>
        </w:rPr>
        <w:t>авария на водном транспорте в г. Новороссийск. Произошёл розлив нефтепродуктов (мазута) в акватории внутренней гавани Новороссийского морского порта. Источник загрязнения – технологическое отверстие на судне HAI JIN JIANG (флаг Панама).</w:t>
      </w:r>
      <w:r w:rsidRPr="00082CAF">
        <w:rPr>
          <w:rFonts w:ascii="Calibri" w:eastAsia="Calibri" w:hAnsi="Calibri"/>
        </w:rPr>
        <w:t xml:space="preserve"> </w:t>
      </w:r>
      <w:r w:rsidRPr="00082CAF">
        <w:rPr>
          <w:bCs/>
          <w:lang w:eastAsia="ru-RU"/>
        </w:rPr>
        <w:t>Размер ущерба окружающей среде составил 453 млн. 340,024 тыс. руб.</w:t>
      </w:r>
    </w:p>
    <w:p w:rsidR="00F87A6C" w:rsidRPr="00082CAF" w:rsidRDefault="00F87A6C" w:rsidP="00F87A6C">
      <w:pPr>
        <w:spacing w:after="0" w:line="240" w:lineRule="auto"/>
        <w:ind w:firstLine="709"/>
        <w:jc w:val="both"/>
        <w:rPr>
          <w:bCs/>
          <w:lang w:eastAsia="ru-RU"/>
        </w:rPr>
      </w:pPr>
      <w:r w:rsidRPr="00082CAF">
        <w:rPr>
          <w:b/>
          <w:bCs/>
          <w:lang w:eastAsia="ru-RU"/>
        </w:rPr>
        <w:t xml:space="preserve">Август 2024 – </w:t>
      </w:r>
      <w:r w:rsidRPr="00082CAF">
        <w:rPr>
          <w:bCs/>
          <w:lang w:eastAsia="ru-RU"/>
        </w:rPr>
        <w:t>взрыв  взрывоопасного предмета в г. Новороссийск.  На 13-м этаже 16-ти этажного дома произошёл взрыв гранаты РГД-5.</w:t>
      </w:r>
      <w:r w:rsidRPr="00082CAF">
        <w:rPr>
          <w:rFonts w:ascii="Calibri" w:eastAsia="Calibri" w:hAnsi="Calibri"/>
        </w:rPr>
        <w:t xml:space="preserve"> </w:t>
      </w:r>
      <w:r w:rsidRPr="00082CAF">
        <w:rPr>
          <w:bCs/>
          <w:lang w:eastAsia="ru-RU"/>
        </w:rPr>
        <w:t>Пострадало 4 человека, получили вред здоровью 3 человека, погиб 1 человек. Эвакуировано 70 человек.</w:t>
      </w:r>
    </w:p>
    <w:p w:rsidR="00F87A6C" w:rsidRPr="00082CAF" w:rsidRDefault="00F87A6C" w:rsidP="00F87A6C">
      <w:pPr>
        <w:spacing w:after="0" w:line="240" w:lineRule="auto"/>
        <w:ind w:firstLine="709"/>
        <w:jc w:val="both"/>
        <w:rPr>
          <w:bCs/>
          <w:lang w:eastAsia="ru-RU"/>
        </w:rPr>
      </w:pPr>
      <w:r w:rsidRPr="00082CAF">
        <w:rPr>
          <w:b/>
          <w:bCs/>
          <w:lang w:eastAsia="ru-RU"/>
        </w:rPr>
        <w:t xml:space="preserve">Декабрь 2024 – </w:t>
      </w:r>
      <w:r w:rsidRPr="00082CAF">
        <w:rPr>
          <w:bCs/>
          <w:lang w:eastAsia="ru-RU"/>
        </w:rPr>
        <w:t>авария на водном транспорте в Керченском проливе.</w:t>
      </w:r>
    </w:p>
    <w:p w:rsidR="00F87A6C" w:rsidRPr="00082CAF" w:rsidRDefault="00F87A6C" w:rsidP="00F87A6C">
      <w:pPr>
        <w:spacing w:after="0" w:line="240" w:lineRule="auto"/>
        <w:ind w:firstLine="709"/>
        <w:jc w:val="both"/>
        <w:rPr>
          <w:rFonts w:eastAsia="Calibri"/>
        </w:rPr>
      </w:pPr>
      <w:r w:rsidRPr="00082CAF">
        <w:rPr>
          <w:bCs/>
          <w:lang w:eastAsia="ru-RU"/>
        </w:rPr>
        <w:t xml:space="preserve">В Керченском проливе потерпели крушение 2 судна: «ВОЛГОНЕФТЬ 212» и «ВОЛГОНЕФТЬ 239». В результате разрушения судов в акватории Чёрного моря произошёл разлив нефтепродуктов (топочный мазут марки М 100) общим объёмом 3700 тонн: из судна «Волгонефть 212» – 2400 тонн, из «Волгонефть 239» – 1300 тонн. Затонувшими остаются 10 танков с общим объёмом топлива около 4800 тонн. </w:t>
      </w:r>
      <w:r w:rsidRPr="00082CAF">
        <w:rPr>
          <w:rFonts w:eastAsia="Calibri"/>
        </w:rPr>
        <w:t>Пострадало 12 человек, получили вред  здоровью 11 человек, погиб 1 человек. Эвакуировано – 26 человек. Размер ущерба уточняется.</w:t>
      </w:r>
    </w:p>
    <w:p w:rsidR="00F87A6C" w:rsidRPr="00082CAF" w:rsidRDefault="00F87A6C" w:rsidP="00F87A6C">
      <w:pPr>
        <w:suppressAutoHyphens/>
        <w:spacing w:after="0" w:line="240" w:lineRule="auto"/>
        <w:ind w:firstLine="709"/>
        <w:contextualSpacing/>
        <w:jc w:val="both"/>
        <w:rPr>
          <w:rFonts w:eastAsiaTheme="minorHAnsi"/>
          <w:b/>
          <w:i/>
          <w:lang w:eastAsia="ru-RU"/>
        </w:rPr>
      </w:pPr>
      <w:r w:rsidRPr="00082CAF">
        <w:rPr>
          <w:rFonts w:eastAsiaTheme="minorHAnsi"/>
          <w:b/>
          <w:i/>
          <w:lang w:eastAsia="ru-RU"/>
        </w:rPr>
        <w:t>Резонансные чрезвычайные ситуации природного характера</w:t>
      </w:r>
    </w:p>
    <w:p w:rsidR="00F87A6C" w:rsidRPr="00082CAF" w:rsidRDefault="00F87A6C" w:rsidP="00F87A6C">
      <w:pPr>
        <w:spacing w:after="0" w:line="240" w:lineRule="auto"/>
        <w:ind w:firstLine="709"/>
        <w:jc w:val="both"/>
        <w:rPr>
          <w:rFonts w:eastAsia="Calibri"/>
        </w:rPr>
      </w:pPr>
      <w:r w:rsidRPr="00082CAF">
        <w:rPr>
          <w:rFonts w:eastAsia="Calibri"/>
          <w:b/>
        </w:rPr>
        <w:t xml:space="preserve">Май 2024 - </w:t>
      </w:r>
      <w:r w:rsidRPr="00082CAF">
        <w:rPr>
          <w:rFonts w:eastAsia="Calibri"/>
        </w:rPr>
        <w:t>выпадения града (до 30 мм).</w:t>
      </w:r>
    </w:p>
    <w:p w:rsidR="00F87A6C" w:rsidRPr="00082CAF" w:rsidRDefault="00F87A6C" w:rsidP="00F87A6C">
      <w:pPr>
        <w:spacing w:after="0" w:line="240" w:lineRule="auto"/>
        <w:ind w:firstLine="709"/>
        <w:jc w:val="both"/>
        <w:rPr>
          <w:rFonts w:eastAsia="Calibri"/>
          <w:b/>
        </w:rPr>
      </w:pPr>
      <w:r w:rsidRPr="00082CAF">
        <w:rPr>
          <w:rFonts w:eastAsia="Calibri"/>
        </w:rPr>
        <w:t>В результате выпадения града (до 30 мм) на землях с/х назначения произошла гибель с/х культур в Новокубанском районе. На территории Новокубанского городского поселения, Верхнекубанского, Ляпинского, Прикубанского, Прочноокопского сельских поселений зафиксировано выпадение осадков в виде града, достигающего размера 22 мм, отдельные градины – до 30 мм.</w:t>
      </w:r>
      <w:r w:rsidRPr="00082CAF">
        <w:rPr>
          <w:rFonts w:ascii="Calibri" w:eastAsia="Calibri" w:hAnsi="Calibri"/>
        </w:rPr>
        <w:t xml:space="preserve"> </w:t>
      </w:r>
      <w:r w:rsidRPr="00082CAF">
        <w:rPr>
          <w:rFonts w:eastAsia="Calibri"/>
        </w:rPr>
        <w:t>В результате выпадения града на землях сельскохозяйственного назначения произошла гибель сельскохозяйственных культур на площади 1957,5 га, из них: пшеница – 610,5 га, ячмень – 148 га, свекла – 525 га, кукуруза – 463 га, кукуруза на силос – 50 га, подсолнечник – 161 га.</w:t>
      </w:r>
    </w:p>
    <w:p w:rsidR="00F87A6C" w:rsidRPr="00082CAF" w:rsidRDefault="00F87A6C" w:rsidP="00F87A6C">
      <w:pPr>
        <w:suppressAutoHyphens/>
        <w:spacing w:after="0" w:line="240" w:lineRule="auto"/>
        <w:ind w:firstLine="709"/>
        <w:jc w:val="both"/>
        <w:rPr>
          <w:rFonts w:eastAsia="Calibri"/>
        </w:rPr>
      </w:pPr>
      <w:r w:rsidRPr="00082CAF">
        <w:rPr>
          <w:rFonts w:eastAsia="Calibri"/>
          <w:b/>
        </w:rPr>
        <w:t xml:space="preserve">Июль 2024 – </w:t>
      </w:r>
      <w:r w:rsidRPr="00082CAF">
        <w:rPr>
          <w:rFonts w:eastAsia="Calibri"/>
        </w:rPr>
        <w:t>обнаружены ДНК вируса африканской чумы свиней (специфический антиген вируса африканской чумы свиней) в МО Каневский район.</w:t>
      </w:r>
    </w:p>
    <w:p w:rsidR="00F87A6C" w:rsidRPr="00082CAF" w:rsidRDefault="00F87A6C" w:rsidP="00F87A6C">
      <w:pPr>
        <w:spacing w:after="0" w:line="240" w:lineRule="auto"/>
        <w:ind w:firstLine="709"/>
        <w:jc w:val="both"/>
        <w:rPr>
          <w:rFonts w:eastAsia="Calibri"/>
          <w:b/>
        </w:rPr>
      </w:pPr>
      <w:r w:rsidRPr="00082CAF">
        <w:rPr>
          <w:rFonts w:eastAsia="Calibri"/>
        </w:rPr>
        <w:t>Количество убитых (отчужденных) путём сжигания до зольного остатка свиней в свино-товарной ферме составило 9467 голов.</w:t>
      </w:r>
      <w:r w:rsidRPr="00082CAF">
        <w:rPr>
          <w:rFonts w:ascii="Calibri" w:eastAsia="Calibri" w:hAnsi="Calibri"/>
        </w:rPr>
        <w:t xml:space="preserve"> </w:t>
      </w:r>
    </w:p>
    <w:p w:rsidR="00F87A6C" w:rsidRPr="00082CAF" w:rsidRDefault="00F87A6C" w:rsidP="00F87A6C">
      <w:pPr>
        <w:spacing w:after="0" w:line="240" w:lineRule="auto"/>
        <w:ind w:firstLine="709"/>
        <w:jc w:val="both"/>
        <w:rPr>
          <w:rFonts w:eastAsia="Calibri"/>
        </w:rPr>
      </w:pPr>
      <w:r w:rsidRPr="00082CAF">
        <w:rPr>
          <w:rFonts w:eastAsia="Calibri"/>
          <w:b/>
        </w:rPr>
        <w:t xml:space="preserve">Июль 2024 – </w:t>
      </w:r>
      <w:r w:rsidRPr="00082CAF">
        <w:rPr>
          <w:rFonts w:eastAsia="Calibri"/>
        </w:rPr>
        <w:t>возгорание лесной подстилки в Новороссийском лесничестве на территории Абраусского участкового лесничества в МО г. Новороссийск.</w:t>
      </w:r>
      <w:r w:rsidRPr="00082CAF">
        <w:rPr>
          <w:rFonts w:ascii="Calibri" w:eastAsia="Calibri" w:hAnsi="Calibri"/>
        </w:rPr>
        <w:t xml:space="preserve"> </w:t>
      </w:r>
      <w:r w:rsidRPr="00082CAF">
        <w:rPr>
          <w:rFonts w:eastAsia="Calibri"/>
        </w:rPr>
        <w:t>Площадь, пройденная огнём, составила 62</w:t>
      </w:r>
      <w:r w:rsidRPr="00082CAF">
        <w:rPr>
          <w:rFonts w:eastAsia="Calibri"/>
          <w:b/>
        </w:rPr>
        <w:t xml:space="preserve"> </w:t>
      </w:r>
      <w:r w:rsidRPr="00082CAF">
        <w:rPr>
          <w:rFonts w:eastAsia="Calibri"/>
        </w:rPr>
        <w:t>га. В результате: повреждено 68 построек, пострадало 2 человека, получили вред здоровью 2 человека, эвакуировано 616 человек, из них 144 ребёнка. Материальный ущерб составил 51 млн. 671.72 тыс. руб.</w:t>
      </w:r>
    </w:p>
    <w:p w:rsidR="00F87A6C" w:rsidRPr="00082CAF" w:rsidRDefault="00F87A6C" w:rsidP="00F87A6C">
      <w:pPr>
        <w:spacing w:after="0" w:line="240" w:lineRule="auto"/>
        <w:ind w:firstLine="709"/>
        <w:jc w:val="both"/>
        <w:rPr>
          <w:rFonts w:eastAsia="Calibri"/>
          <w:i/>
        </w:rPr>
      </w:pPr>
      <w:r w:rsidRPr="00082CAF">
        <w:rPr>
          <w:rFonts w:eastAsia="Calibri"/>
          <w:b/>
          <w:i/>
        </w:rPr>
        <w:t>Описание ЧС техногенного характера и опасностей, связанных с эксплуатацией потенциально опасных объектов (ПОО).</w:t>
      </w:r>
    </w:p>
    <w:p w:rsidR="00F87A6C" w:rsidRPr="00082CAF" w:rsidRDefault="00F87A6C" w:rsidP="00F87A6C">
      <w:pPr>
        <w:spacing w:after="0" w:line="240" w:lineRule="auto"/>
        <w:ind w:firstLine="709"/>
        <w:jc w:val="both"/>
        <w:rPr>
          <w:rFonts w:eastAsia="Calibri"/>
        </w:rPr>
      </w:pPr>
      <w:r w:rsidRPr="00082CAF">
        <w:rPr>
          <w:rFonts w:eastAsia="Calibri"/>
        </w:rPr>
        <w:t>ЧС техногенного характера и опасности, связанные с эксплуатацией потенциально опасных объектов (ПОО), в 2024 году на территории Краснодарского края отсутствуют.</w:t>
      </w:r>
    </w:p>
    <w:p w:rsidR="00F87A6C" w:rsidRPr="00082CAF" w:rsidRDefault="00F87A6C" w:rsidP="00F87A6C">
      <w:pPr>
        <w:spacing w:after="0" w:line="240" w:lineRule="auto"/>
        <w:ind w:firstLine="709"/>
        <w:contextualSpacing/>
        <w:jc w:val="both"/>
        <w:rPr>
          <w:rFonts w:eastAsiaTheme="minorHAnsi"/>
          <w:lang w:eastAsia="ru-RU"/>
        </w:rPr>
      </w:pPr>
      <w:r w:rsidRPr="00082CAF">
        <w:rPr>
          <w:b/>
          <w:i/>
          <w:lang w:eastAsia="ru-RU"/>
        </w:rPr>
        <w:t xml:space="preserve">Чрезвычайные ситуации </w:t>
      </w:r>
      <w:r w:rsidRPr="00082CAF">
        <w:rPr>
          <w:rFonts w:eastAsia="Calibri"/>
          <w:b/>
          <w:i/>
        </w:rPr>
        <w:t xml:space="preserve"> природного характера и происшествия, не достигшие критериев ЧС по характеру и виду источников возникновения</w:t>
      </w:r>
    </w:p>
    <w:p w:rsidR="00F87A6C" w:rsidRPr="00082CAF" w:rsidRDefault="00F87A6C" w:rsidP="00F87A6C">
      <w:pPr>
        <w:spacing w:after="0" w:line="240" w:lineRule="auto"/>
        <w:ind w:firstLine="709"/>
        <w:jc w:val="both"/>
        <w:rPr>
          <w:rFonts w:eastAsia="Calibri"/>
        </w:rPr>
      </w:pPr>
      <w:r w:rsidRPr="00082CAF">
        <w:rPr>
          <w:rFonts w:eastAsia="Calibri"/>
          <w:b/>
        </w:rPr>
        <w:t>27.01.2024</w:t>
      </w:r>
      <w:r w:rsidRPr="00082CAF">
        <w:rPr>
          <w:rFonts w:eastAsia="Calibri"/>
        </w:rPr>
        <w:t xml:space="preserve"> Красноармейский район (сильный дождь) – в результате продолжительных осадков произошло подтопление в х. Трудобеликовском -</w:t>
      </w:r>
      <w:r w:rsidRPr="00082CAF">
        <w:rPr>
          <w:rFonts w:ascii="Calibri" w:eastAsia="Calibri" w:hAnsi="Calibri"/>
        </w:rPr>
        <w:t xml:space="preserve"> </w:t>
      </w:r>
      <w:r w:rsidRPr="00082CAF">
        <w:rPr>
          <w:rFonts w:eastAsia="Calibri"/>
        </w:rPr>
        <w:t>всего 53-х частных придомовых участков с общей численностью населения 93 человека, в т.ч. 18 детей; подтопления жилых помещений не зафиксированы.</w:t>
      </w:r>
    </w:p>
    <w:p w:rsidR="00F87A6C" w:rsidRPr="00082CAF" w:rsidRDefault="00F87A6C" w:rsidP="00F87A6C">
      <w:pPr>
        <w:spacing w:after="0" w:line="240" w:lineRule="auto"/>
        <w:ind w:firstLine="709"/>
        <w:jc w:val="both"/>
        <w:rPr>
          <w:rFonts w:eastAsia="Calibri"/>
        </w:rPr>
      </w:pPr>
      <w:r w:rsidRPr="00082CAF">
        <w:rPr>
          <w:rFonts w:eastAsia="Calibri"/>
        </w:rPr>
        <w:t xml:space="preserve"> </w:t>
      </w:r>
      <w:r w:rsidRPr="00082CAF">
        <w:rPr>
          <w:rFonts w:eastAsia="Calibri"/>
          <w:b/>
        </w:rPr>
        <w:t>04.02.2024</w:t>
      </w:r>
      <w:r w:rsidRPr="00082CAF">
        <w:rPr>
          <w:rFonts w:eastAsia="Calibri"/>
        </w:rPr>
        <w:t xml:space="preserve"> г-к. Сочи (оползень) – в результате подвижки грунта и разрушения дорожного полотна затруднён проезд (ориентировочно) к 15 частным домам: с. Волковка, Волковский СО, Лазаревский внутригородской район.</w:t>
      </w:r>
    </w:p>
    <w:p w:rsidR="00F87A6C" w:rsidRPr="00082CAF" w:rsidRDefault="00F87A6C" w:rsidP="00F87A6C">
      <w:pPr>
        <w:spacing w:after="0" w:line="240" w:lineRule="auto"/>
        <w:ind w:firstLine="709"/>
        <w:jc w:val="both"/>
        <w:rPr>
          <w:rFonts w:eastAsia="Calibri"/>
        </w:rPr>
      </w:pPr>
      <w:r w:rsidRPr="00082CAF">
        <w:rPr>
          <w:rFonts w:eastAsia="Calibri"/>
          <w:b/>
        </w:rPr>
        <w:t>04.02.2024</w:t>
      </w:r>
      <w:r w:rsidRPr="00082CAF">
        <w:rPr>
          <w:rFonts w:eastAsia="Calibri"/>
        </w:rPr>
        <w:t xml:space="preserve">  г-к. Сочи (оползень) – в результате схода грязе-каменной массы было перекрыто движение по одному пути на перегоне Дагомыс – Лоо (1951 км, пикет 2). На второй путь упало дерево. Движение поездов было приостановлено.</w:t>
      </w:r>
    </w:p>
    <w:p w:rsidR="00F87A6C" w:rsidRPr="00C92414" w:rsidRDefault="00F87A6C" w:rsidP="00F87A6C">
      <w:pPr>
        <w:spacing w:after="0" w:line="240" w:lineRule="auto"/>
        <w:ind w:firstLine="709"/>
        <w:jc w:val="both"/>
        <w:rPr>
          <w:rFonts w:eastAsia="Calibri"/>
        </w:rPr>
      </w:pPr>
      <w:r w:rsidRPr="00082CAF">
        <w:rPr>
          <w:rFonts w:eastAsia="Calibri"/>
          <w:b/>
        </w:rPr>
        <w:t>08.02.2024</w:t>
      </w:r>
      <w:r w:rsidRPr="00082CAF">
        <w:rPr>
          <w:rFonts w:eastAsia="Calibri"/>
        </w:rPr>
        <w:t xml:space="preserve"> Усть-Лабинский район (повышение уровня воды в реке) – в результате повышения уровня воды в р. Зеленчук и частичного выхода её из берегов на огородный участок граждан в х. Согласном Александровского с.п. по ул. Береговая. Подтопления жилья и дворовых участков нет. Пострадавших нет. Эвакуация не проводилась.</w:t>
      </w:r>
    </w:p>
    <w:p w:rsidR="00F87A6C" w:rsidRPr="00082CAF" w:rsidRDefault="00F87A6C" w:rsidP="00F87A6C">
      <w:pPr>
        <w:spacing w:after="0" w:line="240" w:lineRule="auto"/>
        <w:ind w:firstLine="709"/>
        <w:jc w:val="both"/>
        <w:rPr>
          <w:rFonts w:eastAsia="Calibri"/>
        </w:rPr>
      </w:pPr>
      <w:r w:rsidRPr="00082CAF">
        <w:rPr>
          <w:rFonts w:eastAsia="Calibri"/>
          <w:b/>
        </w:rPr>
        <w:lastRenderedPageBreak/>
        <w:t>03.04.2024</w:t>
      </w:r>
      <w:r w:rsidRPr="00082CAF">
        <w:rPr>
          <w:rFonts w:eastAsia="Calibri"/>
        </w:rPr>
        <w:t xml:space="preserve"> г-к. Сочи (оползень) – в результате схода грязе-каменной массы (примерно объёмом 30 м. куб.) на перегоне Дагомыс – Мамайка (1955 км, пикет 8) было перекрыто движение, повреждена одна опора контактной сети, движение поездов приостановлено.</w:t>
      </w:r>
    </w:p>
    <w:p w:rsidR="00F87A6C" w:rsidRPr="00082CAF" w:rsidRDefault="00F87A6C" w:rsidP="00F87A6C">
      <w:pPr>
        <w:spacing w:after="0" w:line="240" w:lineRule="auto"/>
        <w:ind w:firstLine="709"/>
        <w:jc w:val="both"/>
        <w:rPr>
          <w:rFonts w:eastAsia="Calibri"/>
        </w:rPr>
      </w:pPr>
      <w:r w:rsidRPr="00082CAF">
        <w:rPr>
          <w:rFonts w:eastAsia="Calibri"/>
          <w:b/>
        </w:rPr>
        <w:t>16.05.2024</w:t>
      </w:r>
      <w:r w:rsidRPr="00082CAF">
        <w:rPr>
          <w:rFonts w:eastAsia="Calibri"/>
        </w:rPr>
        <w:t xml:space="preserve"> Новокубанский район (КМЯ) – выпадение осадков в виде града, достигающего размера до 22 мм., привело к гибели посевов с/х культур на полях ООО КХ «Участие», расположенных между территориям Ляпинского сельского поселения и Прочноокопского сельского поселения, а также к повреждению 4-х частных автомобилей.</w:t>
      </w:r>
    </w:p>
    <w:p w:rsidR="00F87A6C" w:rsidRPr="00082CAF" w:rsidRDefault="00F87A6C" w:rsidP="00F87A6C">
      <w:pPr>
        <w:spacing w:after="0" w:line="240" w:lineRule="auto"/>
        <w:ind w:firstLine="709"/>
        <w:jc w:val="both"/>
        <w:rPr>
          <w:rFonts w:eastAsia="Calibri"/>
        </w:rPr>
      </w:pPr>
      <w:r w:rsidRPr="00082CAF">
        <w:rPr>
          <w:rFonts w:eastAsia="Calibri"/>
          <w:b/>
        </w:rPr>
        <w:t>25.05.2024</w:t>
      </w:r>
      <w:r w:rsidRPr="00082CAF">
        <w:rPr>
          <w:rFonts w:eastAsia="Calibri"/>
        </w:rPr>
        <w:t xml:space="preserve"> г. Краснодар (сильный ветер) – в результате порывов ветра сорвало часть кровли со здания МБОУ СОШ №29 (ул. Рылеева, 147, Западный ВО), пострадало 4 ребёнка (средней степени тяжести).</w:t>
      </w:r>
    </w:p>
    <w:p w:rsidR="00F87A6C" w:rsidRPr="00082CAF" w:rsidRDefault="00F87A6C" w:rsidP="00F87A6C">
      <w:pPr>
        <w:spacing w:after="0" w:line="240" w:lineRule="auto"/>
        <w:ind w:firstLine="709"/>
        <w:jc w:val="both"/>
        <w:rPr>
          <w:rFonts w:eastAsia="Calibri"/>
        </w:rPr>
      </w:pPr>
      <w:r w:rsidRPr="00082CAF">
        <w:rPr>
          <w:rFonts w:eastAsia="Calibri"/>
          <w:b/>
        </w:rPr>
        <w:t>27.08.2024</w:t>
      </w:r>
      <w:r w:rsidRPr="00082CAF">
        <w:rPr>
          <w:rFonts w:eastAsia="Calibri"/>
        </w:rPr>
        <w:t xml:space="preserve"> Туапсинский МО (сейсмособытие) – на территории МО Туапсинский район, в 19 км от г. Туапсе, на глубине 16 км, сейсмостанцией зарегистрировано сейсмособытие магнитудой 3,5 по шкале Рихтера, интенсивностью 0 баллов. Обращений от населения не поступало. Объекты инфраструктуры и жизнеобеспечения не нарушены, погибших, пострадавших нет.</w:t>
      </w:r>
    </w:p>
    <w:p w:rsidR="00F87A6C" w:rsidRPr="00082CAF" w:rsidRDefault="00F87A6C" w:rsidP="00F87A6C">
      <w:pPr>
        <w:spacing w:after="0" w:line="240" w:lineRule="auto"/>
        <w:ind w:firstLine="709"/>
        <w:jc w:val="both"/>
        <w:rPr>
          <w:rFonts w:eastAsia="Calibri"/>
        </w:rPr>
      </w:pPr>
      <w:r w:rsidRPr="00082CAF">
        <w:rPr>
          <w:rFonts w:eastAsia="Calibri"/>
          <w:b/>
        </w:rPr>
        <w:t xml:space="preserve">15.09.2024 </w:t>
      </w:r>
      <w:r w:rsidRPr="00082CAF">
        <w:rPr>
          <w:rFonts w:eastAsia="Calibri"/>
        </w:rPr>
        <w:t xml:space="preserve"> Выселковский район (сильный ветер) – в результате порывом ветра со здания школы СОШ №3 в ст. Березанская на улице Ленина 28Б была сорвана часть кровли.</w:t>
      </w:r>
      <w:r w:rsidRPr="00082CAF">
        <w:rPr>
          <w:rFonts w:ascii="Calibri" w:eastAsia="Calibri" w:hAnsi="Calibri"/>
        </w:rPr>
        <w:t xml:space="preserve"> </w:t>
      </w:r>
      <w:r w:rsidRPr="00082CAF">
        <w:rPr>
          <w:rFonts w:eastAsia="Calibri"/>
        </w:rPr>
        <w:t>Площадь повреждённой кровли – 445 кв. м.</w:t>
      </w:r>
    </w:p>
    <w:p w:rsidR="00F87A6C" w:rsidRPr="00082CAF" w:rsidRDefault="00F87A6C" w:rsidP="00F87A6C">
      <w:pPr>
        <w:spacing w:after="0" w:line="240" w:lineRule="auto"/>
        <w:ind w:firstLine="709"/>
        <w:jc w:val="both"/>
        <w:rPr>
          <w:rFonts w:eastAsia="Calibri"/>
          <w:b/>
        </w:rPr>
      </w:pPr>
      <w:r w:rsidRPr="00082CAF">
        <w:rPr>
          <w:rFonts w:eastAsia="Calibri"/>
          <w:b/>
        </w:rPr>
        <w:t>Защита населения и территорий Краснодарского края от чрезвычайных ситуаций природного и техногенного характера.</w:t>
      </w:r>
    </w:p>
    <w:p w:rsidR="00F87A6C" w:rsidRPr="00082CAF" w:rsidRDefault="00F87A6C" w:rsidP="00F87A6C">
      <w:pPr>
        <w:spacing w:after="0" w:line="240" w:lineRule="auto"/>
        <w:ind w:firstLine="709"/>
        <w:jc w:val="both"/>
        <w:rPr>
          <w:rFonts w:eastAsia="Calibri"/>
        </w:rPr>
      </w:pPr>
      <w:r w:rsidRPr="00082CAF">
        <w:rPr>
          <w:rFonts w:eastAsia="Calibri"/>
        </w:rPr>
        <w:t xml:space="preserve">Основные потенциальные опасности для населения края представляют ЧС природного, техногенного характера и происшествия (пожары, несчастные случаи на водных объектах, дорожно-транспортные происшествия и иные). </w:t>
      </w:r>
    </w:p>
    <w:p w:rsidR="00F87A6C" w:rsidRPr="00082CAF" w:rsidRDefault="00F87A6C" w:rsidP="00F87A6C">
      <w:pPr>
        <w:spacing w:after="0" w:line="240" w:lineRule="auto"/>
        <w:ind w:firstLine="709"/>
        <w:jc w:val="both"/>
        <w:rPr>
          <w:rFonts w:eastAsia="Calibri"/>
        </w:rPr>
      </w:pPr>
      <w:r w:rsidRPr="00082CAF">
        <w:rPr>
          <w:rFonts w:eastAsia="Calibri"/>
        </w:rPr>
        <w:t xml:space="preserve">К реагированию на чрезвычайные ситуации муниципального характера, зарегистрированные на территории Краснодарского края в 2024 году, привлекалась группировка общей численностью 7720 человек и 532 единицы техники, в том числе от МЧС России 881 человек и 91 единица техники. </w:t>
      </w:r>
    </w:p>
    <w:p w:rsidR="00F87A6C" w:rsidRPr="00082CAF" w:rsidRDefault="00F87A6C" w:rsidP="00F87A6C">
      <w:pPr>
        <w:spacing w:after="0" w:line="240" w:lineRule="auto"/>
        <w:ind w:firstLine="709"/>
        <w:jc w:val="both"/>
        <w:rPr>
          <w:rFonts w:eastAsia="Calibri"/>
        </w:rPr>
      </w:pPr>
      <w:r w:rsidRPr="00082CAF">
        <w:rPr>
          <w:rFonts w:eastAsia="Calibri"/>
        </w:rPr>
        <w:t xml:space="preserve">В рамках повышения оперативности реагирования на ЧС, возникающие на территории края, принято участие в проведении мероприятий оперативной подготовки: </w:t>
      </w:r>
    </w:p>
    <w:p w:rsidR="00F87A6C" w:rsidRPr="00082CAF" w:rsidRDefault="00F87A6C" w:rsidP="00F87A6C">
      <w:pPr>
        <w:spacing w:after="0" w:line="240" w:lineRule="auto"/>
        <w:ind w:firstLine="709"/>
        <w:jc w:val="both"/>
        <w:rPr>
          <w:rFonts w:eastAsia="Calibri"/>
        </w:rPr>
      </w:pPr>
      <w:r w:rsidRPr="00082CAF">
        <w:rPr>
          <w:rFonts w:eastAsia="Calibri"/>
        </w:rPr>
        <w:t xml:space="preserve">проведена отработка вопросов предупреждения и ликвидации чрезвычайных ситуаций посредством 4-х штабных тренировок, 4-х командно-штабных учений; </w:t>
      </w:r>
    </w:p>
    <w:p w:rsidR="00F87A6C" w:rsidRPr="00082CAF" w:rsidRDefault="00F87A6C" w:rsidP="00F87A6C">
      <w:pPr>
        <w:spacing w:after="0" w:line="240" w:lineRule="auto"/>
        <w:ind w:firstLine="709"/>
        <w:jc w:val="both"/>
        <w:rPr>
          <w:rFonts w:eastAsia="Calibri"/>
        </w:rPr>
      </w:pPr>
      <w:r w:rsidRPr="00082CAF">
        <w:rPr>
          <w:rFonts w:eastAsia="Calibri"/>
        </w:rPr>
        <w:t xml:space="preserve">проведено 1056 тренировок с едиными дежурно-диспетчерскими службами 44 муниципальных образований края и оперативными группами местных пожарно-спасательных гарнизонов Краснодарского края; </w:t>
      </w:r>
    </w:p>
    <w:p w:rsidR="00F87A6C" w:rsidRPr="00082CAF" w:rsidRDefault="00F87A6C" w:rsidP="00F87A6C">
      <w:pPr>
        <w:spacing w:after="0" w:line="240" w:lineRule="auto"/>
        <w:ind w:firstLine="709"/>
        <w:jc w:val="both"/>
        <w:rPr>
          <w:rFonts w:eastAsia="Calibri"/>
        </w:rPr>
      </w:pPr>
      <w:r w:rsidRPr="00082CAF">
        <w:rPr>
          <w:rFonts w:eastAsia="Calibri"/>
        </w:rPr>
        <w:t>оперативной дежурной сменой центра управления в кризисных ситуациях Главного управления МЧС России по Краснодарскому краю принято участие в 51 тренировках, проводимых под руководством Главного управления МЧС России по Ростовской области.</w:t>
      </w:r>
    </w:p>
    <w:p w:rsidR="00F87A6C" w:rsidRPr="00082CAF" w:rsidRDefault="00F87A6C" w:rsidP="00F87A6C">
      <w:pPr>
        <w:spacing w:after="0" w:line="240" w:lineRule="auto"/>
        <w:ind w:firstLine="709"/>
        <w:jc w:val="both"/>
        <w:rPr>
          <w:rFonts w:eastAsia="Calibri"/>
        </w:rPr>
      </w:pPr>
      <w:r w:rsidRPr="00082CAF">
        <w:rPr>
          <w:rFonts w:eastAsia="Calibri"/>
        </w:rPr>
        <w:t>В целях обеспечения оперативного реагирования на быстро развивающиеся опасные природные явления и процессы, а также риски техногенного характера, в соответствии с Положением о центре управления в кризисных ситуациях Главного управления (далее - ЦУКС)</w:t>
      </w:r>
      <w:r w:rsidR="00C04EEF">
        <w:rPr>
          <w:rFonts w:eastAsia="Calibri"/>
        </w:rPr>
        <w:t>,</w:t>
      </w:r>
      <w:r w:rsidRPr="00082CAF">
        <w:rPr>
          <w:rFonts w:eastAsia="Calibri"/>
        </w:rPr>
        <w:t xml:space="preserve"> утверждённым приказом Главного управления от 04.10.2023 г. №1656, в Главном управлении функционирует центр управления в кризисных ситуациях со штатной численностью 81 человек.</w:t>
      </w:r>
    </w:p>
    <w:p w:rsidR="00F87A6C" w:rsidRPr="00082CAF" w:rsidRDefault="00F87A6C" w:rsidP="00F87A6C">
      <w:pPr>
        <w:spacing w:after="0" w:line="240" w:lineRule="auto"/>
        <w:ind w:firstLine="709"/>
        <w:jc w:val="both"/>
        <w:rPr>
          <w:rFonts w:eastAsia="Calibri"/>
        </w:rPr>
      </w:pPr>
      <w:r w:rsidRPr="00082CAF">
        <w:rPr>
          <w:rFonts w:eastAsia="Calibri"/>
        </w:rPr>
        <w:t xml:space="preserve"> Информационный обмен и межведомственное взаимодействие (в области мониторинга и прогнозирования ЧС) с органами управления подсистемы и звеньев, входящих в региональную подсистему мониторинга, лабораторного контроля и прогнозирования ЧС природного и техногенного характера, на территории Краснодарского края осуществляется на основании заключенных соглашений. </w:t>
      </w:r>
    </w:p>
    <w:p w:rsidR="00F87A6C" w:rsidRPr="00C04EEF" w:rsidRDefault="00F87A6C" w:rsidP="00F87A6C">
      <w:pPr>
        <w:spacing w:after="0" w:line="240" w:lineRule="auto"/>
        <w:ind w:firstLine="709"/>
        <w:jc w:val="both"/>
        <w:rPr>
          <w:rFonts w:eastAsia="Calibri"/>
        </w:rPr>
      </w:pPr>
      <w:r w:rsidRPr="00082CAF">
        <w:rPr>
          <w:rFonts w:eastAsia="Calibri"/>
        </w:rPr>
        <w:t xml:space="preserve">Главным управлением заключены соглашения и регламенты информационного обмена с Управлением федеральной службы по надзору в сфере защиты прав потребителей (Роспотребнадзор) по Краснодарскому краю, Кубанским бассейновым водным управлением, Краснодарским центром по гидрометеорологии и мониторингу окружающей среды – филиалом ФГБУ «Северо-Кавказское управление по гидрометеорологии и мониторингу окружающей среды» (КЦГМС), Специализированным центром по гидрометеорологии и </w:t>
      </w:r>
      <w:r w:rsidRPr="00C04EEF">
        <w:rPr>
          <w:rFonts w:eastAsia="Calibri"/>
        </w:rPr>
        <w:lastRenderedPageBreak/>
        <w:t>мониторингу окружающей среды Чёрного и Азовского морей (СЦГМС «ЧАМ») и другими органами управления и организациями.</w:t>
      </w:r>
    </w:p>
    <w:p w:rsidR="00F87A6C" w:rsidRPr="00C04EEF" w:rsidRDefault="00F87A6C" w:rsidP="00F87A6C">
      <w:pPr>
        <w:spacing w:after="0" w:line="240" w:lineRule="auto"/>
        <w:ind w:firstLine="709"/>
        <w:jc w:val="both"/>
        <w:rPr>
          <w:rFonts w:eastAsia="Calibri"/>
        </w:rPr>
      </w:pPr>
      <w:r w:rsidRPr="00C04EEF">
        <w:rPr>
          <w:rFonts w:eastAsia="Calibri"/>
        </w:rPr>
        <w:t>Внедряются новые формы подготовки населения в области безопасности жизнедеятельности, предусматривающие использование справочных данных, учебно-методических разработок, размещённых на сайтах ГКОУ ДПО «УМЦ ГО ЧС КК» для оказания методической поддержки главам муниципальных образований, начальникам управлений (отделов) ГОЧС, Курсам ГО муниципальных образований и руководителям организаций.</w:t>
      </w:r>
    </w:p>
    <w:p w:rsidR="00F87A6C" w:rsidRPr="00C04EEF" w:rsidRDefault="00F87A6C" w:rsidP="00F87A6C">
      <w:pPr>
        <w:spacing w:after="0" w:line="240" w:lineRule="auto"/>
        <w:ind w:firstLine="709"/>
        <w:jc w:val="both"/>
        <w:rPr>
          <w:rFonts w:eastAsia="Calibri"/>
        </w:rPr>
      </w:pPr>
      <w:r w:rsidRPr="00C04EEF">
        <w:rPr>
          <w:rFonts w:eastAsia="Calibri"/>
        </w:rPr>
        <w:t xml:space="preserve"> В 2024 г. проведена работа по профессиональной подготовке спасателей, в том числе по дополнительной подготовке специалистов в специализированных учреждениях дополнительного образования; прошли обучение 1900 человека по 34 специальностям.</w:t>
      </w:r>
    </w:p>
    <w:p w:rsidR="00F87A6C" w:rsidRPr="00C04EEF" w:rsidRDefault="00F87A6C" w:rsidP="00F87A6C">
      <w:pPr>
        <w:widowControl w:val="0"/>
        <w:shd w:val="clear" w:color="auto" w:fill="FFFFFF"/>
        <w:suppressAutoHyphens/>
        <w:spacing w:after="0" w:line="240" w:lineRule="auto"/>
        <w:ind w:firstLine="709"/>
        <w:jc w:val="both"/>
        <w:rPr>
          <w:rFonts w:eastAsia="Calibri"/>
        </w:rPr>
      </w:pPr>
      <w:r w:rsidRPr="00C04EEF">
        <w:rPr>
          <w:bCs/>
        </w:rPr>
        <w:t>Подготовка должностных лиц, специалистов в области гражданской обороны и защиты от чрезвычайных ситуаций, а также подготовка различных групп населения осуществлялась в соответствии с требованиями руководящих документов. Уровень подготовки различных групп населения, в целом, «соответствует предъявляемым требованиям».</w:t>
      </w:r>
    </w:p>
    <w:p w:rsidR="00F87A6C" w:rsidRPr="00C04EEF" w:rsidRDefault="00F87A6C" w:rsidP="00F87A6C">
      <w:pPr>
        <w:spacing w:after="0" w:line="240" w:lineRule="auto"/>
        <w:ind w:firstLine="709"/>
        <w:jc w:val="both"/>
        <w:rPr>
          <w:rFonts w:eastAsia="Calibri"/>
        </w:rPr>
      </w:pPr>
      <w:r w:rsidRPr="00C04EEF">
        <w:rPr>
          <w:rFonts w:eastAsia="Calibri"/>
        </w:rPr>
        <w:t xml:space="preserve">С целью повышения эффективности управления рисками в чрезвычайных ситуациях с учётом современных угроз природного, техногенного и иного характера на основе статистического анализа и выявления причин и закономерностей появления чрезвычайных ситуаций или происшествий территориальным центром мониторинга и прогнозирования Краснодарского края, с применением </w:t>
      </w:r>
      <w:r w:rsidRPr="009F26B5">
        <w:rPr>
          <w:rFonts w:eastAsia="Calibri"/>
        </w:rPr>
        <w:t>программного</w:t>
      </w:r>
      <w:r w:rsidRPr="00C04EEF">
        <w:rPr>
          <w:rFonts w:eastAsia="Calibri"/>
        </w:rPr>
        <w:t xml:space="preserve"> комплекса NextGIS QGIS, ежемесячно разрабатываются карты природных явлений. </w:t>
      </w:r>
    </w:p>
    <w:p w:rsidR="00F87A6C" w:rsidRPr="00C04EEF" w:rsidRDefault="00F87A6C" w:rsidP="00F87A6C">
      <w:pPr>
        <w:spacing w:after="0" w:line="240" w:lineRule="auto"/>
        <w:ind w:firstLine="709"/>
        <w:jc w:val="both"/>
        <w:rPr>
          <w:rFonts w:eastAsia="Calibri"/>
        </w:rPr>
      </w:pPr>
      <w:r w:rsidRPr="00C04EEF">
        <w:rPr>
          <w:rFonts w:eastAsia="Calibri"/>
        </w:rPr>
        <w:t>На основе NextGIS Online ведётся оперативный мониторинг сейсмической обстановки территории Краснодарского края.</w:t>
      </w:r>
    </w:p>
    <w:p w:rsidR="00F87A6C" w:rsidRPr="00C04EEF" w:rsidRDefault="00F87A6C" w:rsidP="00F87A6C">
      <w:pPr>
        <w:spacing w:after="0" w:line="240" w:lineRule="auto"/>
        <w:ind w:firstLine="709"/>
        <w:jc w:val="both"/>
        <w:rPr>
          <w:rFonts w:eastAsia="Calibri"/>
        </w:rPr>
      </w:pPr>
      <w:r w:rsidRPr="00C04EEF">
        <w:rPr>
          <w:rFonts w:eastAsia="Calibri"/>
        </w:rPr>
        <w:t>В программном комплексе NextGIS QGIS проводится корректировка зон возможного затопления по данным, получаемым от муниципальных образований Краснодарского края, а для оценки последствий от затоплений территории проводится картографирование и ежегодное обновление информации о состоянии инфраструктуры и потенциальных источниках чрезвычайных ситуаций Краснодарского края.</w:t>
      </w:r>
    </w:p>
    <w:p w:rsidR="00F87A6C" w:rsidRPr="00C04EEF" w:rsidRDefault="00F87A6C" w:rsidP="00F87A6C">
      <w:pPr>
        <w:spacing w:after="0" w:line="240" w:lineRule="auto"/>
        <w:ind w:firstLine="709"/>
        <w:jc w:val="both"/>
        <w:rPr>
          <w:rFonts w:eastAsia="Calibri"/>
        </w:rPr>
      </w:pPr>
      <w:r w:rsidRPr="00C04EEF">
        <w:rPr>
          <w:rFonts w:eastAsia="Calibri"/>
        </w:rPr>
        <w:t>Новые технологии в области обеспечения безопасности жизнедеятельности населения активно внедряются и применяются в муниципальных образованиях Краснодарского края. Беспилотные воздушные суда находятся на оснащении аварийно-спасательных формирований городов: Анапа, Геленджик, Горячий Ключ, Новороссийск, г-к. Сочи, муниципальных образований: Брюховецкого, Динского, Ейского, Кавказского, Калининского, Северского, Лабинского, Приморско-Ахтарского, Тбилисского, Темрюкского и Славянского районов края.</w:t>
      </w:r>
    </w:p>
    <w:p w:rsidR="00F87A6C" w:rsidRPr="00C04EEF" w:rsidRDefault="00F87A6C" w:rsidP="00F87A6C">
      <w:pPr>
        <w:spacing w:after="0" w:line="240" w:lineRule="auto"/>
        <w:ind w:firstLine="709"/>
        <w:jc w:val="both"/>
        <w:rPr>
          <w:rFonts w:eastAsia="Calibri"/>
        </w:rPr>
      </w:pPr>
      <w:r w:rsidRPr="00C04EEF">
        <w:rPr>
          <w:rFonts w:eastAsia="Calibri"/>
        </w:rPr>
        <w:t>В соответствии с требованиями к АПК «Безопасный город» в муниципальных образованиях Краснодарского края действуют и развиваются:</w:t>
      </w:r>
    </w:p>
    <w:p w:rsidR="00F87A6C" w:rsidRPr="00C04EEF" w:rsidRDefault="00F87A6C" w:rsidP="00F87A6C">
      <w:pPr>
        <w:spacing w:after="0" w:line="240" w:lineRule="auto"/>
        <w:ind w:firstLine="709"/>
        <w:jc w:val="both"/>
        <w:rPr>
          <w:rFonts w:eastAsia="Calibri"/>
        </w:rPr>
      </w:pPr>
      <w:r w:rsidRPr="00C04EEF">
        <w:rPr>
          <w:rFonts w:eastAsia="Calibri"/>
        </w:rPr>
        <w:t>автоматизированная система оперативного контроля и мониторинга паводковой ситуации муниципального образования;</w:t>
      </w:r>
    </w:p>
    <w:p w:rsidR="00F87A6C" w:rsidRPr="00C04EEF" w:rsidRDefault="00F87A6C" w:rsidP="00F87A6C">
      <w:pPr>
        <w:spacing w:after="0" w:line="240" w:lineRule="auto"/>
        <w:ind w:firstLine="709"/>
        <w:jc w:val="both"/>
        <w:rPr>
          <w:rFonts w:eastAsia="Calibri"/>
        </w:rPr>
      </w:pPr>
      <w:r w:rsidRPr="00C04EEF">
        <w:rPr>
          <w:rFonts w:eastAsia="Calibri"/>
        </w:rPr>
        <w:t>муниципальная автоматизированная система сбора и обработки информации о метеорологической обстановке по основным параметрам (количеству осадков, температуре воздуха, силе ветра, влажности) посредством 5-ти автоматических метеостанций, работающих в реальном режиме времени;</w:t>
      </w:r>
    </w:p>
    <w:p w:rsidR="00F87A6C" w:rsidRPr="00C04EEF" w:rsidRDefault="00F87A6C" w:rsidP="00F87A6C">
      <w:pPr>
        <w:spacing w:after="0" w:line="240" w:lineRule="auto"/>
        <w:ind w:firstLine="709"/>
        <w:jc w:val="both"/>
        <w:rPr>
          <w:rFonts w:eastAsia="Calibri"/>
        </w:rPr>
      </w:pPr>
      <w:r w:rsidRPr="00C04EEF">
        <w:rPr>
          <w:rFonts w:eastAsia="Calibri"/>
        </w:rPr>
        <w:t>геоинформационная система (ГИС), позволяющая послойно оценить состояние электро-тепло-водоснабжения, наличие и работоспособность пожарных гидрантов, функционирование телекоммуникационных сетей и других систем жизнедеятельности;</w:t>
      </w:r>
    </w:p>
    <w:p w:rsidR="00F87A6C" w:rsidRPr="00C04EEF" w:rsidRDefault="00F87A6C" w:rsidP="00F87A6C">
      <w:pPr>
        <w:spacing w:after="0" w:line="240" w:lineRule="auto"/>
        <w:ind w:firstLine="709"/>
        <w:jc w:val="both"/>
        <w:rPr>
          <w:rFonts w:eastAsia="Calibri"/>
        </w:rPr>
      </w:pPr>
      <w:r w:rsidRPr="00C04EEF">
        <w:rPr>
          <w:rFonts w:eastAsia="Calibri"/>
        </w:rPr>
        <w:t>система мониторинга состояния пожарной безопасности объектов социальной сферы.</w:t>
      </w:r>
    </w:p>
    <w:p w:rsidR="00F87A6C" w:rsidRPr="00C04EEF" w:rsidRDefault="00F87A6C" w:rsidP="00F87A6C">
      <w:pPr>
        <w:spacing w:after="0" w:line="240" w:lineRule="auto"/>
        <w:ind w:firstLine="709"/>
        <w:jc w:val="both"/>
        <w:rPr>
          <w:rFonts w:eastAsia="Calibri"/>
        </w:rPr>
      </w:pPr>
      <w:r w:rsidRPr="00C04EEF">
        <w:rPr>
          <w:rFonts w:eastAsia="Calibri"/>
        </w:rPr>
        <w:t>С целью совершенствования системы предупреждения ЧС, обусловленных высокими уровнями воды, специалистами ГУ МЧС России, совместно с организацией-разработчиком «Эмерсит», проводится доработка существующей системы мониторинга паводковой обстановки на территории Краснодарского края.</w:t>
      </w:r>
    </w:p>
    <w:p w:rsidR="00F87A6C" w:rsidRPr="00C04EEF" w:rsidRDefault="00F87A6C" w:rsidP="00F87A6C">
      <w:pPr>
        <w:spacing w:after="0" w:line="240" w:lineRule="auto"/>
        <w:ind w:firstLine="709"/>
        <w:jc w:val="both"/>
        <w:rPr>
          <w:rFonts w:eastAsia="Calibri"/>
        </w:rPr>
      </w:pPr>
      <w:r w:rsidRPr="00C04EEF">
        <w:rPr>
          <w:rFonts w:eastAsia="Calibri"/>
        </w:rPr>
        <w:t xml:space="preserve">На территории Краснодарского края создано 297 общественных объединений пожарной охраны, в число которых входят: </w:t>
      </w:r>
    </w:p>
    <w:p w:rsidR="00F87A6C" w:rsidRPr="00C04EEF" w:rsidRDefault="00F87A6C" w:rsidP="00F87A6C">
      <w:pPr>
        <w:spacing w:after="0" w:line="240" w:lineRule="auto"/>
        <w:ind w:firstLine="709"/>
        <w:jc w:val="both"/>
        <w:rPr>
          <w:rFonts w:eastAsia="Calibri"/>
        </w:rPr>
      </w:pPr>
      <w:r w:rsidRPr="00C04EEF">
        <w:rPr>
          <w:rFonts w:eastAsia="Calibri"/>
        </w:rPr>
        <w:lastRenderedPageBreak/>
        <w:t>184 добровольные пожарные дружины (далее – ДПД);</w:t>
      </w:r>
    </w:p>
    <w:p w:rsidR="00F87A6C" w:rsidRPr="00C04EEF" w:rsidRDefault="00F87A6C" w:rsidP="00F87A6C">
      <w:pPr>
        <w:spacing w:after="0" w:line="240" w:lineRule="auto"/>
        <w:ind w:firstLine="709"/>
        <w:jc w:val="both"/>
        <w:rPr>
          <w:rFonts w:eastAsia="Calibri"/>
        </w:rPr>
      </w:pPr>
      <w:r w:rsidRPr="00C04EEF">
        <w:rPr>
          <w:rFonts w:eastAsia="Calibri"/>
        </w:rPr>
        <w:t xml:space="preserve">113 добровольные пожарные команды (далее – ДПК). </w:t>
      </w:r>
    </w:p>
    <w:p w:rsidR="00F87A6C" w:rsidRPr="00C04EEF" w:rsidRDefault="00F87A6C" w:rsidP="00F87A6C">
      <w:pPr>
        <w:spacing w:after="0" w:line="240" w:lineRule="auto"/>
        <w:ind w:firstLine="709"/>
        <w:jc w:val="both"/>
        <w:rPr>
          <w:rFonts w:eastAsia="Calibri"/>
        </w:rPr>
      </w:pPr>
      <w:r w:rsidRPr="00C04EEF">
        <w:rPr>
          <w:rFonts w:eastAsia="Calibri"/>
        </w:rPr>
        <w:t>Численность личного состава добровольной пожарной охраны (далее – ДПО), осуществляющего деятельность по участию в тушении и профилактике пожаров, составляет 2 348 человек, из них: в составе ДПД – 1 443 человека, в составе ДПК – 905 человек.</w:t>
      </w:r>
    </w:p>
    <w:p w:rsidR="00F87A6C" w:rsidRPr="00C04EEF" w:rsidRDefault="00F87A6C" w:rsidP="00F87A6C">
      <w:pPr>
        <w:spacing w:after="0" w:line="240" w:lineRule="auto"/>
        <w:ind w:firstLine="709"/>
        <w:jc w:val="both"/>
        <w:rPr>
          <w:rFonts w:eastAsia="Calibri"/>
        </w:rPr>
      </w:pPr>
      <w:r w:rsidRPr="00C04EEF">
        <w:rPr>
          <w:rFonts w:eastAsia="Calibri"/>
        </w:rPr>
        <w:t>Большой вклад вносится добровольцами при ликвидации крупных чрезвычайных ситуаций в составе группировки сил и средств региона. Так, более 600 добровольцев и членов казачьих обществ приняли активное участие в ликвидации последствий ЧС, произошедшей на водном транспорте (в Керченском проливе потерпели крушение 2 судна «ВОЛГОНЕФТЬ 212» и «ВОЛГОНЕФТЬ 239»</w:t>
      </w:r>
      <w:r w:rsidR="00D645F5">
        <w:rPr>
          <w:rFonts w:eastAsia="Calibri"/>
        </w:rPr>
        <w:t>)</w:t>
      </w:r>
      <w:r w:rsidRPr="00C04EEF">
        <w:rPr>
          <w:rFonts w:eastAsia="Calibri"/>
        </w:rPr>
        <w:t>.</w:t>
      </w:r>
      <w:r w:rsidR="00D645F5">
        <w:rPr>
          <w:rFonts w:eastAsia="Calibri"/>
        </w:rPr>
        <w:t xml:space="preserve"> </w:t>
      </w:r>
      <w:r w:rsidRPr="00C04EEF">
        <w:rPr>
          <w:rFonts w:eastAsia="Calibri"/>
        </w:rPr>
        <w:t>Всего к ликвидации последствий ЧС в Керченском проливе привлечены более 7</w:t>
      </w:r>
      <w:r w:rsidRPr="00C04EEF">
        <w:rPr>
          <w:rFonts w:eastAsia="Calibri"/>
          <w:b/>
        </w:rPr>
        <w:t xml:space="preserve"> </w:t>
      </w:r>
      <w:r w:rsidRPr="00C04EEF">
        <w:rPr>
          <w:rFonts w:eastAsia="Calibri"/>
        </w:rPr>
        <w:t>тыс. человек и 700 единиц техники. В ходе ликвидации добровольцы принимали участие в оказании адресной помощи по очистке пляжей и территории Черноморского побережья Краснодарского края от мазутных отложений и выбросов мазута. Помимо сбора мазута, волонтеры спасали птиц, попавших в мазут, проводили работу по размещению пернатых в зоопарках, готовых приютить птиц.</w:t>
      </w:r>
    </w:p>
    <w:p w:rsidR="00F87A6C" w:rsidRPr="00C04EEF" w:rsidRDefault="00F87A6C" w:rsidP="00F87A6C">
      <w:pPr>
        <w:spacing w:after="0" w:line="240" w:lineRule="auto"/>
        <w:ind w:firstLine="709"/>
        <w:jc w:val="both"/>
        <w:rPr>
          <w:rFonts w:eastAsia="Calibri"/>
        </w:rPr>
      </w:pPr>
      <w:r w:rsidRPr="00C04EEF">
        <w:rPr>
          <w:rFonts w:eastAsia="Calibri"/>
        </w:rPr>
        <w:t>В Краснодарском крае используется 1896 ед. технических средств информирования населения в местах массового пребывания людей, включая наружные и внутренние светодиодные и плазменные панели, уличные информационные стенды, средства информирования и оповещения на транспорте (бегущая строка и др.),</w:t>
      </w:r>
    </w:p>
    <w:p w:rsidR="00F87A6C" w:rsidRPr="00C04EEF" w:rsidRDefault="00F87A6C" w:rsidP="00F87A6C">
      <w:pPr>
        <w:spacing w:after="0" w:line="240" w:lineRule="auto"/>
        <w:ind w:firstLine="709"/>
        <w:jc w:val="both"/>
        <w:rPr>
          <w:rFonts w:eastAsia="Calibri"/>
        </w:rPr>
      </w:pPr>
      <w:r w:rsidRPr="00C04EEF">
        <w:rPr>
          <w:rFonts w:eastAsia="Calibri"/>
        </w:rPr>
        <w:t>Для информирования населения в области гражданской обороны и защиты от ЧС в местах массового пребывания людей край располагает:</w:t>
      </w:r>
    </w:p>
    <w:p w:rsidR="00F87A6C" w:rsidRPr="00C04EEF" w:rsidRDefault="00F87A6C" w:rsidP="00F87A6C">
      <w:pPr>
        <w:spacing w:after="0" w:line="240" w:lineRule="auto"/>
        <w:ind w:firstLine="709"/>
        <w:jc w:val="both"/>
        <w:rPr>
          <w:rFonts w:eastAsia="Calibri"/>
        </w:rPr>
      </w:pPr>
      <w:r w:rsidRPr="00C04EEF">
        <w:rPr>
          <w:rFonts w:eastAsia="Calibri"/>
        </w:rPr>
        <w:t>– наружными светодиодными панелями – в количестве  186 ед.;</w:t>
      </w:r>
    </w:p>
    <w:p w:rsidR="00F87A6C" w:rsidRPr="00C04EEF" w:rsidRDefault="00F87A6C" w:rsidP="00F87A6C">
      <w:pPr>
        <w:spacing w:after="0" w:line="240" w:lineRule="auto"/>
        <w:ind w:firstLine="709"/>
        <w:jc w:val="both"/>
        <w:rPr>
          <w:rFonts w:eastAsia="Calibri"/>
        </w:rPr>
      </w:pPr>
      <w:r w:rsidRPr="00C04EEF">
        <w:rPr>
          <w:rFonts w:eastAsia="Calibri"/>
        </w:rPr>
        <w:t>– внутренними плазменными панелями – 216 ед.;</w:t>
      </w:r>
    </w:p>
    <w:p w:rsidR="00F87A6C" w:rsidRPr="00C04EEF" w:rsidRDefault="00F87A6C" w:rsidP="00F87A6C">
      <w:pPr>
        <w:spacing w:after="0" w:line="240" w:lineRule="auto"/>
        <w:ind w:firstLine="709"/>
        <w:jc w:val="both"/>
        <w:rPr>
          <w:rFonts w:eastAsia="Calibri"/>
        </w:rPr>
      </w:pPr>
      <w:r w:rsidRPr="00C04EEF">
        <w:rPr>
          <w:rFonts w:eastAsia="Calibri"/>
        </w:rPr>
        <w:t>– уличными информационными стендами щитового и крышного типа – 733</w:t>
      </w:r>
      <w:r w:rsidRPr="00C04EEF">
        <w:rPr>
          <w:rFonts w:eastAsia="Calibri"/>
          <w:b/>
        </w:rPr>
        <w:t xml:space="preserve"> </w:t>
      </w:r>
      <w:r w:rsidRPr="00C04EEF">
        <w:rPr>
          <w:rFonts w:eastAsia="Calibri"/>
        </w:rPr>
        <w:t>ед.;</w:t>
      </w:r>
    </w:p>
    <w:p w:rsidR="00F87A6C" w:rsidRPr="00C04EEF" w:rsidRDefault="00F87A6C" w:rsidP="00F87A6C">
      <w:pPr>
        <w:spacing w:after="0" w:line="240" w:lineRule="auto"/>
        <w:ind w:firstLine="709"/>
        <w:jc w:val="both"/>
        <w:rPr>
          <w:rFonts w:eastAsia="Calibri"/>
        </w:rPr>
      </w:pPr>
      <w:r w:rsidRPr="00C04EEF">
        <w:rPr>
          <w:rFonts w:eastAsia="Calibri"/>
        </w:rPr>
        <w:t>– средствами информирования на общественном транспорте (бегущая строка) – 599 ед.;</w:t>
      </w:r>
    </w:p>
    <w:p w:rsidR="00F87A6C" w:rsidRPr="00C04EEF" w:rsidRDefault="00F87A6C" w:rsidP="00F87A6C">
      <w:pPr>
        <w:spacing w:after="0" w:line="240" w:lineRule="auto"/>
        <w:ind w:firstLine="709"/>
        <w:jc w:val="both"/>
        <w:rPr>
          <w:rFonts w:eastAsia="Calibri"/>
        </w:rPr>
      </w:pPr>
      <w:r w:rsidRPr="00C04EEF">
        <w:rPr>
          <w:rFonts w:eastAsia="Calibri"/>
        </w:rPr>
        <w:t>– наземным транспортом с нанесёнными информационными сообщениями по тематике гражданской защиты – 172 ед.</w:t>
      </w:r>
    </w:p>
    <w:p w:rsidR="00F87A6C" w:rsidRPr="00C04EEF" w:rsidRDefault="00F87A6C" w:rsidP="00F87A6C">
      <w:pPr>
        <w:spacing w:after="0" w:line="240" w:lineRule="auto"/>
        <w:ind w:firstLine="709"/>
        <w:jc w:val="both"/>
        <w:rPr>
          <w:rFonts w:eastAsia="Calibri"/>
          <w:b/>
        </w:rPr>
      </w:pPr>
      <w:r w:rsidRPr="00C04EEF">
        <w:rPr>
          <w:rFonts w:eastAsia="Calibri"/>
          <w:b/>
        </w:rPr>
        <w:t>Защита населения и территорий Краснодарского края от чрезвычайных ситуаций природного и техногенного характера в 2024 году.</w:t>
      </w:r>
    </w:p>
    <w:p w:rsidR="00623550" w:rsidRPr="00C04EEF" w:rsidRDefault="00623550" w:rsidP="00623550">
      <w:pPr>
        <w:spacing w:after="0" w:line="240" w:lineRule="auto"/>
        <w:ind w:firstLine="709"/>
        <w:jc w:val="both"/>
        <w:rPr>
          <w:rFonts w:eastAsia="Calibri"/>
          <w:b/>
          <w:i/>
        </w:rPr>
      </w:pPr>
      <w:r w:rsidRPr="00C04EEF">
        <w:rPr>
          <w:rFonts w:eastAsia="Calibri"/>
          <w:b/>
          <w:i/>
        </w:rPr>
        <w:t>а) мероприятия по предупреждению ЧС на потенциально-опасных объектах (ПОО)</w:t>
      </w:r>
    </w:p>
    <w:p w:rsidR="00623550" w:rsidRPr="00C04EEF" w:rsidRDefault="00623550" w:rsidP="00623550">
      <w:pPr>
        <w:spacing w:after="0" w:line="240" w:lineRule="auto"/>
        <w:ind w:firstLine="709"/>
        <w:jc w:val="both"/>
        <w:rPr>
          <w:rFonts w:eastAsia="Calibri"/>
        </w:rPr>
      </w:pPr>
      <w:r w:rsidRPr="00C04EEF">
        <w:rPr>
          <w:rFonts w:eastAsia="Calibri"/>
        </w:rPr>
        <w:t>Всего на территории Краснодарского края, в соответствии с распоряжением Правительства РФ от 30.11.2019 г. № 2856-рс, функционирует 133 критически важных объектов.</w:t>
      </w:r>
    </w:p>
    <w:p w:rsidR="00623550" w:rsidRPr="00C04EEF" w:rsidRDefault="00623550" w:rsidP="00623550">
      <w:pPr>
        <w:spacing w:after="0" w:line="240" w:lineRule="auto"/>
        <w:ind w:firstLine="709"/>
        <w:jc w:val="both"/>
        <w:rPr>
          <w:rFonts w:eastAsia="Calibri"/>
        </w:rPr>
      </w:pPr>
      <w:r w:rsidRPr="00C04EEF">
        <w:rPr>
          <w:rFonts w:eastAsia="Calibri"/>
        </w:rPr>
        <w:t>В соответствии с Постановлением Правительства РФ от 10.11.2022 г. № 2034, по состоянию на 01.01.2025 г. в Главном управлении зарегистрировано 35 паспортов безопасности критически важных объектов.</w:t>
      </w:r>
    </w:p>
    <w:p w:rsidR="00623550" w:rsidRPr="00C04EEF" w:rsidRDefault="00623550" w:rsidP="00623550">
      <w:pPr>
        <w:spacing w:after="0" w:line="240" w:lineRule="auto"/>
        <w:ind w:firstLine="709"/>
        <w:jc w:val="both"/>
        <w:rPr>
          <w:rFonts w:eastAsia="Calibri"/>
        </w:rPr>
      </w:pPr>
      <w:r w:rsidRPr="00C04EEF">
        <w:rPr>
          <w:rFonts w:eastAsia="Calibri"/>
        </w:rPr>
        <w:t>В крае разработаны планы повышения защищённости критически важных для национальной безопасности объектов от угроз техногенного, природного характера и террористических проявлений.</w:t>
      </w:r>
    </w:p>
    <w:p w:rsidR="00623550" w:rsidRPr="00C04EEF" w:rsidRDefault="00623550" w:rsidP="00623550">
      <w:pPr>
        <w:spacing w:after="0" w:line="240" w:lineRule="auto"/>
        <w:ind w:firstLine="709"/>
        <w:jc w:val="both"/>
        <w:rPr>
          <w:rFonts w:eastAsia="Calibri"/>
        </w:rPr>
      </w:pPr>
      <w:r w:rsidRPr="00C04EEF">
        <w:rPr>
          <w:rFonts w:eastAsia="Calibri"/>
        </w:rPr>
        <w:t>На территории Краснодарского края в территориальный перечень внесено 238 потенциально-опасных объектов.</w:t>
      </w:r>
    </w:p>
    <w:p w:rsidR="00623550" w:rsidRPr="00C04EEF" w:rsidRDefault="00623550" w:rsidP="00623550">
      <w:pPr>
        <w:spacing w:after="0" w:line="240" w:lineRule="auto"/>
        <w:ind w:firstLine="709"/>
        <w:jc w:val="both"/>
        <w:rPr>
          <w:rFonts w:eastAsia="Calibri"/>
        </w:rPr>
      </w:pPr>
      <w:r w:rsidRPr="00C04EEF">
        <w:rPr>
          <w:rFonts w:eastAsia="Calibri"/>
        </w:rPr>
        <w:t>В соответствии с Постановлением Правительства РФ от 14.07.2022 г. № 1265, по состоянию на 01.01.2025 г. в Главном управлении зарегистрировано 153 паспорта безопасности потенциально-опасных объектов.</w:t>
      </w:r>
    </w:p>
    <w:p w:rsidR="00623550" w:rsidRPr="00C04EEF" w:rsidRDefault="00623550" w:rsidP="00623550">
      <w:pPr>
        <w:spacing w:after="0" w:line="240" w:lineRule="auto"/>
        <w:ind w:firstLine="709"/>
        <w:jc w:val="both"/>
        <w:rPr>
          <w:rFonts w:eastAsia="Calibri"/>
        </w:rPr>
      </w:pPr>
      <w:r w:rsidRPr="00C04EEF">
        <w:rPr>
          <w:rFonts w:eastAsia="Calibri"/>
        </w:rPr>
        <w:t xml:space="preserve">Для оповещения населения в Краснодарском крае создана региональная система оповещения населения (РСОН). </w:t>
      </w:r>
    </w:p>
    <w:p w:rsidR="00623550" w:rsidRPr="00C04EEF" w:rsidRDefault="00623550" w:rsidP="00623550">
      <w:pPr>
        <w:spacing w:after="0" w:line="240" w:lineRule="auto"/>
        <w:ind w:firstLine="709"/>
        <w:jc w:val="both"/>
        <w:rPr>
          <w:rFonts w:eastAsia="Calibri"/>
        </w:rPr>
      </w:pPr>
      <w:r w:rsidRPr="00C04EEF">
        <w:rPr>
          <w:rFonts w:eastAsia="Calibri"/>
        </w:rPr>
        <w:t xml:space="preserve">На территории Краснодарского края для оповещения органов управления РСЧС и населения с повседневного и запасного пунктов управления главы администрации (губернатора) Краснодарского края используется региональная система оповещения населения Краснодарского края, основу которой составляют комплексы технических средств оповещения (П-160, П-166Ц, комплекс программно-аппаратных средств оповещения КПАСО «МАРС-Арсенал», АСО «Гермес», системы экстренного оповещения и информирования </w:t>
      </w:r>
      <w:r w:rsidRPr="00C04EEF">
        <w:rPr>
          <w:rFonts w:eastAsia="Calibri"/>
        </w:rPr>
        <w:lastRenderedPageBreak/>
        <w:t>населения об угрозе возникновения чрезвычайной ситуации, программно-аппаратные комплексы по рассылке СМС, каналы сети связи общего пользования, сети теле- и радиовещания).</w:t>
      </w:r>
    </w:p>
    <w:p w:rsidR="00623550" w:rsidRPr="00C04EEF" w:rsidRDefault="00623550" w:rsidP="00623550">
      <w:pPr>
        <w:spacing w:after="0" w:line="240" w:lineRule="auto"/>
        <w:ind w:firstLine="709"/>
        <w:jc w:val="both"/>
        <w:rPr>
          <w:rFonts w:eastAsia="Calibri"/>
        </w:rPr>
      </w:pPr>
      <w:r w:rsidRPr="00C04EEF">
        <w:rPr>
          <w:rFonts w:eastAsia="Calibri"/>
        </w:rPr>
        <w:t>Всего в Краснодарском крае установлено и готово к применению 2127 оконечных устройств оповещения РСОН в 44-х муниципальных образованиях (1 474 сирены, 653 сиренно-речевых установок), а также 496 оконечных устройств местных систем оповещения населения.</w:t>
      </w:r>
    </w:p>
    <w:p w:rsidR="00623550" w:rsidRPr="00C04EEF" w:rsidRDefault="00623550" w:rsidP="00623550">
      <w:pPr>
        <w:spacing w:after="0" w:line="240" w:lineRule="auto"/>
        <w:ind w:firstLine="709"/>
        <w:jc w:val="both"/>
        <w:rPr>
          <w:rFonts w:eastAsia="Calibri"/>
        </w:rPr>
      </w:pPr>
      <w:r w:rsidRPr="00C04EEF">
        <w:rPr>
          <w:rFonts w:eastAsia="Calibri"/>
        </w:rPr>
        <w:t xml:space="preserve">Управление РСОН обеспечивается из Центра оповещения Краснодарского края </w:t>
      </w:r>
      <w:r w:rsidR="00D645F5">
        <w:rPr>
          <w:rFonts w:eastAsia="Calibri"/>
        </w:rPr>
        <w:t xml:space="preserve">            </w:t>
      </w:r>
      <w:r w:rsidRPr="00C04EEF">
        <w:rPr>
          <w:rFonts w:eastAsia="Calibri"/>
        </w:rPr>
        <w:t>(г. Краснодар, ул. Красная, 35).</w:t>
      </w:r>
    </w:p>
    <w:p w:rsidR="00623550" w:rsidRPr="00C04EEF" w:rsidRDefault="00623550" w:rsidP="00623550">
      <w:pPr>
        <w:spacing w:after="0" w:line="240" w:lineRule="auto"/>
        <w:ind w:firstLine="709"/>
        <w:jc w:val="both"/>
        <w:rPr>
          <w:rFonts w:eastAsia="Calibri"/>
        </w:rPr>
      </w:pPr>
      <w:r w:rsidRPr="00C04EEF">
        <w:rPr>
          <w:rFonts w:eastAsia="Calibri"/>
        </w:rPr>
        <w:t>Информационные сообщения для населения о ЧС передаются по каналам эфирного, проводного радиовещания и звукового сопровождения телевидения. При этом</w:t>
      </w:r>
      <w:r w:rsidR="00D645F5">
        <w:rPr>
          <w:rFonts w:eastAsia="Calibri"/>
        </w:rPr>
        <w:t>,</w:t>
      </w:r>
      <w:r w:rsidRPr="00C04EEF">
        <w:rPr>
          <w:rFonts w:eastAsia="Calibri"/>
        </w:rPr>
        <w:t xml:space="preserve"> в циркулярном и избирательном режимах обеспечиваются:</w:t>
      </w:r>
    </w:p>
    <w:p w:rsidR="00623550" w:rsidRPr="00C04EEF" w:rsidRDefault="00623550" w:rsidP="00623550">
      <w:pPr>
        <w:spacing w:after="0" w:line="240" w:lineRule="auto"/>
        <w:ind w:firstLine="709"/>
        <w:jc w:val="both"/>
        <w:rPr>
          <w:rFonts w:eastAsia="Calibri"/>
        </w:rPr>
      </w:pPr>
      <w:r w:rsidRPr="00C04EEF">
        <w:rPr>
          <w:rFonts w:eastAsia="Calibri"/>
        </w:rPr>
        <w:t>запуск электросирен и сиренно-речевых установок (сигнал «</w:t>
      </w:r>
      <w:r w:rsidRPr="00C04EEF">
        <w:rPr>
          <w:rFonts w:eastAsia="Calibri"/>
          <w:b/>
        </w:rPr>
        <w:t>Внимание всем!</w:t>
      </w:r>
      <w:r w:rsidRPr="00C04EEF">
        <w:rPr>
          <w:rFonts w:eastAsia="Calibri"/>
        </w:rPr>
        <w:t>») – для привлечения внимания населения к электронным средствам массовой информации;</w:t>
      </w:r>
    </w:p>
    <w:p w:rsidR="00623550" w:rsidRPr="00C04EEF" w:rsidRDefault="00623550" w:rsidP="00623550">
      <w:pPr>
        <w:spacing w:after="0" w:line="240" w:lineRule="auto"/>
        <w:ind w:firstLine="709"/>
        <w:jc w:val="both"/>
        <w:rPr>
          <w:rFonts w:eastAsia="Calibri"/>
        </w:rPr>
      </w:pPr>
      <w:r w:rsidRPr="00C04EEF">
        <w:rPr>
          <w:rFonts w:eastAsia="Calibri"/>
        </w:rPr>
        <w:t>перехват сетей проводного вещания – программа «Радио России»;</w:t>
      </w:r>
    </w:p>
    <w:p w:rsidR="00623550" w:rsidRPr="00C04EEF" w:rsidRDefault="00623550" w:rsidP="00623550">
      <w:pPr>
        <w:spacing w:after="0" w:line="240" w:lineRule="auto"/>
        <w:ind w:firstLine="709"/>
        <w:jc w:val="both"/>
        <w:rPr>
          <w:rFonts w:eastAsia="Calibri"/>
        </w:rPr>
      </w:pPr>
      <w:r w:rsidRPr="00C04EEF">
        <w:rPr>
          <w:rFonts w:eastAsia="Calibri"/>
        </w:rPr>
        <w:t>перехват сетей эфирного вещания: Радио России;</w:t>
      </w:r>
    </w:p>
    <w:p w:rsidR="00623550" w:rsidRPr="00C04EEF" w:rsidRDefault="00623550" w:rsidP="00623550">
      <w:pPr>
        <w:spacing w:after="0" w:line="240" w:lineRule="auto"/>
        <w:ind w:firstLine="709"/>
        <w:jc w:val="both"/>
        <w:rPr>
          <w:rFonts w:eastAsia="Calibri"/>
        </w:rPr>
      </w:pPr>
      <w:r w:rsidRPr="00C04EEF">
        <w:rPr>
          <w:rFonts w:eastAsia="Calibri"/>
        </w:rPr>
        <w:t>перехват каналов звукового сопровождения телевизионного вещания первого мультиплекса РТРС-1: Первый канал, Россия-1, Матч ТВ, НТВ, Пятый канал, Россия-К, Россия-24, Карусель, ОТР, ТВ Центр.</w:t>
      </w:r>
    </w:p>
    <w:p w:rsidR="00623550" w:rsidRPr="00C04EEF" w:rsidRDefault="00623550" w:rsidP="00623550">
      <w:pPr>
        <w:spacing w:after="0" w:line="240" w:lineRule="auto"/>
        <w:ind w:firstLine="709"/>
        <w:jc w:val="both"/>
        <w:rPr>
          <w:rFonts w:eastAsia="Calibri"/>
        </w:rPr>
      </w:pPr>
      <w:r w:rsidRPr="00C04EEF">
        <w:rPr>
          <w:rFonts w:eastAsia="Calibri"/>
        </w:rPr>
        <w:t>Охват населения Краснодарского края средствами оповещения, включенными в РАСЦО, составляет 77%, общий охват населения средствами оповещения – 85,5%.</w:t>
      </w:r>
    </w:p>
    <w:p w:rsidR="00623550" w:rsidRPr="00C04EEF" w:rsidRDefault="00623550" w:rsidP="00623550">
      <w:pPr>
        <w:spacing w:after="0" w:line="240" w:lineRule="auto"/>
        <w:ind w:firstLine="709"/>
        <w:jc w:val="both"/>
        <w:rPr>
          <w:rFonts w:eastAsia="Calibri"/>
        </w:rPr>
      </w:pPr>
      <w:r w:rsidRPr="00C04EEF">
        <w:rPr>
          <w:rFonts w:eastAsia="Calibri"/>
        </w:rPr>
        <w:t>Неохваченное средствами оповещения население, включенными в РСОН, составляет 23% (средства массовой информации, телевидение, радиоканалы, интернет-ресурсы, рассылка сообщений, мобильные и стационарные комплексы информирования и оповещения населения, привлечение ресурсов ведомств и организаций).</w:t>
      </w:r>
    </w:p>
    <w:p w:rsidR="00623550" w:rsidRPr="00C04EEF" w:rsidRDefault="00623550" w:rsidP="00623550">
      <w:pPr>
        <w:spacing w:after="0" w:line="240" w:lineRule="auto"/>
        <w:ind w:firstLine="709"/>
        <w:jc w:val="both"/>
        <w:rPr>
          <w:rFonts w:eastAsia="Calibri"/>
        </w:rPr>
      </w:pPr>
      <w:r w:rsidRPr="00C04EEF">
        <w:rPr>
          <w:rFonts w:eastAsia="Calibri"/>
        </w:rPr>
        <w:t>Строительство (реконструкция) локальных систем оповещения (далее – ЛСО) на территории Краснодарского края в 2024 г. осуществлялось в соответствии с Постановлением Правительства РФ от 17 мая 2023 г. № 769 «О порядке создания, реконструкции и поддержания в состоянии постоянной готовности к использованию систем оповещения населения», а также согласно Перечня организаций, расположенных на территории Краснодарского края, в районах размещения объектов, в которых должны создаваться локальные системы оповещения населения – утверждён протоколом заседания КЧС и ОПБ Краснодарского края от 25 сентября 2024 г. № 878.</w:t>
      </w:r>
    </w:p>
    <w:p w:rsidR="00623550" w:rsidRPr="00C04EEF" w:rsidRDefault="00623550" w:rsidP="00623550">
      <w:pPr>
        <w:spacing w:after="0" w:line="240" w:lineRule="auto"/>
        <w:ind w:firstLine="709"/>
        <w:jc w:val="both"/>
        <w:rPr>
          <w:rFonts w:eastAsia="Calibri"/>
        </w:rPr>
      </w:pPr>
      <w:r w:rsidRPr="00C04EEF">
        <w:rPr>
          <w:rFonts w:eastAsia="Calibri"/>
        </w:rPr>
        <w:t>В Главном управлении организован контроль за созданием и техническим состоянием ЛСО на ПОО Краснодарского края.</w:t>
      </w:r>
    </w:p>
    <w:p w:rsidR="00623550" w:rsidRPr="00C04EEF" w:rsidRDefault="00623550" w:rsidP="00623550">
      <w:pPr>
        <w:spacing w:after="0" w:line="240" w:lineRule="auto"/>
        <w:ind w:firstLine="709"/>
        <w:jc w:val="both"/>
        <w:rPr>
          <w:rFonts w:eastAsia="Calibri"/>
          <w:b/>
          <w:i/>
        </w:rPr>
      </w:pPr>
      <w:r w:rsidRPr="00C04EEF">
        <w:rPr>
          <w:rFonts w:eastAsia="Calibri"/>
          <w:b/>
          <w:i/>
        </w:rPr>
        <w:t>б) мероприятия по предупреждению ЧС техногенного и природного характера</w:t>
      </w:r>
    </w:p>
    <w:p w:rsidR="00623550" w:rsidRPr="00C04EEF" w:rsidRDefault="00623550" w:rsidP="00623550">
      <w:pPr>
        <w:spacing w:after="0" w:line="240" w:lineRule="auto"/>
        <w:ind w:firstLine="709"/>
        <w:jc w:val="both"/>
        <w:rPr>
          <w:rFonts w:eastAsia="Calibri"/>
        </w:rPr>
      </w:pPr>
      <w:r w:rsidRPr="00C04EEF">
        <w:rPr>
          <w:rFonts w:eastAsia="Calibri"/>
        </w:rPr>
        <w:t>Главным управлением МЧС России по Краснодарскому краю в 2024 г. был разработан и проводился комплекс превентивных мероприятий, исходя из прогноза чрезвычайных ситуаций. Готовились модели развития обстановки и информационно-справочные материалы, которые своевременно доводились до органов исполнительной власти края, муниципальных образований, служб экстренного реагирования и значимых объектов, а также до всех заинтересованных служб.</w:t>
      </w:r>
    </w:p>
    <w:p w:rsidR="00623550" w:rsidRPr="001A0412" w:rsidRDefault="00623550" w:rsidP="00623550">
      <w:pPr>
        <w:spacing w:after="0" w:line="240" w:lineRule="auto"/>
        <w:ind w:firstLine="709"/>
        <w:jc w:val="both"/>
        <w:rPr>
          <w:rFonts w:eastAsia="Calibri"/>
        </w:rPr>
      </w:pPr>
      <w:r w:rsidRPr="00C04EEF">
        <w:rPr>
          <w:rFonts w:eastAsia="Calibri"/>
        </w:rPr>
        <w:t xml:space="preserve">По результатам доведения прогноза ЧС спланирована и организована работа оперативных групп органов местного самоуправления, проводится анализ достаточности группировки сил и средств муниципальных звеньев РСЧС, уточняются данные по СПВР. Для мониторинга обстановки дежурной сменой ЦУКС используется 17 информационных ресурсов и систем. Контроль уровня воды в реках ведётся посредством 311 гидропостов и датчиков, более 480-ти (485) оперативных групп ОМСУ, местных пожарно-спасательных гарнизонов. Организовано уточнение руководящих документов, в том числе планов действий по предупреждению и ликвидации ЧС, планов эвакуационных мероприятий, а также </w:t>
      </w:r>
      <w:r w:rsidRPr="001A0412">
        <w:rPr>
          <w:rFonts w:eastAsia="Calibri"/>
        </w:rPr>
        <w:t>паспортов территорий. В целом, проводимый комплекс мероприятий, спланированный Главным управлением совместно с руководством муниципальных образований, ведомств и служб края, позволяет обеспечить готовность к реагированию на возможные ЧС и происшествия на территории субъекта.</w:t>
      </w:r>
    </w:p>
    <w:p w:rsidR="00623550" w:rsidRPr="001A0412" w:rsidRDefault="00623550" w:rsidP="00623550">
      <w:pPr>
        <w:spacing w:after="0" w:line="240" w:lineRule="auto"/>
        <w:ind w:firstLine="709"/>
        <w:jc w:val="both"/>
        <w:rPr>
          <w:rFonts w:eastAsia="Calibri"/>
        </w:rPr>
      </w:pPr>
      <w:r w:rsidRPr="001A0412">
        <w:rPr>
          <w:rFonts w:eastAsia="Calibri"/>
        </w:rPr>
        <w:lastRenderedPageBreak/>
        <w:t>Деятельность территориальной подсистемы единой государственной системы предупреждения и ликвидации ЧС Краснодарского края осуществляется в соответствии с законом Краснодарского края от 13.07.1998 г. № 135-КЗ «О защите населения и территорий Краснодарского края от чрезвычайных ситуаций природного и техногенного характера» и Постановлением главы администрации (губернатора) Краснодарского края от 02.11.2005 г. № 1007 «О территориальной подсистеме единой государственной системы предупреждения и ликвидации чрезвычайных ситуаций Краснодарского края».</w:t>
      </w:r>
    </w:p>
    <w:p w:rsidR="00623550" w:rsidRPr="001A0412" w:rsidRDefault="00623550" w:rsidP="00623550">
      <w:pPr>
        <w:spacing w:after="0" w:line="240" w:lineRule="auto"/>
        <w:ind w:firstLine="709"/>
        <w:jc w:val="both"/>
        <w:rPr>
          <w:rFonts w:eastAsia="Calibri"/>
        </w:rPr>
      </w:pPr>
      <w:r w:rsidRPr="001A0412">
        <w:rPr>
          <w:rFonts w:eastAsia="Calibri"/>
        </w:rPr>
        <w:t>Территориальная подсистема РСЧС Краснодарского края состоит из 44 звеньев и 18 органов управления и организаций, уполномоченных на решение задач в области гражданской обороны и предупреждения чрезвычайных ситуаций.</w:t>
      </w:r>
    </w:p>
    <w:p w:rsidR="00767389" w:rsidRDefault="00623550" w:rsidP="00623550">
      <w:pPr>
        <w:spacing w:after="0" w:line="240" w:lineRule="auto"/>
        <w:ind w:firstLine="709"/>
        <w:jc w:val="both"/>
        <w:rPr>
          <w:rFonts w:eastAsia="Calibri"/>
        </w:rPr>
      </w:pPr>
      <w:r w:rsidRPr="001A0412">
        <w:rPr>
          <w:rFonts w:eastAsia="Calibri"/>
        </w:rPr>
        <w:t xml:space="preserve">На территории Краснодарского края осуществляет свою деятельность 42 территориальных органа (организаций) ФОИВ и 30 органов исполнительной власти Краснодарского края. Краснодарский край решает вопросы по развитию системы защиты населения и территорий от ЧС и совершенствованию гражданской обороны путём реализации Государственной программы Краснодарского края «Обеспечение безопасности населения», утверждённой Постановлением главы администрации (губернатора) Краснодарского края от 16.11.2015 г. № 1039 (посл. ред. от 12.05.2023 г. № 249). </w:t>
      </w:r>
    </w:p>
    <w:p w:rsidR="00623550" w:rsidRPr="001A0412" w:rsidRDefault="00623550" w:rsidP="00623550">
      <w:pPr>
        <w:spacing w:after="0" w:line="240" w:lineRule="auto"/>
        <w:ind w:firstLine="709"/>
        <w:jc w:val="both"/>
        <w:rPr>
          <w:rFonts w:eastAsia="Calibri"/>
        </w:rPr>
      </w:pPr>
      <w:r w:rsidRPr="001A0412">
        <w:rPr>
          <w:rFonts w:eastAsia="Calibri"/>
        </w:rPr>
        <w:t>В 2024 г. финансирование вопросов по развитию системы защиты населения и территорий от ЧС и совершенствованию гражданской обороны из консолидированного бюджета Краснодарского края составило 605 млн. 239, 9 тыс. руб.</w:t>
      </w:r>
    </w:p>
    <w:p w:rsidR="00623550" w:rsidRPr="001A0412" w:rsidRDefault="00623550" w:rsidP="00623550">
      <w:pPr>
        <w:spacing w:after="0" w:line="240" w:lineRule="auto"/>
        <w:ind w:firstLine="709"/>
        <w:jc w:val="both"/>
        <w:rPr>
          <w:rFonts w:eastAsia="Calibri"/>
        </w:rPr>
      </w:pPr>
      <w:r w:rsidRPr="001A0412">
        <w:rPr>
          <w:rFonts w:eastAsia="Calibri"/>
        </w:rPr>
        <w:t>Разработаны, утверждены и корректируются в установленном порядке:</w:t>
      </w:r>
    </w:p>
    <w:p w:rsidR="00623550" w:rsidRPr="001A0412" w:rsidRDefault="00623550" w:rsidP="00623550">
      <w:pPr>
        <w:spacing w:after="0" w:line="240" w:lineRule="auto"/>
        <w:ind w:firstLine="709"/>
        <w:jc w:val="both"/>
        <w:rPr>
          <w:rFonts w:eastAsia="Calibri"/>
        </w:rPr>
      </w:pPr>
      <w:r w:rsidRPr="001A0412">
        <w:rPr>
          <w:rFonts w:eastAsia="Calibri"/>
        </w:rPr>
        <w:t xml:space="preserve"> - паспорт безопасности Краснодарского края (утверждён в 2018 г., в настоящее время  ведётся его переработка);</w:t>
      </w:r>
    </w:p>
    <w:p w:rsidR="00623550" w:rsidRPr="001A0412" w:rsidRDefault="00623550" w:rsidP="00623550">
      <w:pPr>
        <w:spacing w:after="0" w:line="240" w:lineRule="auto"/>
        <w:ind w:firstLine="709"/>
        <w:jc w:val="both"/>
        <w:rPr>
          <w:rFonts w:eastAsia="Calibri"/>
        </w:rPr>
      </w:pPr>
      <w:r w:rsidRPr="001A0412">
        <w:rPr>
          <w:rFonts w:eastAsia="Calibri"/>
        </w:rPr>
        <w:t xml:space="preserve"> - план действий по предупреждению и ликвидации ЧС природного и техногенного характера на территории Краснодарского края – разработан в 2021 г., откорректирован в 2024 г.;</w:t>
      </w:r>
    </w:p>
    <w:p w:rsidR="00623550" w:rsidRPr="001A0412" w:rsidRDefault="00623550" w:rsidP="00623550">
      <w:pPr>
        <w:spacing w:after="0" w:line="240" w:lineRule="auto"/>
        <w:ind w:firstLine="709"/>
        <w:jc w:val="both"/>
        <w:rPr>
          <w:rFonts w:eastAsia="Calibri"/>
        </w:rPr>
      </w:pPr>
      <w:r w:rsidRPr="001A0412">
        <w:rPr>
          <w:rFonts w:eastAsia="Calibri"/>
        </w:rPr>
        <w:t xml:space="preserve"> - план организации первоочередного жизнеобеспечения населения Краснодарского края в ЧС </w:t>
      </w:r>
      <w:r w:rsidR="00F82FAD" w:rsidRPr="001A0412">
        <w:rPr>
          <w:rFonts w:eastAsia="Calibri"/>
        </w:rPr>
        <w:t>–</w:t>
      </w:r>
      <w:r w:rsidR="00F82FAD">
        <w:rPr>
          <w:rFonts w:eastAsia="Calibri"/>
        </w:rPr>
        <w:t xml:space="preserve"> </w:t>
      </w:r>
      <w:r w:rsidRPr="001A0412">
        <w:rPr>
          <w:rFonts w:eastAsia="Calibri"/>
        </w:rPr>
        <w:t>откорректирован в 2024 г.;</w:t>
      </w:r>
    </w:p>
    <w:p w:rsidR="00623550" w:rsidRPr="001A0412" w:rsidRDefault="00623550" w:rsidP="00623550">
      <w:pPr>
        <w:spacing w:after="0" w:line="240" w:lineRule="auto"/>
        <w:ind w:firstLine="709"/>
        <w:jc w:val="both"/>
        <w:rPr>
          <w:rFonts w:eastAsia="Calibri"/>
        </w:rPr>
      </w:pPr>
      <w:r w:rsidRPr="001A0412">
        <w:rPr>
          <w:rFonts w:eastAsia="Calibri"/>
        </w:rPr>
        <w:t xml:space="preserve"> - план прикрытия автомобильных дорог Краснодарского края;</w:t>
      </w:r>
    </w:p>
    <w:p w:rsidR="00623550" w:rsidRPr="001A0412" w:rsidRDefault="00623550" w:rsidP="00623550">
      <w:pPr>
        <w:spacing w:after="0" w:line="240" w:lineRule="auto"/>
        <w:ind w:firstLine="709"/>
        <w:jc w:val="both"/>
        <w:rPr>
          <w:rFonts w:eastAsia="Calibri"/>
        </w:rPr>
      </w:pPr>
      <w:r w:rsidRPr="001A0412">
        <w:rPr>
          <w:rFonts w:eastAsia="Calibri"/>
        </w:rPr>
        <w:t xml:space="preserve"> - план обеспечения безопасности в зимний период.</w:t>
      </w:r>
    </w:p>
    <w:p w:rsidR="00623550" w:rsidRPr="001A0412" w:rsidRDefault="00623550" w:rsidP="00623550">
      <w:pPr>
        <w:spacing w:after="0" w:line="240" w:lineRule="auto"/>
        <w:ind w:firstLine="709"/>
        <w:jc w:val="both"/>
        <w:rPr>
          <w:rFonts w:eastAsia="Calibri"/>
        </w:rPr>
      </w:pPr>
      <w:r w:rsidRPr="001A0412">
        <w:rPr>
          <w:rFonts w:eastAsia="Calibri"/>
        </w:rPr>
        <w:t>Работа по предупреждению ЧС, в том числе циклического характера, организована. Вопросы предупреждения ЧС циклического характера ежегодно рассматриваются на заседаниях КЧС и ПБ Краснодарского края, в соответствии с Планом работы комиссии по предупреждению и ликвидации чрезвычайных ситуаций и обеспечению пожарной безопасности Краснодарского края на 2024 год; по состоянию на 31.12.2024 г. проведено 8 заседаний комиссии, из них 4 – плановы</w:t>
      </w:r>
      <w:r w:rsidR="00F82FAD">
        <w:rPr>
          <w:rFonts w:eastAsia="Calibri"/>
        </w:rPr>
        <w:t>е</w:t>
      </w:r>
      <w:r w:rsidRPr="001A0412">
        <w:rPr>
          <w:rFonts w:eastAsia="Calibri"/>
        </w:rPr>
        <w:t>, 4 – внеплановы</w:t>
      </w:r>
      <w:r w:rsidR="00F82FAD">
        <w:rPr>
          <w:rFonts w:eastAsia="Calibri"/>
        </w:rPr>
        <w:t>е</w:t>
      </w:r>
      <w:r w:rsidRPr="001A0412">
        <w:rPr>
          <w:rFonts w:eastAsia="Calibri"/>
        </w:rPr>
        <w:t>.</w:t>
      </w:r>
    </w:p>
    <w:p w:rsidR="00623550" w:rsidRPr="001A0412" w:rsidRDefault="00623550" w:rsidP="00623550">
      <w:pPr>
        <w:spacing w:after="0" w:line="240" w:lineRule="auto"/>
        <w:ind w:firstLine="709"/>
        <w:jc w:val="both"/>
        <w:rPr>
          <w:rFonts w:eastAsia="Calibri"/>
          <w:i/>
          <w:u w:val="single"/>
        </w:rPr>
      </w:pPr>
      <w:r w:rsidRPr="001A0412">
        <w:rPr>
          <w:rFonts w:eastAsia="Calibri"/>
          <w:i/>
          <w:u w:val="single"/>
        </w:rPr>
        <w:t xml:space="preserve">В группировку сил и средств, предназначенную для реагирования в паводкоопасный период, входят: </w:t>
      </w:r>
    </w:p>
    <w:p w:rsidR="00623550" w:rsidRPr="001A0412" w:rsidRDefault="00623550" w:rsidP="00623550">
      <w:pPr>
        <w:spacing w:after="0" w:line="240" w:lineRule="auto"/>
        <w:ind w:firstLine="709"/>
        <w:jc w:val="both"/>
        <w:rPr>
          <w:rFonts w:eastAsia="Calibri"/>
        </w:rPr>
      </w:pPr>
      <w:r w:rsidRPr="001A0412">
        <w:rPr>
          <w:rFonts w:eastAsia="Calibri"/>
        </w:rPr>
        <w:t xml:space="preserve">6 179 человек личного состава, от МЧС России – 1 183 человек личного состава; 1 606 ед. техники, от МЧС России – 292 ед.; </w:t>
      </w:r>
    </w:p>
    <w:p w:rsidR="00623550" w:rsidRPr="001A0412" w:rsidRDefault="00623550" w:rsidP="00623550">
      <w:pPr>
        <w:spacing w:after="0" w:line="240" w:lineRule="auto"/>
        <w:ind w:firstLine="709"/>
        <w:jc w:val="both"/>
        <w:rPr>
          <w:rFonts w:eastAsia="Calibri"/>
        </w:rPr>
      </w:pPr>
      <w:r w:rsidRPr="001A0412">
        <w:rPr>
          <w:rFonts w:eastAsia="Calibri"/>
        </w:rPr>
        <w:t xml:space="preserve">96 ед. плавсредств, от МЧС России – 5 ед.; </w:t>
      </w:r>
    </w:p>
    <w:p w:rsidR="00623550" w:rsidRPr="001A0412" w:rsidRDefault="00623550" w:rsidP="00623550">
      <w:pPr>
        <w:spacing w:after="0" w:line="240" w:lineRule="auto"/>
        <w:ind w:firstLine="709"/>
        <w:jc w:val="both"/>
        <w:rPr>
          <w:rFonts w:eastAsia="Calibri"/>
        </w:rPr>
      </w:pPr>
      <w:r w:rsidRPr="001A0412">
        <w:rPr>
          <w:rFonts w:eastAsia="Calibri"/>
        </w:rPr>
        <w:t xml:space="preserve">51 ед. воздушных судов (вертолет - 2, БАС - 49), от МЧС России БАС – 7 ед. </w:t>
      </w:r>
    </w:p>
    <w:p w:rsidR="00623550" w:rsidRPr="001A0412" w:rsidRDefault="00623550" w:rsidP="00623550">
      <w:pPr>
        <w:spacing w:after="0" w:line="240" w:lineRule="auto"/>
        <w:ind w:firstLine="709"/>
        <w:jc w:val="both"/>
        <w:rPr>
          <w:rFonts w:eastAsia="Calibri"/>
          <w:i/>
          <w:u w:val="single"/>
        </w:rPr>
      </w:pPr>
      <w:r w:rsidRPr="001A0412">
        <w:rPr>
          <w:rFonts w:eastAsia="Calibri"/>
          <w:i/>
          <w:u w:val="single"/>
        </w:rPr>
        <w:t xml:space="preserve">В группировку сил и средств, предназначенную для реагирования в пожароопасный сезон, входят: </w:t>
      </w:r>
    </w:p>
    <w:p w:rsidR="00623550" w:rsidRPr="001A0412" w:rsidRDefault="00623550" w:rsidP="00623550">
      <w:pPr>
        <w:spacing w:after="0" w:line="240" w:lineRule="auto"/>
        <w:ind w:firstLine="709"/>
        <w:jc w:val="both"/>
        <w:rPr>
          <w:rFonts w:eastAsia="Calibri"/>
        </w:rPr>
      </w:pPr>
      <w:r w:rsidRPr="001A0412">
        <w:rPr>
          <w:rFonts w:eastAsia="Calibri"/>
        </w:rPr>
        <w:t>14 793 человека личного состава (в том числе, для участия в тушении пожаров – 5 620 человек, для обеспечения пожарной безопасности – 8 959 человек), в том числе, от МЧС России – 3 075 человек личного состава (в том числе, для участия в тушении пожаров – 235 человек и для обеспечения пожарной безопасности – 2 697 человек);</w:t>
      </w:r>
    </w:p>
    <w:p w:rsidR="00623550" w:rsidRPr="001A0412" w:rsidRDefault="00623550" w:rsidP="00623550">
      <w:pPr>
        <w:spacing w:after="0" w:line="240" w:lineRule="auto"/>
        <w:ind w:firstLine="709"/>
        <w:jc w:val="both"/>
        <w:rPr>
          <w:rFonts w:eastAsia="Calibri"/>
        </w:rPr>
      </w:pPr>
      <w:r w:rsidRPr="001A0412">
        <w:rPr>
          <w:rFonts w:eastAsia="Calibri"/>
        </w:rPr>
        <w:t>1960 единиц пожарной, приспособленной и инженерной техники (в том числе, для участия в тушении пожаров – 1006 единиц техники и для обеспечения пожарной безопасности – 954 единиц техники), в том числе от МЧС России - 573 единицы пожарной, приспособленной и инженерной техники (в том числе, для участия в тушении пожаров – 53 единицы техники и для обеспечения пожарной безопасности – 520 единиц техники), а также:</w:t>
      </w:r>
    </w:p>
    <w:p w:rsidR="00623550" w:rsidRPr="001A0412" w:rsidRDefault="00623550" w:rsidP="00EF3760">
      <w:pPr>
        <w:spacing w:after="0" w:line="240" w:lineRule="auto"/>
        <w:jc w:val="both"/>
        <w:rPr>
          <w:rFonts w:eastAsia="Calibri"/>
        </w:rPr>
      </w:pPr>
      <w:r w:rsidRPr="001A0412">
        <w:rPr>
          <w:rFonts w:eastAsia="Calibri"/>
        </w:rPr>
        <w:t>10 пожарных поездов;</w:t>
      </w:r>
    </w:p>
    <w:p w:rsidR="00623550" w:rsidRPr="00224BE5" w:rsidRDefault="00623550" w:rsidP="00623550">
      <w:pPr>
        <w:spacing w:after="0" w:line="240" w:lineRule="auto"/>
        <w:ind w:firstLine="709"/>
        <w:jc w:val="both"/>
        <w:rPr>
          <w:rFonts w:eastAsia="Calibri"/>
        </w:rPr>
      </w:pPr>
      <w:r w:rsidRPr="00224BE5">
        <w:rPr>
          <w:rFonts w:eastAsia="Calibri"/>
        </w:rPr>
        <w:lastRenderedPageBreak/>
        <w:t>11 единиц беспилотных авиационных систем, из них МЧС России – 7 единиц, ЮРПСО МЧС России – 4 единицы;</w:t>
      </w:r>
    </w:p>
    <w:p w:rsidR="00623550" w:rsidRPr="00224BE5" w:rsidRDefault="00623550" w:rsidP="00623550">
      <w:pPr>
        <w:spacing w:after="0" w:line="240" w:lineRule="auto"/>
        <w:ind w:firstLine="709"/>
        <w:jc w:val="both"/>
        <w:rPr>
          <w:rFonts w:eastAsia="Calibri"/>
        </w:rPr>
      </w:pPr>
      <w:r w:rsidRPr="00224BE5">
        <w:rPr>
          <w:rFonts w:eastAsia="Calibri"/>
        </w:rPr>
        <w:t xml:space="preserve">9 воздушных судов, в том числе: от МЧС России – 3 воздушных судна (вертолеты), от Минобороны – 6 воздушных судов (вертолеты). </w:t>
      </w:r>
    </w:p>
    <w:p w:rsidR="00623550" w:rsidRPr="00224BE5" w:rsidRDefault="00623550" w:rsidP="00623550">
      <w:pPr>
        <w:spacing w:after="0" w:line="240" w:lineRule="auto"/>
        <w:ind w:firstLine="709"/>
        <w:jc w:val="both"/>
        <w:rPr>
          <w:rFonts w:eastAsia="Calibri"/>
        </w:rPr>
      </w:pPr>
      <w:r w:rsidRPr="00224BE5">
        <w:rPr>
          <w:rFonts w:eastAsia="Calibri"/>
        </w:rPr>
        <w:t>Для ликвидации ЧС на автомобильных дорогах Краснодарского края уточнена и спланирована группировка сил и средств РСЧС в количестве 4303 человек, 1989 единиц техники, в том числе, от МЧС России – 321 человек, 81 единица техники.</w:t>
      </w:r>
    </w:p>
    <w:p w:rsidR="00623550" w:rsidRPr="00224BE5" w:rsidRDefault="00623550" w:rsidP="00623550">
      <w:pPr>
        <w:spacing w:after="0" w:line="240" w:lineRule="auto"/>
        <w:ind w:firstLine="709"/>
        <w:jc w:val="both"/>
        <w:rPr>
          <w:rFonts w:eastAsia="Calibri"/>
        </w:rPr>
      </w:pPr>
      <w:r w:rsidRPr="00224BE5">
        <w:rPr>
          <w:rFonts w:eastAsia="Calibri"/>
        </w:rPr>
        <w:t>Проведены мероприятия по оценке готовности крупных ГТС (Краснодарское, Крюковское, Варнавинское водохранилища, Тиховский гидроузел, противопаводковая система дамб обвалования рек Кубань и Протока) к прохождению паводкоопасного периода. По состоянию на 01.01.2025 г.: готовы 5 обследованных ГТС, не готовы – 0 ГТС.</w:t>
      </w:r>
    </w:p>
    <w:p w:rsidR="00623550" w:rsidRPr="00224BE5" w:rsidRDefault="00623550" w:rsidP="00623550">
      <w:pPr>
        <w:spacing w:after="0" w:line="240" w:lineRule="auto"/>
        <w:ind w:firstLine="709"/>
        <w:jc w:val="both"/>
        <w:rPr>
          <w:rFonts w:eastAsia="Calibri"/>
        </w:rPr>
      </w:pPr>
      <w:r w:rsidRPr="00224BE5">
        <w:rPr>
          <w:rFonts w:eastAsia="Calibri"/>
        </w:rPr>
        <w:t>Ежегодно, совместно с представителями Северо-Кавказского управления федеральной Службы по экологическому, технологическому и атомному надзору, а также с представителями ГБУ КК «Управление по эксплуатации и капитальному строительству гидротехнических сооружений Краснодарского края», проводятся предпаводковые проверки крупных гидротехнических сооружений, расположенных на территории Краснодарского края: Краснодарское водохранилище (I класс ГТС), Варнавинское водохранилище (III класс ГТС), Крюковское водохранилище (III класс ГТС), Неберджаевское водохранилище (II класс ГТС), Берегоукрепительные сооружения  г. Курганинска (II класс ГТС).</w:t>
      </w:r>
    </w:p>
    <w:p w:rsidR="000D541B" w:rsidRPr="00224BE5" w:rsidRDefault="000D541B" w:rsidP="000D541B">
      <w:pPr>
        <w:spacing w:after="0" w:line="240" w:lineRule="auto"/>
        <w:ind w:firstLine="709"/>
        <w:jc w:val="both"/>
        <w:rPr>
          <w:rFonts w:eastAsia="Calibri"/>
          <w:b/>
          <w:i/>
        </w:rPr>
      </w:pPr>
      <w:r w:rsidRPr="00224BE5">
        <w:rPr>
          <w:rFonts w:eastAsia="Calibri"/>
          <w:b/>
          <w:i/>
        </w:rPr>
        <w:t>Резервы финансовых и материальных ресурсов для ликвидации чрезвычайных ситуаций природного и техногенного характера.</w:t>
      </w:r>
    </w:p>
    <w:p w:rsidR="001262CE" w:rsidRPr="00224BE5" w:rsidRDefault="001262CE" w:rsidP="001262CE">
      <w:pPr>
        <w:spacing w:after="0" w:line="240" w:lineRule="auto"/>
        <w:ind w:firstLine="709"/>
        <w:jc w:val="both"/>
        <w:rPr>
          <w:rFonts w:eastAsia="Calibri"/>
        </w:rPr>
      </w:pPr>
      <w:r w:rsidRPr="00224BE5">
        <w:rPr>
          <w:rFonts w:eastAsia="Calibri"/>
        </w:rPr>
        <w:t xml:space="preserve">Работа по созданию и использованию резервов финансовых ресурсов для ликвидации ЧС на территории Краснодарского края в 2024 г. проводилась в соответствии с законом Краснодарского края от 23.12.2022 г. № 4825-КЗ «О бюджете Краснодарского края на 2023 год и на плановый период 2024 и 2025 годов» (в редакции от 03.11.2023 г.) и Постановлением главы администрации (губернатора) Краснодарского края от 01.08.2007 г. № 698 «Об утверждении Положения о порядке использования бюджетных ассигнований резервного фонда администрации Краснодарского края». </w:t>
      </w:r>
    </w:p>
    <w:p w:rsidR="001262CE" w:rsidRPr="00224BE5" w:rsidRDefault="001262CE" w:rsidP="001262CE">
      <w:pPr>
        <w:spacing w:after="0" w:line="240" w:lineRule="auto"/>
        <w:ind w:firstLine="709"/>
        <w:jc w:val="both"/>
        <w:rPr>
          <w:rFonts w:eastAsia="Calibri"/>
        </w:rPr>
      </w:pPr>
      <w:r w:rsidRPr="00224BE5">
        <w:rPr>
          <w:rFonts w:eastAsia="Calibri"/>
        </w:rPr>
        <w:t xml:space="preserve">Средства этого фонда расходуются, в том числе: </w:t>
      </w:r>
    </w:p>
    <w:p w:rsidR="001262CE" w:rsidRPr="00224BE5" w:rsidRDefault="001262CE" w:rsidP="001262CE">
      <w:pPr>
        <w:spacing w:after="0" w:line="240" w:lineRule="auto"/>
        <w:ind w:firstLine="709"/>
        <w:jc w:val="both"/>
        <w:rPr>
          <w:rFonts w:eastAsia="Calibri"/>
        </w:rPr>
      </w:pPr>
      <w:r w:rsidRPr="00224BE5">
        <w:rPr>
          <w:rFonts w:eastAsia="Calibri"/>
        </w:rPr>
        <w:t xml:space="preserve">на предоставление субсидий или софинансирование расходных обязательств местным бюджетам муниципальных образований в целях финансирования расходных обязательств муниципальных образований по участию в предупреждении и ликвидации ЧС; </w:t>
      </w:r>
    </w:p>
    <w:p w:rsidR="001262CE" w:rsidRPr="00224BE5" w:rsidRDefault="001262CE" w:rsidP="001262CE">
      <w:pPr>
        <w:spacing w:after="0" w:line="240" w:lineRule="auto"/>
        <w:ind w:firstLine="709"/>
        <w:jc w:val="both"/>
        <w:rPr>
          <w:rFonts w:eastAsia="Calibri"/>
        </w:rPr>
      </w:pPr>
      <w:r w:rsidRPr="00224BE5">
        <w:rPr>
          <w:rFonts w:eastAsia="Calibri"/>
        </w:rPr>
        <w:t xml:space="preserve">в целях осуществления неотложных аварийно-восстановительных работ; </w:t>
      </w:r>
    </w:p>
    <w:p w:rsidR="001262CE" w:rsidRPr="00224BE5" w:rsidRDefault="001262CE" w:rsidP="001262CE">
      <w:pPr>
        <w:spacing w:after="0" w:line="240" w:lineRule="auto"/>
        <w:ind w:firstLine="709"/>
        <w:jc w:val="both"/>
        <w:rPr>
          <w:rFonts w:eastAsia="Calibri"/>
        </w:rPr>
      </w:pPr>
      <w:r w:rsidRPr="00224BE5">
        <w:rPr>
          <w:rFonts w:eastAsia="Calibri"/>
        </w:rPr>
        <w:t xml:space="preserve">предоставление мер государственной поддержки в денежной форме – в виде социальной выплаты на приобретение жилого помещения гражданам, лишившимся жилого помещения в результате чрезвычайной ситуации; </w:t>
      </w:r>
    </w:p>
    <w:p w:rsidR="001262CE" w:rsidRPr="00224BE5" w:rsidRDefault="001262CE" w:rsidP="001262CE">
      <w:pPr>
        <w:spacing w:after="0" w:line="240" w:lineRule="auto"/>
        <w:ind w:firstLine="709"/>
        <w:jc w:val="both"/>
        <w:rPr>
          <w:rFonts w:eastAsia="Calibri"/>
        </w:rPr>
      </w:pPr>
      <w:r w:rsidRPr="00224BE5">
        <w:rPr>
          <w:rFonts w:eastAsia="Calibri"/>
        </w:rPr>
        <w:t>предоставление единовременного пособия гражданам и членам их семей, получившим легкий, тяжкий или вред средней тяжести здоровью в результате чрезвычайной ситуации.</w:t>
      </w:r>
    </w:p>
    <w:p w:rsidR="001262CE" w:rsidRPr="00224BE5" w:rsidRDefault="001262CE" w:rsidP="001262CE">
      <w:pPr>
        <w:spacing w:after="0" w:line="240" w:lineRule="auto"/>
        <w:ind w:firstLine="709"/>
        <w:jc w:val="both"/>
        <w:rPr>
          <w:rFonts w:eastAsia="Calibri"/>
        </w:rPr>
      </w:pPr>
      <w:r w:rsidRPr="00224BE5">
        <w:rPr>
          <w:rFonts w:eastAsia="Calibri"/>
          <w:i/>
          <w:u w:val="single"/>
        </w:rPr>
        <w:t>Резервы материальных ресурсов</w:t>
      </w:r>
      <w:r w:rsidRPr="00224BE5">
        <w:rPr>
          <w:rFonts w:eastAsia="Calibri"/>
          <w:b/>
        </w:rPr>
        <w:t xml:space="preserve"> </w:t>
      </w:r>
      <w:r w:rsidRPr="00224BE5">
        <w:rPr>
          <w:rFonts w:eastAsia="Calibri"/>
        </w:rPr>
        <w:t>для ликвидации ЧС созданы в соответствии с Постановлением главы администрации (губернатора) Краснодарского края от 26.01.2022 г. № 26 «О резерве материальных ресурсов для ликвидации чрезвычайных ситуаций межмуниципального и регионального характера на территории Краснодарского края» и распоряжением главы администрации (губернатора) Краснодарского края от 30.10.2006 г.</w:t>
      </w:r>
      <w:r w:rsidR="00352F06">
        <w:rPr>
          <w:rFonts w:eastAsia="Calibri"/>
        </w:rPr>
        <w:t xml:space="preserve"> </w:t>
      </w:r>
      <w:r w:rsidRPr="00224BE5">
        <w:rPr>
          <w:rFonts w:eastAsia="Calibri"/>
        </w:rPr>
        <w:t xml:space="preserve">  № 996-р «О создании резервов финансовых ресурсов для ликвидации чрезвычайных ситуаций природного и техногенного характера на территории Краснодарского края».</w:t>
      </w:r>
    </w:p>
    <w:p w:rsidR="001262CE" w:rsidRPr="00224BE5" w:rsidRDefault="001262CE" w:rsidP="001262CE">
      <w:pPr>
        <w:spacing w:after="0" w:line="240" w:lineRule="auto"/>
        <w:ind w:firstLine="709"/>
        <w:jc w:val="both"/>
        <w:rPr>
          <w:rFonts w:eastAsia="Calibri"/>
        </w:rPr>
      </w:pPr>
      <w:r w:rsidRPr="00224BE5">
        <w:rPr>
          <w:rFonts w:eastAsia="Calibri"/>
        </w:rPr>
        <w:t>Объём резервов материальных ресурсов составил 61 млн 326 тыс. руб. Размер резервов материальных ресурсов для ликвидации ЧС на душу населения составил 10,51 руб. на человека.</w:t>
      </w:r>
    </w:p>
    <w:p w:rsidR="001262CE" w:rsidRPr="00224BE5" w:rsidRDefault="001262CE" w:rsidP="001262CE">
      <w:pPr>
        <w:spacing w:after="0" w:line="240" w:lineRule="auto"/>
        <w:ind w:firstLine="709"/>
        <w:jc w:val="both"/>
        <w:rPr>
          <w:rFonts w:eastAsia="Calibri"/>
        </w:rPr>
      </w:pPr>
      <w:r w:rsidRPr="00224BE5">
        <w:rPr>
          <w:rFonts w:eastAsia="Calibri"/>
        </w:rPr>
        <w:t>Органами местного самоуправления Краснодарского края резервы материальных ресурсов для ликвидации чрезвычайных ситуаций природного и техногенного характера созданы на сумму 160 млн. 735 тыс. руб.</w:t>
      </w:r>
      <w:r w:rsidRPr="00224BE5">
        <w:rPr>
          <w:rFonts w:eastAsia="Calibri"/>
          <w:b/>
        </w:rPr>
        <w:t xml:space="preserve"> </w:t>
      </w:r>
      <w:r w:rsidRPr="00224BE5">
        <w:rPr>
          <w:rFonts w:eastAsia="Calibri"/>
        </w:rPr>
        <w:t xml:space="preserve"> </w:t>
      </w:r>
    </w:p>
    <w:p w:rsidR="001262CE" w:rsidRPr="00932978" w:rsidRDefault="001262CE" w:rsidP="001262CE">
      <w:pPr>
        <w:spacing w:after="0" w:line="240" w:lineRule="auto"/>
        <w:ind w:firstLine="709"/>
        <w:jc w:val="both"/>
        <w:rPr>
          <w:rFonts w:eastAsia="Calibri"/>
        </w:rPr>
      </w:pPr>
      <w:r w:rsidRPr="00932978">
        <w:rPr>
          <w:rFonts w:eastAsia="Calibri"/>
        </w:rPr>
        <w:t>Общая сумма резерва финансовых ресурсов в 2024 г. (по состоянию на 23.12.2024 г.) составляла 15 млрд. 189 млн. 278 тыс. рублей</w:t>
      </w:r>
      <w:r w:rsidR="00932978" w:rsidRPr="00932978">
        <w:rPr>
          <w:rFonts w:eastAsia="Calibri"/>
        </w:rPr>
        <w:t xml:space="preserve">, </w:t>
      </w:r>
      <w:r w:rsidRPr="00932978">
        <w:rPr>
          <w:rFonts w:eastAsia="Calibri"/>
        </w:rPr>
        <w:t>них:</w:t>
      </w:r>
    </w:p>
    <w:p w:rsidR="001262CE" w:rsidRPr="00932978" w:rsidRDefault="001262CE" w:rsidP="001262CE">
      <w:pPr>
        <w:spacing w:after="0" w:line="240" w:lineRule="auto"/>
        <w:ind w:firstLine="709"/>
        <w:jc w:val="both"/>
        <w:rPr>
          <w:rFonts w:eastAsia="Calibri"/>
        </w:rPr>
      </w:pPr>
      <w:r w:rsidRPr="00932978">
        <w:rPr>
          <w:rFonts w:eastAsia="Calibri"/>
        </w:rPr>
        <w:t>объём резервного фонда края – 11 млрд. 526 млн. 373 тыс. рублей;</w:t>
      </w:r>
    </w:p>
    <w:p w:rsidR="001262CE" w:rsidRPr="00932978" w:rsidRDefault="001262CE" w:rsidP="001262CE">
      <w:pPr>
        <w:spacing w:after="0" w:line="240" w:lineRule="auto"/>
        <w:ind w:firstLine="709"/>
        <w:jc w:val="both"/>
        <w:rPr>
          <w:rFonts w:eastAsia="Calibri"/>
        </w:rPr>
      </w:pPr>
      <w:r w:rsidRPr="00932978">
        <w:rPr>
          <w:rFonts w:eastAsia="Calibri"/>
        </w:rPr>
        <w:lastRenderedPageBreak/>
        <w:t>финансовые средства на обеспечение защиты населения и территорий от ЧС природного и техногенного характера, гражданской обороны и пожарной безопасности – 3 млрд. 662 млн. 905 тыс. рублей.</w:t>
      </w:r>
    </w:p>
    <w:p w:rsidR="001262CE" w:rsidRPr="00932978" w:rsidRDefault="001262CE" w:rsidP="001262CE">
      <w:pPr>
        <w:spacing w:after="0" w:line="240" w:lineRule="auto"/>
        <w:ind w:firstLine="709"/>
        <w:jc w:val="both"/>
        <w:rPr>
          <w:rFonts w:eastAsia="Calibri"/>
        </w:rPr>
      </w:pPr>
      <w:r w:rsidRPr="00932978">
        <w:rPr>
          <w:rFonts w:eastAsia="Calibri"/>
        </w:rPr>
        <w:t>Размер резерва финансовых средств на душу населения Краснодарского края составил 2 604,024</w:t>
      </w:r>
      <w:r w:rsidRPr="00932978">
        <w:rPr>
          <w:rFonts w:eastAsia="Calibri"/>
          <w:b/>
        </w:rPr>
        <w:t xml:space="preserve"> </w:t>
      </w:r>
      <w:r w:rsidRPr="00932978">
        <w:rPr>
          <w:rFonts w:eastAsia="Calibri"/>
        </w:rPr>
        <w:t>руб. на человека</w:t>
      </w:r>
      <w:r w:rsidR="00932978">
        <w:rPr>
          <w:rFonts w:eastAsia="Calibri"/>
        </w:rPr>
        <w:t>.</w:t>
      </w:r>
    </w:p>
    <w:p w:rsidR="00EB7CA0" w:rsidRPr="00932978" w:rsidRDefault="001262CE" w:rsidP="001262CE">
      <w:pPr>
        <w:spacing w:after="0" w:line="240" w:lineRule="auto"/>
        <w:ind w:firstLine="709"/>
        <w:jc w:val="both"/>
        <w:rPr>
          <w:rFonts w:eastAsia="Calibri"/>
        </w:rPr>
      </w:pPr>
      <w:r w:rsidRPr="00932978">
        <w:rPr>
          <w:rFonts w:eastAsia="Calibri"/>
        </w:rPr>
        <w:t>За год израсходовано средств в размере 11 млрд. 782 млн. 600 тыс.</w:t>
      </w:r>
      <w:r w:rsidRPr="00932978">
        <w:rPr>
          <w:rFonts w:eastAsia="Calibri"/>
          <w:b/>
        </w:rPr>
        <w:t xml:space="preserve"> </w:t>
      </w:r>
      <w:r w:rsidRPr="00932978">
        <w:rPr>
          <w:rFonts w:eastAsia="Calibri"/>
        </w:rPr>
        <w:t>руб., остаток по состоянию на 23.12.2024 составляет 5 млрд. 353</w:t>
      </w:r>
      <w:r w:rsidR="00416238" w:rsidRPr="00932978">
        <w:rPr>
          <w:rFonts w:eastAsia="Calibri"/>
        </w:rPr>
        <w:t xml:space="preserve"> млн. 877 тыс. руб.</w:t>
      </w:r>
    </w:p>
    <w:p w:rsidR="00EB7CA0" w:rsidRPr="00932978" w:rsidRDefault="00EB7CA0" w:rsidP="004129D7">
      <w:pPr>
        <w:spacing w:after="0" w:line="240" w:lineRule="auto"/>
        <w:ind w:firstLine="709"/>
        <w:jc w:val="both"/>
        <w:rPr>
          <w:rFonts w:eastAsia="Calibri"/>
        </w:rPr>
      </w:pPr>
    </w:p>
    <w:p w:rsidR="00EB7CA0" w:rsidRPr="00416238" w:rsidRDefault="00EB7CA0" w:rsidP="004129D7">
      <w:pPr>
        <w:spacing w:after="0" w:line="240" w:lineRule="auto"/>
        <w:ind w:firstLine="709"/>
        <w:jc w:val="both"/>
        <w:rPr>
          <w:rFonts w:eastAsia="Calibri"/>
          <w:highlight w:val="cyan"/>
        </w:rPr>
      </w:pPr>
    </w:p>
    <w:p w:rsidR="00751E1F" w:rsidRPr="00BD6064" w:rsidRDefault="00751E1F" w:rsidP="00FF1DC4">
      <w:pPr>
        <w:spacing w:after="0" w:line="240" w:lineRule="auto"/>
        <w:ind w:firstLine="709"/>
        <w:jc w:val="both"/>
        <w:rPr>
          <w:b/>
          <w:bCs/>
          <w:color w:val="000000" w:themeColor="text1"/>
          <w:kern w:val="36"/>
        </w:rPr>
        <w:sectPr w:rsidR="00751E1F" w:rsidRPr="00BD6064" w:rsidSect="00484D4D">
          <w:headerReference w:type="even" r:id="rId40"/>
          <w:headerReference w:type="first" r:id="rId41"/>
          <w:footerReference w:type="first" r:id="rId42"/>
          <w:pgSz w:w="11907" w:h="16839" w:code="9"/>
          <w:pgMar w:top="851" w:right="851" w:bottom="851" w:left="1418" w:header="567" w:footer="284" w:gutter="0"/>
          <w:cols w:space="708"/>
          <w:docGrid w:linePitch="360"/>
        </w:sectPr>
      </w:pPr>
    </w:p>
    <w:p w:rsidR="001D1D47" w:rsidRPr="00932978" w:rsidRDefault="000E62C3" w:rsidP="004C48C5">
      <w:pPr>
        <w:spacing w:after="0" w:line="240" w:lineRule="auto"/>
        <w:ind w:firstLine="709"/>
        <w:jc w:val="center"/>
        <w:rPr>
          <w:b/>
          <w:bCs/>
          <w:color w:val="000000" w:themeColor="text1"/>
          <w:kern w:val="36"/>
        </w:rPr>
      </w:pPr>
      <w:r w:rsidRPr="00932978">
        <w:rPr>
          <w:b/>
          <w:bCs/>
          <w:color w:val="000000" w:themeColor="text1"/>
          <w:kern w:val="36"/>
        </w:rPr>
        <w:lastRenderedPageBreak/>
        <w:t>4. ЭКОЛОГИЧЕСКИЙ МОНИТОРИНГ</w:t>
      </w:r>
    </w:p>
    <w:p w:rsidR="000E62C3" w:rsidRPr="00932978" w:rsidRDefault="000E62C3" w:rsidP="004C48C5">
      <w:pPr>
        <w:spacing w:after="0" w:line="240" w:lineRule="auto"/>
        <w:ind w:firstLine="709"/>
        <w:jc w:val="center"/>
        <w:rPr>
          <w:b/>
          <w:bCs/>
          <w:color w:val="000000" w:themeColor="text1"/>
          <w:kern w:val="36"/>
        </w:rPr>
      </w:pPr>
      <w:r w:rsidRPr="00932978">
        <w:rPr>
          <w:b/>
          <w:bCs/>
          <w:color w:val="000000" w:themeColor="text1"/>
          <w:kern w:val="36"/>
        </w:rPr>
        <w:t>В</w:t>
      </w:r>
      <w:r w:rsidR="001D1D47" w:rsidRPr="00932978">
        <w:rPr>
          <w:b/>
          <w:bCs/>
          <w:color w:val="000000" w:themeColor="text1"/>
          <w:kern w:val="36"/>
        </w:rPr>
        <w:t xml:space="preserve"> </w:t>
      </w:r>
      <w:r w:rsidRPr="00932978">
        <w:rPr>
          <w:b/>
          <w:bCs/>
          <w:color w:val="000000" w:themeColor="text1"/>
          <w:kern w:val="36"/>
        </w:rPr>
        <w:t>КРАСНОДАРСКОМ КРАЕ</w:t>
      </w:r>
    </w:p>
    <w:p w:rsidR="003A78B7" w:rsidRPr="00932978" w:rsidRDefault="001262CE" w:rsidP="003A78B7">
      <w:pPr>
        <w:widowControl w:val="0"/>
        <w:spacing w:after="0" w:line="240" w:lineRule="auto"/>
        <w:ind w:firstLine="709"/>
        <w:contextualSpacing/>
        <w:jc w:val="both"/>
        <w:rPr>
          <w:i/>
          <w:color w:val="000000" w:themeColor="text1"/>
          <w:lang w:eastAsia="ru-RU"/>
        </w:rPr>
      </w:pPr>
      <w:r w:rsidRPr="00932978">
        <w:rPr>
          <w:rFonts w:eastAsia="Calibri"/>
          <w:lang w:eastAsia="ru-RU"/>
        </w:rPr>
        <w:t xml:space="preserve">Составной частью национальной безопасности Российской Федерации является экологическая безопасность. </w:t>
      </w:r>
      <w:r w:rsidRPr="00932978">
        <w:t xml:space="preserve">Важнейшим элементом экологической безопасности и </w:t>
      </w:r>
      <w:r w:rsidRPr="00932978">
        <w:rPr>
          <w:lang w:eastAsia="ru-RU"/>
        </w:rPr>
        <w:t>ключевым звеном в информационно-аналитической деятельности, направленной на управление качеством окружающей среды, является</w:t>
      </w:r>
      <w:r w:rsidRPr="00932978">
        <w:rPr>
          <w:sz w:val="28"/>
          <w:szCs w:val="28"/>
          <w:lang w:eastAsia="ru-RU"/>
        </w:rPr>
        <w:t xml:space="preserve"> </w:t>
      </w:r>
      <w:r w:rsidR="003A78B7" w:rsidRPr="00932978">
        <w:rPr>
          <w:i/>
          <w:color w:val="000000" w:themeColor="text1"/>
          <w:lang w:eastAsia="ru-RU"/>
        </w:rPr>
        <w:t xml:space="preserve">система экологического мониторинга. </w:t>
      </w:r>
    </w:p>
    <w:p w:rsidR="003A78B7" w:rsidRPr="00932978" w:rsidRDefault="003A78B7" w:rsidP="003A78B7">
      <w:pPr>
        <w:widowControl w:val="0"/>
        <w:spacing w:after="0" w:line="240" w:lineRule="auto"/>
        <w:ind w:firstLine="709"/>
        <w:contextualSpacing/>
        <w:jc w:val="both"/>
        <w:rPr>
          <w:color w:val="000000"/>
          <w:shd w:val="clear" w:color="auto" w:fill="FFFFFF"/>
        </w:rPr>
      </w:pPr>
      <w:r w:rsidRPr="00932978">
        <w:rPr>
          <w:color w:val="000000" w:themeColor="text1"/>
          <w:lang w:eastAsia="ru-RU"/>
        </w:rPr>
        <w:t>По определению</w:t>
      </w:r>
      <w:r w:rsidRPr="00932978">
        <w:rPr>
          <w:i/>
          <w:color w:val="000000" w:themeColor="text1"/>
          <w:lang w:eastAsia="ru-RU"/>
        </w:rPr>
        <w:t xml:space="preserve"> </w:t>
      </w:r>
      <w:r w:rsidRPr="00932978">
        <w:rPr>
          <w:color w:val="000000"/>
          <w:shd w:val="clear" w:color="auto" w:fill="FFFFFF"/>
        </w:rPr>
        <w:t>государственный экологический мониторинг (государственный мониторинг окружающей среды) включает  в себя комплексные наблюдения за состоянием окружающей среды, в том числе компонентов природной среды, естественных экологических систем, за происходящими в них процессами, явлениями, а также оценку и прогноз изменений состояния окружающей среды. </w:t>
      </w:r>
    </w:p>
    <w:p w:rsidR="003A78B7" w:rsidRPr="00932978" w:rsidRDefault="003A78B7" w:rsidP="003A78B7">
      <w:pPr>
        <w:widowControl w:val="0"/>
        <w:spacing w:after="0" w:line="240" w:lineRule="auto"/>
        <w:ind w:firstLine="709"/>
        <w:contextualSpacing/>
        <w:jc w:val="both"/>
        <w:rPr>
          <w:rFonts w:eastAsia="Calibri"/>
          <w:lang w:eastAsia="ru-RU"/>
        </w:rPr>
      </w:pPr>
      <w:r w:rsidRPr="00932978">
        <w:rPr>
          <w:rFonts w:eastAsia="Calibri"/>
          <w:lang w:eastAsia="ru-RU"/>
        </w:rPr>
        <w:t xml:space="preserve">В 2023 году объявлено о создании единой комплексной системы мониторинга окружающей среды в России. В систему будут агрегированы данные о состоянии природных объектов, об объёме выбросов и сбросов, о радиационной обстановке. </w:t>
      </w:r>
    </w:p>
    <w:p w:rsidR="001262CE" w:rsidRPr="00932978" w:rsidRDefault="00751E1F" w:rsidP="001262CE">
      <w:pPr>
        <w:spacing w:after="0" w:line="240" w:lineRule="auto"/>
        <w:ind w:firstLine="709"/>
        <w:jc w:val="both"/>
      </w:pPr>
      <w:r w:rsidRPr="00932978">
        <w:rPr>
          <w:color w:val="000000" w:themeColor="text1"/>
        </w:rPr>
        <w:t xml:space="preserve">Действующая в настоящее время система мониторинга </w:t>
      </w:r>
      <w:r w:rsidR="001262CE" w:rsidRPr="00932978">
        <w:rPr>
          <w:color w:val="000000" w:themeColor="text1"/>
        </w:rPr>
        <w:t xml:space="preserve">состояния </w:t>
      </w:r>
      <w:r w:rsidRPr="00932978">
        <w:rPr>
          <w:color w:val="000000" w:themeColor="text1"/>
        </w:rPr>
        <w:t>загрязнени</w:t>
      </w:r>
      <w:r w:rsidR="00D4703A" w:rsidRPr="00932978">
        <w:rPr>
          <w:color w:val="000000" w:themeColor="text1"/>
        </w:rPr>
        <w:t>я</w:t>
      </w:r>
      <w:r w:rsidRPr="00932978">
        <w:rPr>
          <w:color w:val="000000" w:themeColor="text1"/>
        </w:rPr>
        <w:t xml:space="preserve"> окружающей среды </w:t>
      </w:r>
      <w:r w:rsidR="001262CE" w:rsidRPr="00932978">
        <w:t>и  источников её загрязнения  предназначена для решения следующих задач:</w:t>
      </w:r>
    </w:p>
    <w:p w:rsidR="001262CE" w:rsidRPr="00932978" w:rsidRDefault="001262CE" w:rsidP="001262CE">
      <w:pPr>
        <w:spacing w:after="0" w:line="240" w:lineRule="auto"/>
        <w:ind w:firstLine="709"/>
        <w:jc w:val="both"/>
      </w:pPr>
      <w:r w:rsidRPr="00932978">
        <w:t>ведение наблюдений за уровнем загрязнения атмосферного воздуха, почвы, воды и донных отложений рек, озёр, водохранилищ и морей по физическим, химическим и гидробиологическим (для водных объектов) показателям с целью изучения распределения загрязняющих веществ во времени и пространстве, оценки и прогноза состояния окружающей среды, в том числе для выявления угрозы возникновения чрезвычайных ситуаций природного характера, определения эффективности мероприятий по её защите;</w:t>
      </w:r>
    </w:p>
    <w:p w:rsidR="001262CE" w:rsidRPr="00932978" w:rsidRDefault="001262CE" w:rsidP="001262CE">
      <w:pPr>
        <w:spacing w:after="0" w:line="240" w:lineRule="auto"/>
        <w:ind w:firstLine="709"/>
        <w:jc w:val="both"/>
      </w:pPr>
      <w:r w:rsidRPr="00932978">
        <w:t>обеспечение органов государственного управления, хозяйственных организаций и населения систематической и экстренной информацией об изменениях уровней загрязнения (в том числе и радиоактивного) атмосферного воздуха, почвы, природных водных объектов под влиянием хозяйственной деятельности и гидрометеорологических условий, прогнозами и предупреждениями о возможных изменениях уровней загрязнения;</w:t>
      </w:r>
    </w:p>
    <w:p w:rsidR="001262CE" w:rsidRPr="00932978" w:rsidRDefault="001262CE" w:rsidP="001262CE">
      <w:pPr>
        <w:spacing w:after="0" w:line="240" w:lineRule="auto"/>
        <w:ind w:firstLine="709"/>
        <w:jc w:val="both"/>
      </w:pPr>
      <w:r w:rsidRPr="00932978">
        <w:t>обеспечение заинтересованных организаций материалами для составления рекомендаций в области охраны окружающей среды и рационального использования природных ресурсов, составления планов развития хозяйства с учётом состояния окружающей среды и других вопросов развития экономики.</w:t>
      </w:r>
    </w:p>
    <w:p w:rsidR="001262CE" w:rsidRPr="00932978" w:rsidRDefault="001262CE" w:rsidP="001262CE">
      <w:pPr>
        <w:spacing w:after="0" w:line="240" w:lineRule="auto"/>
        <w:ind w:firstLine="709"/>
        <w:jc w:val="both"/>
      </w:pPr>
      <w:r w:rsidRPr="00932978">
        <w:t>Основные принципы режимных наблюдений:</w:t>
      </w:r>
    </w:p>
    <w:p w:rsidR="001262CE" w:rsidRPr="00932978" w:rsidRDefault="001262CE" w:rsidP="001262CE">
      <w:pPr>
        <w:spacing w:after="0" w:line="240" w:lineRule="auto"/>
        <w:ind w:firstLine="709"/>
        <w:jc w:val="both"/>
      </w:pPr>
      <w:r w:rsidRPr="00932978">
        <w:t>- комплексность и систематичность наблюдений;</w:t>
      </w:r>
    </w:p>
    <w:p w:rsidR="001262CE" w:rsidRPr="00932978" w:rsidRDefault="001262CE" w:rsidP="001262CE">
      <w:pPr>
        <w:spacing w:after="0" w:line="240" w:lineRule="auto"/>
        <w:ind w:firstLine="709"/>
        <w:jc w:val="both"/>
      </w:pPr>
      <w:r w:rsidRPr="00932978">
        <w:t>- согласованность сроков их проведения с характерными гидрологическими ситуациями и изменением метеорологических условий;</w:t>
      </w:r>
    </w:p>
    <w:p w:rsidR="001262CE" w:rsidRPr="00932978" w:rsidRDefault="001262CE" w:rsidP="001262CE">
      <w:pPr>
        <w:spacing w:after="0" w:line="240" w:lineRule="auto"/>
        <w:ind w:firstLine="709"/>
        <w:jc w:val="both"/>
      </w:pPr>
      <w:r w:rsidRPr="00932978">
        <w:t>- определение показателей по единым методикам на всей территории страны.</w:t>
      </w:r>
    </w:p>
    <w:p w:rsidR="001262CE" w:rsidRPr="00932978" w:rsidRDefault="001262CE" w:rsidP="001262CE">
      <w:pPr>
        <w:spacing w:after="0" w:line="240" w:lineRule="auto"/>
        <w:ind w:firstLine="709"/>
        <w:jc w:val="both"/>
      </w:pPr>
      <w:r w:rsidRPr="00932978">
        <w:rPr>
          <w:rFonts w:eastAsia="Calibri"/>
        </w:rPr>
        <w:t>Согласно действующего законодательства (статья 6 з</w:t>
      </w:r>
      <w:r w:rsidRPr="00932978">
        <w:t>акона РФ «Об охране окружающей среды», а также утверждённого Правительством РФ «Положение о государственном экологическом мониторинге») к полномочиям органов исполнительной власти субъектов РФ, в рамках их компетенции, отнесены, в том числе:</w:t>
      </w:r>
    </w:p>
    <w:p w:rsidR="001262CE" w:rsidRPr="00932978" w:rsidRDefault="001262CE" w:rsidP="001262CE">
      <w:pPr>
        <w:spacing w:after="0" w:line="240" w:lineRule="auto"/>
        <w:ind w:firstLine="709"/>
        <w:jc w:val="both"/>
        <w:rPr>
          <w:lang w:eastAsia="ru-RU"/>
        </w:rPr>
      </w:pPr>
      <w:r w:rsidRPr="00932978">
        <w:t xml:space="preserve">участие в осуществлении </w:t>
      </w:r>
      <w:r w:rsidRPr="00932978">
        <w:rPr>
          <w:lang w:eastAsia="ru-RU"/>
        </w:rPr>
        <w:t>государственного экологического мониторинга с правом формирования и обеспечения функционирования территориальных подсистем наблюдения за состоянием окружающей среды на территории субъекта Российской Федерации, являющихся частью единой системы государственного экологического мониторинга;</w:t>
      </w:r>
    </w:p>
    <w:p w:rsidR="001262CE" w:rsidRPr="00932978" w:rsidRDefault="001262CE" w:rsidP="001262CE">
      <w:pPr>
        <w:spacing w:after="0" w:line="240" w:lineRule="auto"/>
        <w:ind w:firstLine="709"/>
        <w:jc w:val="both"/>
      </w:pPr>
      <w:r w:rsidRPr="00932978">
        <w:t>предоставление в государственный фонд данных (ГФД) информации о результатах регионального государственного экологического надзора и производственного контроля в области охраны окружающей среды при осуществлении хозяйственной и иной деятельности на объектах, подлежащих региональному государственному экологическому надзору, а также информации, полученной при осуществлении государственного</w:t>
      </w:r>
      <w:r w:rsidRPr="00932978">
        <w:rPr>
          <w:sz w:val="28"/>
          <w:szCs w:val="28"/>
        </w:rPr>
        <w:t xml:space="preserve"> </w:t>
      </w:r>
      <w:r w:rsidRPr="00932978">
        <w:t>мониторинга объектов животного мира и государственного мониторинга охотничьих ресурсов и среды их обитания, находящихся на территории субъектов Российской Федерации.</w:t>
      </w:r>
    </w:p>
    <w:p w:rsidR="001262CE" w:rsidRPr="00932978" w:rsidRDefault="001262CE" w:rsidP="001262CE">
      <w:pPr>
        <w:spacing w:after="0" w:line="240" w:lineRule="auto"/>
        <w:ind w:firstLine="709"/>
        <w:contextualSpacing/>
        <w:jc w:val="both"/>
      </w:pPr>
      <w:r w:rsidRPr="00932978">
        <w:t>В нашем крае вышеуказанные полномочия  возложены на м</w:t>
      </w:r>
      <w:r w:rsidRPr="00932978">
        <w:rPr>
          <w:rFonts w:eastAsia="Calibri"/>
        </w:rPr>
        <w:t xml:space="preserve">инистерство природных ресурсов Краснодарского края, которое осуществляет мониторинг качества компонентов </w:t>
      </w:r>
      <w:r w:rsidRPr="00932978">
        <w:rPr>
          <w:rFonts w:eastAsia="Calibri"/>
        </w:rPr>
        <w:lastRenderedPageBreak/>
        <w:t>окружающей природной среды и источников негативного воздействия на неё силами подведомственного министерству Г</w:t>
      </w:r>
      <w:r w:rsidRPr="00932978">
        <w:t>осударственного казённого учреждения «Краевой информационно-аналитический центр экологического мониторинга» (ГКУ КК «КИАЦЭМ»).</w:t>
      </w:r>
    </w:p>
    <w:p w:rsidR="001262CE" w:rsidRPr="00932978" w:rsidRDefault="001262CE" w:rsidP="001262CE">
      <w:pPr>
        <w:spacing w:after="0" w:line="240" w:lineRule="auto"/>
        <w:ind w:firstLine="709"/>
        <w:contextualSpacing/>
        <w:jc w:val="both"/>
      </w:pPr>
      <w:r w:rsidRPr="00932978">
        <w:t xml:space="preserve">Силами лаборатории проводятся ежегодные исследования на маршрутных постах подсистемы наблюдений за состоянием окружающей среды. Наблюдения проводятся по утверждённой Министерством природных ресурсов </w:t>
      </w:r>
      <w:r w:rsidRPr="00932978">
        <w:rPr>
          <w:rFonts w:eastAsia="Calibri"/>
        </w:rPr>
        <w:t>Краснодарского края</w:t>
      </w:r>
      <w:r w:rsidRPr="00932978">
        <w:t xml:space="preserve"> программе в рамках государственного задания.</w:t>
      </w:r>
    </w:p>
    <w:p w:rsidR="001262CE" w:rsidRPr="00932978" w:rsidRDefault="001262CE" w:rsidP="001262CE">
      <w:pPr>
        <w:spacing w:after="0" w:line="240" w:lineRule="auto"/>
        <w:ind w:firstLine="709"/>
        <w:contextualSpacing/>
        <w:jc w:val="both"/>
      </w:pPr>
      <w:r w:rsidRPr="00932978">
        <w:t xml:space="preserve">Программа организации наблюдений за качеством окружающей природной среды на территории Краснодарского края в 2024 году включает, кроме уже функционирующих государственных и ведомственных подсистем экологического мониторинга, дополнительные элементы системы мониторинга, в том числе:          </w:t>
      </w:r>
    </w:p>
    <w:p w:rsidR="001262CE" w:rsidRPr="00932978" w:rsidRDefault="001262CE" w:rsidP="001262CE">
      <w:pPr>
        <w:spacing w:after="0" w:line="240" w:lineRule="auto"/>
        <w:ind w:firstLine="709"/>
        <w:contextualSpacing/>
        <w:jc w:val="both"/>
      </w:pPr>
      <w:r w:rsidRPr="00932978">
        <w:t>мониторинг загрязнения атмосферного воздуха в городах края;</w:t>
      </w:r>
    </w:p>
    <w:p w:rsidR="001262CE" w:rsidRPr="00932978" w:rsidRDefault="001262CE" w:rsidP="001262CE">
      <w:pPr>
        <w:spacing w:after="0" w:line="240" w:lineRule="auto"/>
        <w:ind w:firstLine="709"/>
        <w:contextualSpacing/>
        <w:jc w:val="both"/>
      </w:pPr>
      <w:r w:rsidRPr="00932978">
        <w:t>мониторинг состояния атмосферного воздуха на территории лесопарковых зелёных поясов.</w:t>
      </w:r>
    </w:p>
    <w:p w:rsidR="001262CE" w:rsidRPr="00932978" w:rsidRDefault="001262CE" w:rsidP="001262CE">
      <w:pPr>
        <w:spacing w:after="0" w:line="240" w:lineRule="auto"/>
        <w:ind w:firstLine="709"/>
        <w:contextualSpacing/>
        <w:jc w:val="both"/>
      </w:pPr>
      <w:r w:rsidRPr="00932978">
        <w:t>Ежегодно программа мониторинга корректируется в зависимости от объёма финансовых средств, выделяемых из краевого бюджета на выполнение мониторинговых работ.</w:t>
      </w:r>
    </w:p>
    <w:p w:rsidR="001262CE" w:rsidRPr="00932978" w:rsidRDefault="001262CE" w:rsidP="001262CE">
      <w:pPr>
        <w:spacing w:after="0" w:line="240" w:lineRule="auto"/>
        <w:ind w:firstLine="709"/>
        <w:contextualSpacing/>
        <w:jc w:val="both"/>
      </w:pPr>
      <w:r w:rsidRPr="00932978">
        <w:t xml:space="preserve">Оперативный мониторинг с использованием стационарных постов наблюдения за состоянием атмосферного воздуха в селитебной зоне (город Краснодар (муниципальная собственность), город Белореченск (собственность ОАО «ЕвроХим «Белореченские Минудобрения») осуществляется за счёт сил и средств иных источников финансирования (местный бюджет и внебюджетные источники). </w:t>
      </w:r>
    </w:p>
    <w:p w:rsidR="001262CE" w:rsidRPr="00932978" w:rsidRDefault="001262CE" w:rsidP="001262CE">
      <w:pPr>
        <w:spacing w:after="0" w:line="240" w:lineRule="auto"/>
        <w:ind w:firstLine="709"/>
        <w:contextualSpacing/>
        <w:jc w:val="both"/>
      </w:pPr>
      <w:r w:rsidRPr="00932978">
        <w:t>Для аналитических целей ГКУ КК «КИАЦЭМ» использует также все имеющиеся доступные ресурсы мониторинговой и статистической информации, позволяющие определять техногенную и антропогенную нагрузку на окружающую среду как в целом по краю, так и дифференцированно – по муниципальным образованиям.</w:t>
      </w:r>
    </w:p>
    <w:p w:rsidR="000E62C3" w:rsidRPr="00932978" w:rsidRDefault="000E62C3" w:rsidP="00590B54">
      <w:pPr>
        <w:spacing w:after="0" w:line="240" w:lineRule="auto"/>
        <w:ind w:firstLine="709"/>
        <w:contextualSpacing/>
        <w:jc w:val="both"/>
        <w:rPr>
          <w:b/>
        </w:rPr>
      </w:pPr>
      <w:bookmarkStart w:id="3" w:name="_Toc240522042"/>
      <w:bookmarkStart w:id="4" w:name="_Toc286731874"/>
      <w:bookmarkStart w:id="5" w:name="_Toc334619748"/>
      <w:r w:rsidRPr="00932978">
        <w:rPr>
          <w:b/>
        </w:rPr>
        <w:t>4.1 Мониторинг экологического состояния атмосферного воздух</w:t>
      </w:r>
      <w:bookmarkEnd w:id="3"/>
      <w:bookmarkEnd w:id="4"/>
      <w:bookmarkEnd w:id="5"/>
      <w:r w:rsidRPr="00932978">
        <w:rPr>
          <w:b/>
        </w:rPr>
        <w:t>а в Краснодарском крае</w:t>
      </w:r>
    </w:p>
    <w:p w:rsidR="00C56F6B" w:rsidRPr="00932978" w:rsidRDefault="00C56F6B" w:rsidP="00C56F6B">
      <w:pPr>
        <w:spacing w:after="0" w:line="240" w:lineRule="auto"/>
        <w:ind w:firstLine="709"/>
        <w:jc w:val="both"/>
        <w:rPr>
          <w:rFonts w:eastAsiaTheme="minorHAnsi"/>
          <w:color w:val="000000" w:themeColor="text1"/>
        </w:rPr>
      </w:pPr>
      <w:bookmarkStart w:id="6" w:name="_Toc310249724"/>
      <w:bookmarkStart w:id="7" w:name="_Toc247944790"/>
      <w:r w:rsidRPr="00932978">
        <w:rPr>
          <w:rFonts w:eastAsiaTheme="minorHAnsi"/>
          <w:color w:val="000000" w:themeColor="text1"/>
        </w:rPr>
        <w:t>Одним из главных факторов, негативно влияющих на здоровье населения, является загрязнение атмосферного воздуха. Особенно это актуально для больших городов края.</w:t>
      </w:r>
    </w:p>
    <w:p w:rsidR="00906947" w:rsidRPr="00932978" w:rsidRDefault="004C48C5" w:rsidP="00590B54">
      <w:pPr>
        <w:spacing w:after="0" w:line="240" w:lineRule="auto"/>
        <w:ind w:firstLine="709"/>
        <w:jc w:val="both"/>
        <w:rPr>
          <w:rFonts w:eastAsiaTheme="minorHAnsi"/>
        </w:rPr>
      </w:pPr>
      <w:r w:rsidRPr="00932978">
        <w:rPr>
          <w:rFonts w:eastAsiaTheme="minorHAnsi"/>
        </w:rPr>
        <w:t>Качество воздушного бассейна Краснодарского края  определяется объёмами и ингредиентным составом выбросов загрязняющих веществ в атмосферный воздух от промышленных предприятий и иных производственных объектов, расположенных на территории края, и, в значительной степени, от автомобильного транспорта, на долю которого на урбанизированных территориях приходится до 80 - 90% от общего объёма выбросов</w:t>
      </w:r>
      <w:r w:rsidR="00C56F6B" w:rsidRPr="00932978">
        <w:rPr>
          <w:rFonts w:eastAsiaTheme="minorHAnsi"/>
        </w:rPr>
        <w:t>.</w:t>
      </w:r>
      <w:r w:rsidR="00FB7968" w:rsidRPr="00932978">
        <w:rPr>
          <w:rFonts w:eastAsiaTheme="minorHAnsi"/>
        </w:rPr>
        <w:t xml:space="preserve"> </w:t>
      </w:r>
    </w:p>
    <w:p w:rsidR="00B3422D" w:rsidRPr="00932978" w:rsidRDefault="00434A60" w:rsidP="00590B54">
      <w:pPr>
        <w:spacing w:after="0" w:line="240" w:lineRule="auto"/>
        <w:ind w:firstLine="709"/>
        <w:jc w:val="both"/>
        <w:rPr>
          <w:rFonts w:eastAsia="Calibri"/>
        </w:rPr>
      </w:pPr>
      <w:r w:rsidRPr="00932978">
        <w:rPr>
          <w:rFonts w:eastAsiaTheme="minorHAnsi"/>
        </w:rPr>
        <w:t>Кли</w:t>
      </w:r>
      <w:r w:rsidR="00BC1358" w:rsidRPr="00932978">
        <w:rPr>
          <w:rFonts w:eastAsiaTheme="minorHAnsi"/>
        </w:rPr>
        <w:t xml:space="preserve">матические условия </w:t>
      </w:r>
      <w:r w:rsidRPr="00932978">
        <w:rPr>
          <w:rFonts w:eastAsiaTheme="minorHAnsi"/>
        </w:rPr>
        <w:t xml:space="preserve">на территории Краснодарского края  </w:t>
      </w:r>
      <w:r w:rsidR="00BC1358" w:rsidRPr="00932978">
        <w:rPr>
          <w:rFonts w:eastAsiaTheme="minorHAnsi"/>
        </w:rPr>
        <w:t xml:space="preserve">характеризуются умеренной рассеивающей способностью атмосферы, </w:t>
      </w:r>
      <w:r w:rsidR="00BC1358" w:rsidRPr="00932978">
        <w:rPr>
          <w:rFonts w:eastAsia="Calibri"/>
        </w:rPr>
        <w:t xml:space="preserve">край расположен  в зоне повышенного потенциала загрязнения атмосферы (ПЗА). </w:t>
      </w:r>
    </w:p>
    <w:p w:rsidR="00E56A69" w:rsidRPr="00932978" w:rsidRDefault="00E56A69" w:rsidP="00E56A69">
      <w:pPr>
        <w:spacing w:after="0" w:line="240" w:lineRule="auto"/>
        <w:ind w:firstLine="709"/>
        <w:jc w:val="both"/>
        <w:rPr>
          <w:rFonts w:eastAsiaTheme="minorHAnsi"/>
        </w:rPr>
      </w:pPr>
      <w:r w:rsidRPr="00932978">
        <w:rPr>
          <w:rFonts w:eastAsiaTheme="minorHAnsi"/>
        </w:rPr>
        <w:t xml:space="preserve">Сеть мониторинга загрязнения атмосферы состоит из 8-ми станций регулярных наблюдений в 3-х городах. Уровень загрязнения воздуха в </w:t>
      </w:r>
      <w:r w:rsidR="00906947" w:rsidRPr="00932978">
        <w:rPr>
          <w:rFonts w:eastAsiaTheme="minorHAnsi"/>
        </w:rPr>
        <w:t xml:space="preserve">г. </w:t>
      </w:r>
      <w:r w:rsidRPr="00932978">
        <w:rPr>
          <w:rFonts w:eastAsiaTheme="minorHAnsi"/>
        </w:rPr>
        <w:t xml:space="preserve">Краснодаре и </w:t>
      </w:r>
      <w:r w:rsidR="00906947" w:rsidRPr="00932978">
        <w:rPr>
          <w:rFonts w:eastAsiaTheme="minorHAnsi"/>
        </w:rPr>
        <w:t xml:space="preserve">г. </w:t>
      </w:r>
      <w:r w:rsidRPr="00932978">
        <w:rPr>
          <w:rFonts w:eastAsiaTheme="minorHAnsi"/>
        </w:rPr>
        <w:t xml:space="preserve">Новороссийске — высокий, в </w:t>
      </w:r>
      <w:r w:rsidR="00906947" w:rsidRPr="00932978">
        <w:rPr>
          <w:rFonts w:eastAsiaTheme="minorHAnsi"/>
        </w:rPr>
        <w:t xml:space="preserve">г-к. </w:t>
      </w:r>
      <w:r w:rsidRPr="00932978">
        <w:rPr>
          <w:rFonts w:eastAsiaTheme="minorHAnsi"/>
        </w:rPr>
        <w:t>Сочи — низкий.</w:t>
      </w:r>
    </w:p>
    <w:p w:rsidR="00E56A69" w:rsidRPr="00932978" w:rsidRDefault="00E56A69" w:rsidP="00E56A69">
      <w:pPr>
        <w:spacing w:after="0" w:line="240" w:lineRule="auto"/>
        <w:ind w:firstLine="709"/>
        <w:jc w:val="both"/>
        <w:rPr>
          <w:rFonts w:eastAsiaTheme="minorHAnsi"/>
        </w:rPr>
      </w:pPr>
      <w:r w:rsidRPr="00932978">
        <w:rPr>
          <w:rFonts w:eastAsiaTheme="minorHAnsi"/>
        </w:rPr>
        <w:t xml:space="preserve">• СИ (наибольшая концентрация, деленная на ПДК) больше 10 не отмечен. </w:t>
      </w:r>
    </w:p>
    <w:p w:rsidR="00E56A69" w:rsidRPr="00932978" w:rsidRDefault="00E56A69" w:rsidP="00E56A69">
      <w:pPr>
        <w:spacing w:after="0" w:line="240" w:lineRule="auto"/>
        <w:ind w:firstLine="709"/>
        <w:jc w:val="both"/>
        <w:rPr>
          <w:rFonts w:eastAsiaTheme="minorHAnsi"/>
        </w:rPr>
      </w:pPr>
      <w:r w:rsidRPr="00932978">
        <w:rPr>
          <w:rFonts w:eastAsiaTheme="minorHAnsi"/>
        </w:rPr>
        <w:t>• НП (наибольшая повторяемость превышения ПДК) ниже 20%.</w:t>
      </w:r>
    </w:p>
    <w:p w:rsidR="00906947" w:rsidRPr="00932978" w:rsidRDefault="00E56A69" w:rsidP="00906947">
      <w:pPr>
        <w:spacing w:after="0" w:line="240" w:lineRule="auto"/>
        <w:ind w:firstLine="709"/>
        <w:jc w:val="both"/>
        <w:rPr>
          <w:rFonts w:eastAsiaTheme="minorHAnsi"/>
          <w:color w:val="000000" w:themeColor="text1"/>
        </w:rPr>
      </w:pPr>
      <w:r w:rsidRPr="00932978">
        <w:rPr>
          <w:rFonts w:eastAsiaTheme="minorHAnsi"/>
        </w:rPr>
        <w:t xml:space="preserve">• </w:t>
      </w:r>
      <w:r w:rsidR="00906947" w:rsidRPr="00932978">
        <w:rPr>
          <w:rFonts w:eastAsiaTheme="minorHAnsi"/>
          <w:color w:val="000000" w:themeColor="text1"/>
        </w:rPr>
        <w:t xml:space="preserve">Среднегодовые концентрации </w:t>
      </w:r>
      <w:r w:rsidR="009850B0" w:rsidRPr="00932978">
        <w:rPr>
          <w:rFonts w:eastAsiaTheme="minorHAnsi"/>
          <w:color w:val="000000" w:themeColor="text1"/>
        </w:rPr>
        <w:t xml:space="preserve">взвешенных веществ и </w:t>
      </w:r>
      <w:r w:rsidR="00906947" w:rsidRPr="00932978">
        <w:rPr>
          <w:rFonts w:eastAsiaTheme="minorHAnsi"/>
          <w:color w:val="000000" w:themeColor="text1"/>
        </w:rPr>
        <w:t xml:space="preserve">формальдегида превышают 1 ПДК в Краснодаре и Новороссийске, а также выше 1 ПДК концентрация </w:t>
      </w:r>
      <w:r w:rsidR="009850B0" w:rsidRPr="00932978">
        <w:rPr>
          <w:rFonts w:eastAsiaTheme="minorHAnsi"/>
          <w:color w:val="000000" w:themeColor="text1"/>
        </w:rPr>
        <w:t xml:space="preserve">тяжёлых металлов </w:t>
      </w:r>
      <w:r w:rsidR="00906947" w:rsidRPr="00932978">
        <w:rPr>
          <w:rFonts w:eastAsiaTheme="minorHAnsi"/>
          <w:color w:val="000000" w:themeColor="text1"/>
        </w:rPr>
        <w:t xml:space="preserve"> никеля </w:t>
      </w:r>
      <w:r w:rsidR="009850B0" w:rsidRPr="00932978">
        <w:rPr>
          <w:rFonts w:eastAsiaTheme="minorHAnsi"/>
          <w:color w:val="000000" w:themeColor="text1"/>
        </w:rPr>
        <w:t xml:space="preserve">и марганца </w:t>
      </w:r>
      <w:r w:rsidR="00906947" w:rsidRPr="00932978">
        <w:rPr>
          <w:rFonts w:eastAsiaTheme="minorHAnsi"/>
          <w:color w:val="000000" w:themeColor="text1"/>
        </w:rPr>
        <w:t>в Краснодаре, диоксида азота - в Новороссийске.</w:t>
      </w:r>
    </w:p>
    <w:p w:rsidR="0088153E" w:rsidRPr="00665ECC" w:rsidRDefault="00906947" w:rsidP="00906947">
      <w:pPr>
        <w:spacing w:after="0" w:line="240" w:lineRule="auto"/>
        <w:ind w:firstLine="709"/>
        <w:jc w:val="both"/>
        <w:rPr>
          <w:rFonts w:eastAsiaTheme="minorHAnsi"/>
        </w:rPr>
      </w:pPr>
      <w:r w:rsidRPr="00932978">
        <w:rPr>
          <w:rFonts w:eastAsiaTheme="minorHAnsi"/>
        </w:rPr>
        <w:t>Тенденция за 201</w:t>
      </w:r>
      <w:r w:rsidR="009850B0" w:rsidRPr="00932978">
        <w:rPr>
          <w:rFonts w:eastAsiaTheme="minorHAnsi"/>
        </w:rPr>
        <w:t>9</w:t>
      </w:r>
      <w:r w:rsidRPr="00932978">
        <w:rPr>
          <w:rFonts w:eastAsiaTheme="minorHAnsi"/>
        </w:rPr>
        <w:t>–202</w:t>
      </w:r>
      <w:r w:rsidR="009850B0" w:rsidRPr="00932978">
        <w:rPr>
          <w:rFonts w:eastAsiaTheme="minorHAnsi"/>
        </w:rPr>
        <w:t>3</w:t>
      </w:r>
      <w:r w:rsidRPr="00932978">
        <w:rPr>
          <w:rFonts w:eastAsiaTheme="minorHAnsi"/>
        </w:rPr>
        <w:t xml:space="preserve"> </w:t>
      </w:r>
      <w:r w:rsidRPr="00932978">
        <w:rPr>
          <w:rFonts w:eastAsiaTheme="minorHAnsi"/>
          <w:color w:val="000000" w:themeColor="text1"/>
        </w:rPr>
        <w:t xml:space="preserve">г.г.: возросли концентрации формальдегида в Новороссийске, концентрации </w:t>
      </w:r>
      <w:r w:rsidR="00665ECC" w:rsidRPr="00932978">
        <w:rPr>
          <w:rFonts w:eastAsiaTheme="minorHAnsi"/>
          <w:color w:val="000000" w:themeColor="text1"/>
        </w:rPr>
        <w:t xml:space="preserve">тяжёлых металлов  </w:t>
      </w:r>
      <w:r w:rsidRPr="00932978">
        <w:rPr>
          <w:rFonts w:eastAsiaTheme="minorHAnsi"/>
          <w:color w:val="000000" w:themeColor="text1"/>
        </w:rPr>
        <w:t>никеля</w:t>
      </w:r>
      <w:r w:rsidR="00665ECC" w:rsidRPr="00932978">
        <w:rPr>
          <w:rFonts w:eastAsiaTheme="minorHAnsi"/>
          <w:color w:val="000000" w:themeColor="text1"/>
        </w:rPr>
        <w:t xml:space="preserve"> и марганца</w:t>
      </w:r>
      <w:r w:rsidRPr="00932978">
        <w:rPr>
          <w:rFonts w:eastAsiaTheme="minorHAnsi"/>
          <w:color w:val="000000" w:themeColor="text1"/>
        </w:rPr>
        <w:t xml:space="preserve"> – в Краснодаре. В городах края отмечено снижение запыленности воздуха (таблица 4.1</w:t>
      </w:r>
      <w:r w:rsidR="006975FA" w:rsidRPr="00932978">
        <w:rPr>
          <w:rFonts w:eastAsiaTheme="minorHAnsi"/>
          <w:color w:val="000000" w:themeColor="text1"/>
        </w:rPr>
        <w:t>.1</w:t>
      </w:r>
      <w:r w:rsidRPr="00932978">
        <w:rPr>
          <w:rFonts w:eastAsiaTheme="minorHAnsi"/>
          <w:color w:val="000000" w:themeColor="text1"/>
        </w:rPr>
        <w:t>).</w:t>
      </w:r>
    </w:p>
    <w:p w:rsidR="0019549A" w:rsidRDefault="00160D46" w:rsidP="00906947">
      <w:pPr>
        <w:spacing w:after="0" w:line="240" w:lineRule="auto"/>
        <w:ind w:firstLine="709"/>
        <w:jc w:val="both"/>
        <w:rPr>
          <w:rFonts w:eastAsiaTheme="minorHAnsi"/>
        </w:rPr>
      </w:pPr>
      <w:r w:rsidRPr="00665ECC">
        <w:rPr>
          <w:rFonts w:eastAsiaTheme="minorHAnsi"/>
        </w:rPr>
        <w:t xml:space="preserve">    </w:t>
      </w:r>
    </w:p>
    <w:p w:rsidR="0019549A" w:rsidRDefault="0019549A" w:rsidP="00906947">
      <w:pPr>
        <w:spacing w:after="0" w:line="240" w:lineRule="auto"/>
        <w:ind w:firstLine="709"/>
        <w:jc w:val="both"/>
        <w:rPr>
          <w:rFonts w:eastAsiaTheme="minorHAnsi"/>
        </w:rPr>
      </w:pPr>
    </w:p>
    <w:p w:rsidR="0019549A" w:rsidRDefault="0019549A" w:rsidP="00906947">
      <w:pPr>
        <w:spacing w:after="0" w:line="240" w:lineRule="auto"/>
        <w:ind w:firstLine="709"/>
        <w:jc w:val="both"/>
        <w:rPr>
          <w:rFonts w:eastAsiaTheme="minorHAnsi"/>
        </w:rPr>
      </w:pPr>
    </w:p>
    <w:p w:rsidR="00160D46" w:rsidRPr="0092407E" w:rsidRDefault="00160D46" w:rsidP="00906947">
      <w:pPr>
        <w:spacing w:after="0" w:line="240" w:lineRule="auto"/>
        <w:ind w:firstLine="709"/>
        <w:jc w:val="both"/>
        <w:rPr>
          <w:rFonts w:eastAsiaTheme="minorHAnsi"/>
        </w:rPr>
      </w:pPr>
      <w:r w:rsidRPr="00665ECC">
        <w:rPr>
          <w:rFonts w:eastAsiaTheme="minorHAnsi"/>
        </w:rPr>
        <w:t xml:space="preserve"> </w:t>
      </w:r>
      <w:r w:rsidRPr="0092407E">
        <w:rPr>
          <w:rFonts w:eastAsiaTheme="minorHAnsi"/>
        </w:rPr>
        <w:t>Таблица 4.1</w:t>
      </w:r>
      <w:r w:rsidR="001637A6" w:rsidRPr="0092407E">
        <w:rPr>
          <w:rFonts w:eastAsiaTheme="minorHAnsi"/>
        </w:rPr>
        <w:t>.1</w:t>
      </w:r>
      <w:r w:rsidRPr="0092407E">
        <w:rPr>
          <w:rFonts w:eastAsiaTheme="minorHAnsi"/>
        </w:rPr>
        <w:t xml:space="preserve"> – Оценка показателей уровня загрязнения воздуха на территории                           </w:t>
      </w:r>
    </w:p>
    <w:p w:rsidR="00665ECC" w:rsidRPr="0092407E" w:rsidRDefault="00160D46" w:rsidP="00160D46">
      <w:pPr>
        <w:spacing w:after="0" w:line="240" w:lineRule="auto"/>
        <w:rPr>
          <w:rFonts w:eastAsiaTheme="minorHAnsi"/>
          <w:sz w:val="28"/>
          <w:szCs w:val="28"/>
        </w:rPr>
      </w:pPr>
      <w:r w:rsidRPr="0092407E">
        <w:rPr>
          <w:rFonts w:eastAsiaTheme="minorHAnsi"/>
        </w:rPr>
        <w:t xml:space="preserve">                                      Краснодарского края в 201</w:t>
      </w:r>
      <w:r w:rsidR="00665ECC" w:rsidRPr="0092407E">
        <w:rPr>
          <w:rFonts w:eastAsiaTheme="minorHAnsi"/>
        </w:rPr>
        <w:t>9</w:t>
      </w:r>
      <w:r w:rsidR="00416238" w:rsidRPr="0092407E">
        <w:rPr>
          <w:rFonts w:eastAsiaTheme="minorHAnsi"/>
        </w:rPr>
        <w:t xml:space="preserve"> </w:t>
      </w:r>
      <w:r w:rsidRPr="0092407E">
        <w:rPr>
          <w:rFonts w:eastAsiaTheme="minorHAnsi"/>
        </w:rPr>
        <w:t>– 202</w:t>
      </w:r>
      <w:r w:rsidR="00665ECC" w:rsidRPr="0092407E">
        <w:rPr>
          <w:rFonts w:eastAsiaTheme="minorHAnsi"/>
        </w:rPr>
        <w:t>3</w:t>
      </w:r>
      <w:r w:rsidRPr="0092407E">
        <w:rPr>
          <w:rFonts w:eastAsiaTheme="minorHAnsi"/>
        </w:rPr>
        <w:t xml:space="preserve"> г.г.</w:t>
      </w:r>
    </w:p>
    <w:tbl>
      <w:tblPr>
        <w:tblW w:w="9758" w:type="dxa"/>
        <w:tblLayout w:type="fixed"/>
        <w:tblLook w:val="04A0" w:firstRow="1" w:lastRow="0" w:firstColumn="1" w:lastColumn="0" w:noHBand="0" w:noVBand="1"/>
      </w:tblPr>
      <w:tblGrid>
        <w:gridCol w:w="1334"/>
        <w:gridCol w:w="511"/>
        <w:gridCol w:w="531"/>
        <w:gridCol w:w="493"/>
        <w:gridCol w:w="594"/>
        <w:gridCol w:w="539"/>
        <w:gridCol w:w="510"/>
        <w:gridCol w:w="579"/>
        <w:gridCol w:w="632"/>
        <w:gridCol w:w="510"/>
        <w:gridCol w:w="698"/>
        <w:gridCol w:w="632"/>
        <w:gridCol w:w="510"/>
        <w:gridCol w:w="540"/>
        <w:gridCol w:w="634"/>
        <w:gridCol w:w="511"/>
      </w:tblGrid>
      <w:tr w:rsidR="00160D46" w:rsidRPr="0092407E" w:rsidTr="00D0516E">
        <w:trPr>
          <w:trHeight w:val="183"/>
        </w:trPr>
        <w:tc>
          <w:tcPr>
            <w:tcW w:w="1334" w:type="dxa"/>
            <w:vMerge w:val="restart"/>
            <w:tcBorders>
              <w:top w:val="double" w:sz="2" w:space="0" w:color="000000"/>
              <w:left w:val="double" w:sz="2" w:space="0" w:color="000000"/>
              <w:bottom w:val="double" w:sz="2" w:space="0" w:color="000000"/>
              <w:right w:val="double" w:sz="2" w:space="0" w:color="000000"/>
            </w:tcBorders>
            <w:shd w:val="clear" w:color="auto" w:fill="auto"/>
            <w:vAlign w:val="center"/>
          </w:tcPr>
          <w:p w:rsidR="00160D46" w:rsidRPr="0092407E" w:rsidRDefault="00160D46" w:rsidP="00D0516E">
            <w:pPr>
              <w:spacing w:after="0" w:line="240" w:lineRule="auto"/>
              <w:rPr>
                <w:rFonts w:eastAsiaTheme="minorHAnsi"/>
                <w:b/>
                <w:sz w:val="18"/>
                <w:szCs w:val="18"/>
              </w:rPr>
            </w:pPr>
            <w:r w:rsidRPr="0092407E">
              <w:rPr>
                <w:rFonts w:eastAsiaTheme="minorHAnsi"/>
                <w:b/>
                <w:sz w:val="18"/>
                <w:szCs w:val="18"/>
              </w:rPr>
              <w:t>Показатели</w:t>
            </w:r>
          </w:p>
        </w:tc>
        <w:tc>
          <w:tcPr>
            <w:tcW w:w="1535" w:type="dxa"/>
            <w:gridSpan w:val="3"/>
            <w:tcBorders>
              <w:top w:val="double" w:sz="2" w:space="0" w:color="000000"/>
              <w:left w:val="double" w:sz="2" w:space="0" w:color="000000"/>
              <w:bottom w:val="double" w:sz="2" w:space="0" w:color="000000"/>
              <w:right w:val="double" w:sz="2" w:space="0" w:color="000000"/>
            </w:tcBorders>
            <w:shd w:val="clear" w:color="auto" w:fill="auto"/>
            <w:vAlign w:val="center"/>
          </w:tcPr>
          <w:p w:rsidR="00160D46" w:rsidRPr="0092407E" w:rsidRDefault="00160D46" w:rsidP="00906947">
            <w:pPr>
              <w:spacing w:after="0" w:line="240" w:lineRule="auto"/>
              <w:jc w:val="center"/>
              <w:rPr>
                <w:rFonts w:eastAsiaTheme="minorHAnsi"/>
                <w:b/>
                <w:sz w:val="18"/>
                <w:szCs w:val="18"/>
              </w:rPr>
            </w:pPr>
            <w:r w:rsidRPr="0092407E">
              <w:rPr>
                <w:rFonts w:eastAsiaTheme="minorHAnsi"/>
                <w:b/>
                <w:sz w:val="18"/>
                <w:szCs w:val="18"/>
              </w:rPr>
              <w:t>201</w:t>
            </w:r>
            <w:r w:rsidR="00665ECC" w:rsidRPr="0092407E">
              <w:rPr>
                <w:rFonts w:eastAsiaTheme="minorHAnsi"/>
                <w:b/>
                <w:sz w:val="18"/>
                <w:szCs w:val="18"/>
              </w:rPr>
              <w:t>9</w:t>
            </w:r>
          </w:p>
        </w:tc>
        <w:tc>
          <w:tcPr>
            <w:tcW w:w="1643" w:type="dxa"/>
            <w:gridSpan w:val="3"/>
            <w:tcBorders>
              <w:top w:val="double" w:sz="2" w:space="0" w:color="000000"/>
              <w:left w:val="double" w:sz="2" w:space="0" w:color="000000"/>
              <w:bottom w:val="double" w:sz="2" w:space="0" w:color="000000"/>
              <w:right w:val="double" w:sz="2" w:space="0" w:color="000000"/>
            </w:tcBorders>
            <w:shd w:val="clear" w:color="auto" w:fill="auto"/>
            <w:vAlign w:val="center"/>
          </w:tcPr>
          <w:p w:rsidR="00160D46" w:rsidRPr="0092407E" w:rsidRDefault="00160D46" w:rsidP="00665ECC">
            <w:pPr>
              <w:spacing w:after="0" w:line="240" w:lineRule="auto"/>
              <w:jc w:val="center"/>
              <w:rPr>
                <w:rFonts w:eastAsiaTheme="minorHAnsi"/>
                <w:b/>
                <w:sz w:val="18"/>
                <w:szCs w:val="18"/>
              </w:rPr>
            </w:pPr>
            <w:r w:rsidRPr="0092407E">
              <w:rPr>
                <w:rFonts w:eastAsiaTheme="minorHAnsi"/>
                <w:b/>
                <w:sz w:val="18"/>
                <w:szCs w:val="18"/>
              </w:rPr>
              <w:t>20</w:t>
            </w:r>
            <w:r w:rsidR="00665ECC" w:rsidRPr="0092407E">
              <w:rPr>
                <w:rFonts w:eastAsiaTheme="minorHAnsi"/>
                <w:b/>
                <w:sz w:val="18"/>
                <w:szCs w:val="18"/>
              </w:rPr>
              <w:t>20</w:t>
            </w:r>
          </w:p>
        </w:tc>
        <w:tc>
          <w:tcPr>
            <w:tcW w:w="1721" w:type="dxa"/>
            <w:gridSpan w:val="3"/>
            <w:tcBorders>
              <w:top w:val="double" w:sz="2" w:space="0" w:color="000000"/>
              <w:left w:val="double" w:sz="2" w:space="0" w:color="000000"/>
              <w:bottom w:val="double" w:sz="2" w:space="0" w:color="000000"/>
              <w:right w:val="double" w:sz="2" w:space="0" w:color="000000"/>
            </w:tcBorders>
            <w:shd w:val="clear" w:color="auto" w:fill="auto"/>
            <w:vAlign w:val="center"/>
          </w:tcPr>
          <w:p w:rsidR="00160D46" w:rsidRPr="0092407E" w:rsidRDefault="00160D46" w:rsidP="00665ECC">
            <w:pPr>
              <w:spacing w:after="0" w:line="240" w:lineRule="auto"/>
              <w:jc w:val="center"/>
              <w:rPr>
                <w:rFonts w:eastAsiaTheme="minorHAnsi"/>
                <w:b/>
                <w:sz w:val="18"/>
                <w:szCs w:val="18"/>
              </w:rPr>
            </w:pPr>
            <w:r w:rsidRPr="0092407E">
              <w:rPr>
                <w:rFonts w:eastAsiaTheme="minorHAnsi"/>
                <w:b/>
                <w:sz w:val="18"/>
                <w:szCs w:val="18"/>
              </w:rPr>
              <w:t>20</w:t>
            </w:r>
            <w:r w:rsidR="00906947" w:rsidRPr="0092407E">
              <w:rPr>
                <w:rFonts w:eastAsiaTheme="minorHAnsi"/>
                <w:b/>
                <w:sz w:val="18"/>
                <w:szCs w:val="18"/>
              </w:rPr>
              <w:t>2</w:t>
            </w:r>
            <w:r w:rsidR="00665ECC" w:rsidRPr="0092407E">
              <w:rPr>
                <w:rFonts w:eastAsiaTheme="minorHAnsi"/>
                <w:b/>
                <w:sz w:val="18"/>
                <w:szCs w:val="18"/>
              </w:rPr>
              <w:t>1</w:t>
            </w:r>
          </w:p>
        </w:tc>
        <w:tc>
          <w:tcPr>
            <w:tcW w:w="1840" w:type="dxa"/>
            <w:gridSpan w:val="3"/>
            <w:tcBorders>
              <w:top w:val="double" w:sz="2" w:space="0" w:color="000000"/>
              <w:left w:val="double" w:sz="2" w:space="0" w:color="000000"/>
              <w:bottom w:val="double" w:sz="2" w:space="0" w:color="000000"/>
              <w:right w:val="double" w:sz="2" w:space="0" w:color="000000"/>
            </w:tcBorders>
            <w:shd w:val="clear" w:color="auto" w:fill="auto"/>
            <w:vAlign w:val="center"/>
          </w:tcPr>
          <w:p w:rsidR="00160D46" w:rsidRPr="0092407E" w:rsidRDefault="00160D46" w:rsidP="00665ECC">
            <w:pPr>
              <w:spacing w:after="0" w:line="240" w:lineRule="auto"/>
              <w:jc w:val="center"/>
              <w:rPr>
                <w:rFonts w:eastAsiaTheme="minorHAnsi"/>
                <w:b/>
                <w:sz w:val="18"/>
                <w:szCs w:val="18"/>
              </w:rPr>
            </w:pPr>
            <w:r w:rsidRPr="0092407E">
              <w:rPr>
                <w:rFonts w:eastAsiaTheme="minorHAnsi"/>
                <w:b/>
                <w:sz w:val="18"/>
                <w:szCs w:val="18"/>
              </w:rPr>
              <w:t>202</w:t>
            </w:r>
            <w:r w:rsidR="00665ECC" w:rsidRPr="0092407E">
              <w:rPr>
                <w:rFonts w:eastAsiaTheme="minorHAnsi"/>
                <w:b/>
                <w:sz w:val="18"/>
                <w:szCs w:val="18"/>
              </w:rPr>
              <w:t>2</w:t>
            </w:r>
          </w:p>
        </w:tc>
        <w:tc>
          <w:tcPr>
            <w:tcW w:w="1685" w:type="dxa"/>
            <w:gridSpan w:val="3"/>
            <w:tcBorders>
              <w:top w:val="double" w:sz="2" w:space="0" w:color="000000"/>
              <w:left w:val="double" w:sz="2" w:space="0" w:color="000000"/>
              <w:bottom w:val="double" w:sz="2" w:space="0" w:color="000000"/>
              <w:right w:val="double" w:sz="2" w:space="0" w:color="000000"/>
            </w:tcBorders>
            <w:shd w:val="clear" w:color="auto" w:fill="auto"/>
            <w:vAlign w:val="center"/>
          </w:tcPr>
          <w:p w:rsidR="00160D46" w:rsidRPr="0092407E" w:rsidRDefault="00160D46" w:rsidP="00665ECC">
            <w:pPr>
              <w:spacing w:after="0" w:line="240" w:lineRule="auto"/>
              <w:jc w:val="center"/>
              <w:rPr>
                <w:rFonts w:eastAsiaTheme="minorHAnsi"/>
                <w:b/>
                <w:sz w:val="18"/>
                <w:szCs w:val="18"/>
              </w:rPr>
            </w:pPr>
            <w:r w:rsidRPr="0092407E">
              <w:rPr>
                <w:rFonts w:eastAsiaTheme="minorHAnsi"/>
                <w:b/>
                <w:sz w:val="18"/>
                <w:szCs w:val="18"/>
              </w:rPr>
              <w:t>202</w:t>
            </w:r>
            <w:r w:rsidR="00665ECC" w:rsidRPr="0092407E">
              <w:rPr>
                <w:rFonts w:eastAsiaTheme="minorHAnsi"/>
                <w:b/>
                <w:sz w:val="18"/>
                <w:szCs w:val="18"/>
              </w:rPr>
              <w:t>3</w:t>
            </w:r>
          </w:p>
        </w:tc>
      </w:tr>
      <w:tr w:rsidR="00160D46" w:rsidRPr="0092407E" w:rsidTr="0088153E">
        <w:trPr>
          <w:cantSplit/>
          <w:trHeight w:val="1170"/>
        </w:trPr>
        <w:tc>
          <w:tcPr>
            <w:tcW w:w="1334" w:type="dxa"/>
            <w:vMerge/>
            <w:tcBorders>
              <w:top w:val="double" w:sz="2" w:space="0" w:color="000000"/>
              <w:left w:val="double" w:sz="2" w:space="0" w:color="000000"/>
              <w:bottom w:val="double" w:sz="2" w:space="0" w:color="000000"/>
              <w:right w:val="double" w:sz="2" w:space="0" w:color="000000"/>
            </w:tcBorders>
            <w:shd w:val="clear" w:color="auto" w:fill="auto"/>
            <w:vAlign w:val="center"/>
          </w:tcPr>
          <w:p w:rsidR="00160D46" w:rsidRPr="0092407E" w:rsidRDefault="00160D46" w:rsidP="00D0516E">
            <w:pPr>
              <w:spacing w:after="0" w:line="240" w:lineRule="auto"/>
              <w:rPr>
                <w:rFonts w:eastAsiaTheme="minorHAnsi"/>
                <w:b/>
                <w:sz w:val="18"/>
                <w:szCs w:val="18"/>
              </w:rPr>
            </w:pPr>
          </w:p>
        </w:tc>
        <w:tc>
          <w:tcPr>
            <w:tcW w:w="511" w:type="dxa"/>
            <w:tcBorders>
              <w:top w:val="double" w:sz="2" w:space="0" w:color="000000"/>
              <w:left w:val="double" w:sz="2" w:space="0" w:color="000000"/>
              <w:bottom w:val="double" w:sz="2" w:space="0" w:color="000000"/>
              <w:right w:val="double" w:sz="2" w:space="0" w:color="000000"/>
            </w:tcBorders>
            <w:shd w:val="clear" w:color="auto" w:fill="auto"/>
            <w:textDirection w:val="btLr"/>
            <w:vAlign w:val="center"/>
          </w:tcPr>
          <w:p w:rsidR="00160D46" w:rsidRPr="0092407E" w:rsidRDefault="00160D46" w:rsidP="00D0516E">
            <w:pPr>
              <w:spacing w:after="0" w:line="240" w:lineRule="auto"/>
              <w:jc w:val="center"/>
              <w:rPr>
                <w:rFonts w:eastAsiaTheme="minorHAnsi"/>
                <w:b/>
                <w:sz w:val="18"/>
                <w:szCs w:val="18"/>
              </w:rPr>
            </w:pPr>
            <w:r w:rsidRPr="0092407E">
              <w:rPr>
                <w:rFonts w:eastAsiaTheme="minorHAnsi"/>
                <w:b/>
                <w:sz w:val="18"/>
                <w:szCs w:val="18"/>
              </w:rPr>
              <w:t>Краснодар</w:t>
            </w:r>
          </w:p>
        </w:tc>
        <w:tc>
          <w:tcPr>
            <w:tcW w:w="531" w:type="dxa"/>
            <w:tcBorders>
              <w:top w:val="double" w:sz="2" w:space="0" w:color="000000"/>
              <w:left w:val="double" w:sz="2" w:space="0" w:color="000000"/>
              <w:bottom w:val="double" w:sz="2" w:space="0" w:color="000000"/>
              <w:right w:val="double" w:sz="2" w:space="0" w:color="000000"/>
            </w:tcBorders>
            <w:shd w:val="clear" w:color="auto" w:fill="auto"/>
            <w:textDirection w:val="btLr"/>
            <w:vAlign w:val="center"/>
          </w:tcPr>
          <w:p w:rsidR="00160D46" w:rsidRPr="0092407E" w:rsidRDefault="00160D46" w:rsidP="00D0516E">
            <w:pPr>
              <w:spacing w:after="0" w:line="240" w:lineRule="auto"/>
              <w:jc w:val="center"/>
              <w:rPr>
                <w:rFonts w:eastAsiaTheme="minorHAnsi"/>
                <w:b/>
                <w:sz w:val="18"/>
                <w:szCs w:val="18"/>
              </w:rPr>
            </w:pPr>
            <w:r w:rsidRPr="0092407E">
              <w:rPr>
                <w:rFonts w:eastAsiaTheme="minorHAnsi"/>
                <w:b/>
                <w:sz w:val="18"/>
                <w:szCs w:val="18"/>
              </w:rPr>
              <w:t>Новороссийск</w:t>
            </w:r>
          </w:p>
        </w:tc>
        <w:tc>
          <w:tcPr>
            <w:tcW w:w="493" w:type="dxa"/>
            <w:tcBorders>
              <w:top w:val="double" w:sz="2" w:space="0" w:color="000000"/>
              <w:left w:val="double" w:sz="2" w:space="0" w:color="000000"/>
              <w:bottom w:val="double" w:sz="2" w:space="0" w:color="000000"/>
              <w:right w:val="double" w:sz="2" w:space="0" w:color="000000"/>
            </w:tcBorders>
            <w:shd w:val="clear" w:color="auto" w:fill="auto"/>
            <w:textDirection w:val="btLr"/>
            <w:vAlign w:val="center"/>
          </w:tcPr>
          <w:p w:rsidR="00160D46" w:rsidRPr="0092407E" w:rsidRDefault="00160D46" w:rsidP="00D0516E">
            <w:pPr>
              <w:spacing w:after="0" w:line="240" w:lineRule="auto"/>
              <w:jc w:val="center"/>
              <w:rPr>
                <w:rFonts w:eastAsiaTheme="minorHAnsi"/>
                <w:b/>
                <w:sz w:val="18"/>
                <w:szCs w:val="18"/>
              </w:rPr>
            </w:pPr>
            <w:r w:rsidRPr="0092407E">
              <w:rPr>
                <w:rFonts w:eastAsiaTheme="minorHAnsi"/>
                <w:b/>
                <w:sz w:val="18"/>
                <w:szCs w:val="18"/>
              </w:rPr>
              <w:t>Сочи</w:t>
            </w:r>
          </w:p>
        </w:tc>
        <w:tc>
          <w:tcPr>
            <w:tcW w:w="594" w:type="dxa"/>
            <w:tcBorders>
              <w:top w:val="double" w:sz="2" w:space="0" w:color="000000"/>
              <w:left w:val="double" w:sz="2" w:space="0" w:color="000000"/>
              <w:bottom w:val="double" w:sz="2" w:space="0" w:color="000000"/>
              <w:right w:val="double" w:sz="2" w:space="0" w:color="000000"/>
            </w:tcBorders>
            <w:shd w:val="clear" w:color="auto" w:fill="auto"/>
            <w:textDirection w:val="btLr"/>
            <w:vAlign w:val="center"/>
          </w:tcPr>
          <w:p w:rsidR="00160D46" w:rsidRPr="0092407E" w:rsidRDefault="00160D46" w:rsidP="00D0516E">
            <w:pPr>
              <w:spacing w:after="0" w:line="240" w:lineRule="auto"/>
              <w:jc w:val="center"/>
              <w:rPr>
                <w:rFonts w:eastAsiaTheme="minorHAnsi"/>
                <w:b/>
                <w:sz w:val="18"/>
                <w:szCs w:val="18"/>
              </w:rPr>
            </w:pPr>
            <w:r w:rsidRPr="0092407E">
              <w:rPr>
                <w:rFonts w:eastAsiaTheme="minorHAnsi"/>
                <w:b/>
                <w:sz w:val="18"/>
                <w:szCs w:val="18"/>
              </w:rPr>
              <w:t>Краснодар</w:t>
            </w:r>
          </w:p>
        </w:tc>
        <w:tc>
          <w:tcPr>
            <w:tcW w:w="539" w:type="dxa"/>
            <w:tcBorders>
              <w:top w:val="double" w:sz="2" w:space="0" w:color="000000"/>
              <w:left w:val="double" w:sz="2" w:space="0" w:color="000000"/>
              <w:bottom w:val="double" w:sz="2" w:space="0" w:color="000000"/>
              <w:right w:val="double" w:sz="2" w:space="0" w:color="000000"/>
            </w:tcBorders>
            <w:shd w:val="clear" w:color="auto" w:fill="auto"/>
            <w:textDirection w:val="btLr"/>
            <w:vAlign w:val="center"/>
          </w:tcPr>
          <w:p w:rsidR="00160D46" w:rsidRPr="0092407E" w:rsidRDefault="00160D46" w:rsidP="00D0516E">
            <w:pPr>
              <w:spacing w:after="0" w:line="240" w:lineRule="auto"/>
              <w:jc w:val="center"/>
              <w:rPr>
                <w:rFonts w:eastAsiaTheme="minorHAnsi"/>
                <w:b/>
                <w:sz w:val="18"/>
                <w:szCs w:val="18"/>
              </w:rPr>
            </w:pPr>
            <w:r w:rsidRPr="0092407E">
              <w:rPr>
                <w:rFonts w:eastAsiaTheme="minorHAnsi"/>
                <w:b/>
                <w:sz w:val="18"/>
                <w:szCs w:val="18"/>
              </w:rPr>
              <w:t>Новороссийск</w:t>
            </w:r>
          </w:p>
        </w:tc>
        <w:tc>
          <w:tcPr>
            <w:tcW w:w="510" w:type="dxa"/>
            <w:tcBorders>
              <w:top w:val="double" w:sz="2" w:space="0" w:color="000000"/>
              <w:left w:val="double" w:sz="2" w:space="0" w:color="000000"/>
              <w:bottom w:val="double" w:sz="2" w:space="0" w:color="000000"/>
              <w:right w:val="double" w:sz="2" w:space="0" w:color="000000"/>
            </w:tcBorders>
            <w:shd w:val="clear" w:color="auto" w:fill="auto"/>
            <w:textDirection w:val="btLr"/>
            <w:vAlign w:val="center"/>
          </w:tcPr>
          <w:p w:rsidR="00160D46" w:rsidRPr="0092407E" w:rsidRDefault="00160D46" w:rsidP="00D0516E">
            <w:pPr>
              <w:spacing w:after="0" w:line="240" w:lineRule="auto"/>
              <w:jc w:val="center"/>
              <w:rPr>
                <w:rFonts w:eastAsiaTheme="minorHAnsi"/>
                <w:b/>
                <w:sz w:val="18"/>
                <w:szCs w:val="18"/>
              </w:rPr>
            </w:pPr>
            <w:r w:rsidRPr="0092407E">
              <w:rPr>
                <w:rFonts w:eastAsiaTheme="minorHAnsi"/>
                <w:b/>
                <w:sz w:val="18"/>
                <w:szCs w:val="18"/>
              </w:rPr>
              <w:t>Сочи</w:t>
            </w:r>
          </w:p>
        </w:tc>
        <w:tc>
          <w:tcPr>
            <w:tcW w:w="579" w:type="dxa"/>
            <w:tcBorders>
              <w:top w:val="double" w:sz="2" w:space="0" w:color="000000"/>
              <w:left w:val="double" w:sz="2" w:space="0" w:color="000000"/>
              <w:bottom w:val="double" w:sz="2" w:space="0" w:color="000000"/>
              <w:right w:val="double" w:sz="2" w:space="0" w:color="000000"/>
            </w:tcBorders>
            <w:shd w:val="clear" w:color="auto" w:fill="auto"/>
            <w:textDirection w:val="btLr"/>
            <w:vAlign w:val="center"/>
          </w:tcPr>
          <w:p w:rsidR="00160D46" w:rsidRPr="0092407E" w:rsidRDefault="00160D46" w:rsidP="00D0516E">
            <w:pPr>
              <w:spacing w:after="0" w:line="240" w:lineRule="auto"/>
              <w:jc w:val="center"/>
              <w:rPr>
                <w:rFonts w:eastAsiaTheme="minorHAnsi"/>
                <w:b/>
                <w:sz w:val="18"/>
                <w:szCs w:val="18"/>
              </w:rPr>
            </w:pPr>
            <w:r w:rsidRPr="0092407E">
              <w:rPr>
                <w:rFonts w:eastAsiaTheme="minorHAnsi"/>
                <w:b/>
                <w:sz w:val="18"/>
                <w:szCs w:val="18"/>
              </w:rPr>
              <w:t>Краснодар</w:t>
            </w:r>
          </w:p>
        </w:tc>
        <w:tc>
          <w:tcPr>
            <w:tcW w:w="632" w:type="dxa"/>
            <w:tcBorders>
              <w:top w:val="double" w:sz="2" w:space="0" w:color="000000"/>
              <w:left w:val="double" w:sz="2" w:space="0" w:color="000000"/>
              <w:bottom w:val="double" w:sz="2" w:space="0" w:color="000000"/>
              <w:right w:val="double" w:sz="2" w:space="0" w:color="000000"/>
            </w:tcBorders>
            <w:shd w:val="clear" w:color="auto" w:fill="auto"/>
            <w:textDirection w:val="btLr"/>
            <w:vAlign w:val="center"/>
          </w:tcPr>
          <w:p w:rsidR="00160D46" w:rsidRPr="0092407E" w:rsidRDefault="00160D46" w:rsidP="00D0516E">
            <w:pPr>
              <w:spacing w:after="0" w:line="240" w:lineRule="auto"/>
              <w:jc w:val="center"/>
              <w:rPr>
                <w:rFonts w:eastAsiaTheme="minorHAnsi"/>
                <w:b/>
                <w:sz w:val="18"/>
                <w:szCs w:val="18"/>
              </w:rPr>
            </w:pPr>
            <w:r w:rsidRPr="0092407E">
              <w:rPr>
                <w:rFonts w:eastAsiaTheme="minorHAnsi"/>
                <w:b/>
                <w:sz w:val="18"/>
                <w:szCs w:val="18"/>
              </w:rPr>
              <w:t>Новороссийск</w:t>
            </w:r>
          </w:p>
        </w:tc>
        <w:tc>
          <w:tcPr>
            <w:tcW w:w="510" w:type="dxa"/>
            <w:tcBorders>
              <w:top w:val="double" w:sz="2" w:space="0" w:color="000000"/>
              <w:left w:val="double" w:sz="2" w:space="0" w:color="000000"/>
              <w:bottom w:val="double" w:sz="2" w:space="0" w:color="000000"/>
              <w:right w:val="double" w:sz="2" w:space="0" w:color="000000"/>
            </w:tcBorders>
            <w:shd w:val="clear" w:color="auto" w:fill="auto"/>
            <w:textDirection w:val="btLr"/>
            <w:vAlign w:val="center"/>
          </w:tcPr>
          <w:p w:rsidR="00160D46" w:rsidRPr="0092407E" w:rsidRDefault="00160D46" w:rsidP="00D0516E">
            <w:pPr>
              <w:spacing w:after="0" w:line="240" w:lineRule="auto"/>
              <w:jc w:val="center"/>
              <w:rPr>
                <w:rFonts w:eastAsiaTheme="minorHAnsi"/>
                <w:b/>
                <w:sz w:val="18"/>
                <w:szCs w:val="18"/>
              </w:rPr>
            </w:pPr>
            <w:r w:rsidRPr="0092407E">
              <w:rPr>
                <w:rFonts w:eastAsiaTheme="minorHAnsi"/>
                <w:b/>
                <w:sz w:val="18"/>
                <w:szCs w:val="18"/>
              </w:rPr>
              <w:t>Сочи</w:t>
            </w:r>
          </w:p>
        </w:tc>
        <w:tc>
          <w:tcPr>
            <w:tcW w:w="698" w:type="dxa"/>
            <w:tcBorders>
              <w:top w:val="double" w:sz="2" w:space="0" w:color="000000"/>
              <w:left w:val="double" w:sz="2" w:space="0" w:color="000000"/>
              <w:bottom w:val="double" w:sz="2" w:space="0" w:color="000000"/>
              <w:right w:val="double" w:sz="2" w:space="0" w:color="000000"/>
            </w:tcBorders>
            <w:shd w:val="clear" w:color="auto" w:fill="auto"/>
            <w:textDirection w:val="btLr"/>
            <w:vAlign w:val="center"/>
          </w:tcPr>
          <w:p w:rsidR="00160D46" w:rsidRPr="0092407E" w:rsidRDefault="00160D46" w:rsidP="00D0516E">
            <w:pPr>
              <w:spacing w:after="0" w:line="240" w:lineRule="auto"/>
              <w:jc w:val="center"/>
              <w:rPr>
                <w:rFonts w:eastAsiaTheme="minorHAnsi"/>
                <w:b/>
                <w:sz w:val="18"/>
                <w:szCs w:val="18"/>
              </w:rPr>
            </w:pPr>
            <w:r w:rsidRPr="0092407E">
              <w:rPr>
                <w:rFonts w:eastAsiaTheme="minorHAnsi"/>
                <w:b/>
                <w:sz w:val="18"/>
                <w:szCs w:val="18"/>
              </w:rPr>
              <w:t>Краснодар</w:t>
            </w:r>
          </w:p>
        </w:tc>
        <w:tc>
          <w:tcPr>
            <w:tcW w:w="632" w:type="dxa"/>
            <w:tcBorders>
              <w:top w:val="double" w:sz="2" w:space="0" w:color="000000"/>
              <w:left w:val="double" w:sz="2" w:space="0" w:color="000000"/>
              <w:bottom w:val="double" w:sz="2" w:space="0" w:color="000000"/>
              <w:right w:val="double" w:sz="2" w:space="0" w:color="000000"/>
            </w:tcBorders>
            <w:shd w:val="clear" w:color="auto" w:fill="auto"/>
            <w:textDirection w:val="btLr"/>
            <w:vAlign w:val="center"/>
          </w:tcPr>
          <w:p w:rsidR="00160D46" w:rsidRPr="0092407E" w:rsidRDefault="00160D46" w:rsidP="00D0516E">
            <w:pPr>
              <w:spacing w:after="0" w:line="240" w:lineRule="auto"/>
              <w:jc w:val="center"/>
              <w:rPr>
                <w:rFonts w:eastAsiaTheme="minorHAnsi"/>
                <w:b/>
                <w:sz w:val="18"/>
                <w:szCs w:val="18"/>
              </w:rPr>
            </w:pPr>
            <w:r w:rsidRPr="0092407E">
              <w:rPr>
                <w:rFonts w:eastAsiaTheme="minorHAnsi"/>
                <w:b/>
                <w:sz w:val="18"/>
                <w:szCs w:val="18"/>
              </w:rPr>
              <w:t>Новороссийск</w:t>
            </w:r>
          </w:p>
        </w:tc>
        <w:tc>
          <w:tcPr>
            <w:tcW w:w="510" w:type="dxa"/>
            <w:tcBorders>
              <w:top w:val="double" w:sz="2" w:space="0" w:color="000000"/>
              <w:left w:val="double" w:sz="2" w:space="0" w:color="000000"/>
              <w:bottom w:val="double" w:sz="2" w:space="0" w:color="000000"/>
              <w:right w:val="double" w:sz="2" w:space="0" w:color="000000"/>
            </w:tcBorders>
            <w:shd w:val="clear" w:color="auto" w:fill="auto"/>
            <w:textDirection w:val="btLr"/>
            <w:vAlign w:val="center"/>
          </w:tcPr>
          <w:p w:rsidR="00160D46" w:rsidRPr="0092407E" w:rsidRDefault="00160D46" w:rsidP="00D0516E">
            <w:pPr>
              <w:spacing w:after="0" w:line="240" w:lineRule="auto"/>
              <w:jc w:val="center"/>
              <w:rPr>
                <w:rFonts w:eastAsiaTheme="minorHAnsi"/>
                <w:b/>
                <w:sz w:val="18"/>
                <w:szCs w:val="18"/>
              </w:rPr>
            </w:pPr>
            <w:r w:rsidRPr="0092407E">
              <w:rPr>
                <w:rFonts w:eastAsiaTheme="minorHAnsi"/>
                <w:b/>
                <w:sz w:val="18"/>
                <w:szCs w:val="18"/>
              </w:rPr>
              <w:t>Сочи</w:t>
            </w:r>
          </w:p>
        </w:tc>
        <w:tc>
          <w:tcPr>
            <w:tcW w:w="540" w:type="dxa"/>
            <w:tcBorders>
              <w:top w:val="double" w:sz="2" w:space="0" w:color="000000"/>
              <w:left w:val="double" w:sz="2" w:space="0" w:color="000000"/>
              <w:bottom w:val="double" w:sz="2" w:space="0" w:color="000000"/>
              <w:right w:val="double" w:sz="2" w:space="0" w:color="000000"/>
            </w:tcBorders>
            <w:shd w:val="clear" w:color="auto" w:fill="auto"/>
            <w:textDirection w:val="btLr"/>
            <w:vAlign w:val="center"/>
          </w:tcPr>
          <w:p w:rsidR="00160D46" w:rsidRPr="0092407E" w:rsidRDefault="00160D46" w:rsidP="00D0516E">
            <w:pPr>
              <w:spacing w:after="0" w:line="240" w:lineRule="auto"/>
              <w:jc w:val="center"/>
              <w:rPr>
                <w:rFonts w:eastAsiaTheme="minorHAnsi"/>
                <w:b/>
                <w:sz w:val="18"/>
                <w:szCs w:val="18"/>
              </w:rPr>
            </w:pPr>
            <w:r w:rsidRPr="0092407E">
              <w:rPr>
                <w:rFonts w:eastAsiaTheme="minorHAnsi"/>
                <w:b/>
                <w:sz w:val="18"/>
                <w:szCs w:val="18"/>
              </w:rPr>
              <w:t>Краснодар</w:t>
            </w:r>
          </w:p>
        </w:tc>
        <w:tc>
          <w:tcPr>
            <w:tcW w:w="634" w:type="dxa"/>
            <w:tcBorders>
              <w:top w:val="double" w:sz="2" w:space="0" w:color="000000"/>
              <w:left w:val="double" w:sz="2" w:space="0" w:color="000000"/>
              <w:bottom w:val="double" w:sz="2" w:space="0" w:color="000000"/>
              <w:right w:val="double" w:sz="2" w:space="0" w:color="000000"/>
            </w:tcBorders>
            <w:shd w:val="clear" w:color="auto" w:fill="auto"/>
            <w:textDirection w:val="btLr"/>
            <w:vAlign w:val="center"/>
          </w:tcPr>
          <w:p w:rsidR="00160D46" w:rsidRPr="0092407E" w:rsidRDefault="00160D46" w:rsidP="00D0516E">
            <w:pPr>
              <w:spacing w:after="0" w:line="240" w:lineRule="auto"/>
              <w:jc w:val="center"/>
              <w:rPr>
                <w:rFonts w:eastAsiaTheme="minorHAnsi"/>
                <w:b/>
                <w:sz w:val="18"/>
                <w:szCs w:val="18"/>
              </w:rPr>
            </w:pPr>
            <w:r w:rsidRPr="0092407E">
              <w:rPr>
                <w:rFonts w:eastAsiaTheme="minorHAnsi"/>
                <w:b/>
                <w:sz w:val="18"/>
                <w:szCs w:val="18"/>
              </w:rPr>
              <w:t>Новороссийск</w:t>
            </w:r>
          </w:p>
        </w:tc>
        <w:tc>
          <w:tcPr>
            <w:tcW w:w="511" w:type="dxa"/>
            <w:tcBorders>
              <w:top w:val="double" w:sz="2" w:space="0" w:color="000000"/>
              <w:left w:val="double" w:sz="2" w:space="0" w:color="000000"/>
              <w:bottom w:val="double" w:sz="2" w:space="0" w:color="000000"/>
              <w:right w:val="double" w:sz="2" w:space="0" w:color="000000"/>
            </w:tcBorders>
            <w:shd w:val="clear" w:color="auto" w:fill="auto"/>
            <w:textDirection w:val="btLr"/>
            <w:vAlign w:val="center"/>
          </w:tcPr>
          <w:p w:rsidR="00160D46" w:rsidRPr="0092407E" w:rsidRDefault="00160D46" w:rsidP="00D0516E">
            <w:pPr>
              <w:spacing w:after="0" w:line="240" w:lineRule="auto"/>
              <w:jc w:val="center"/>
              <w:rPr>
                <w:rFonts w:eastAsiaTheme="minorHAnsi"/>
                <w:b/>
                <w:sz w:val="18"/>
                <w:szCs w:val="18"/>
              </w:rPr>
            </w:pPr>
            <w:r w:rsidRPr="0092407E">
              <w:rPr>
                <w:rFonts w:eastAsiaTheme="minorHAnsi"/>
                <w:b/>
                <w:sz w:val="18"/>
                <w:szCs w:val="18"/>
              </w:rPr>
              <w:t>Сочи</w:t>
            </w:r>
          </w:p>
        </w:tc>
      </w:tr>
      <w:tr w:rsidR="0095588D" w:rsidRPr="0092407E" w:rsidTr="0095588D">
        <w:trPr>
          <w:trHeight w:val="608"/>
        </w:trPr>
        <w:tc>
          <w:tcPr>
            <w:tcW w:w="1334" w:type="dxa"/>
            <w:tcBorders>
              <w:top w:val="double" w:sz="2" w:space="0" w:color="000000"/>
              <w:left w:val="double" w:sz="2" w:space="0" w:color="000000"/>
              <w:bottom w:val="double" w:sz="2" w:space="0" w:color="000000"/>
              <w:right w:val="double" w:sz="2" w:space="0" w:color="000000"/>
            </w:tcBorders>
            <w:shd w:val="clear" w:color="auto" w:fill="auto"/>
            <w:vAlign w:val="center"/>
          </w:tcPr>
          <w:p w:rsidR="0095588D" w:rsidRPr="0092407E" w:rsidRDefault="0095588D" w:rsidP="00721FBB">
            <w:pPr>
              <w:spacing w:after="0" w:line="206" w:lineRule="auto"/>
              <w:rPr>
                <w:rFonts w:eastAsiaTheme="minorHAnsi"/>
                <w:sz w:val="18"/>
                <w:szCs w:val="18"/>
              </w:rPr>
            </w:pPr>
            <w:r w:rsidRPr="0092407E">
              <w:rPr>
                <w:rFonts w:eastAsiaTheme="minorHAnsi"/>
                <w:sz w:val="18"/>
                <w:szCs w:val="18"/>
              </w:rPr>
              <w:t>Категория качества воздуха</w:t>
            </w:r>
          </w:p>
        </w:tc>
        <w:tc>
          <w:tcPr>
            <w:tcW w:w="511" w:type="dxa"/>
            <w:tcBorders>
              <w:top w:val="double" w:sz="2" w:space="0" w:color="000000"/>
              <w:left w:val="double" w:sz="2" w:space="0" w:color="000000"/>
              <w:bottom w:val="double" w:sz="2" w:space="0" w:color="000000"/>
              <w:right w:val="double" w:sz="2" w:space="0" w:color="000000"/>
            </w:tcBorders>
            <w:shd w:val="clear" w:color="auto" w:fill="auto"/>
            <w:vAlign w:val="center"/>
          </w:tcPr>
          <w:p w:rsidR="0095588D" w:rsidRPr="0092407E" w:rsidRDefault="0095588D" w:rsidP="00D0516E">
            <w:pPr>
              <w:spacing w:after="0" w:line="240" w:lineRule="auto"/>
              <w:jc w:val="center"/>
              <w:rPr>
                <w:rFonts w:eastAsiaTheme="minorHAnsi"/>
                <w:sz w:val="18"/>
                <w:szCs w:val="18"/>
              </w:rPr>
            </w:pPr>
            <w:r w:rsidRPr="0092407E">
              <w:rPr>
                <w:rFonts w:eastAsiaTheme="minorHAnsi"/>
                <w:sz w:val="18"/>
                <w:szCs w:val="18"/>
              </w:rPr>
              <w:t>П</w:t>
            </w:r>
          </w:p>
        </w:tc>
        <w:tc>
          <w:tcPr>
            <w:tcW w:w="531" w:type="dxa"/>
            <w:tcBorders>
              <w:top w:val="double" w:sz="2" w:space="0" w:color="000000"/>
              <w:left w:val="double" w:sz="2" w:space="0" w:color="000000"/>
              <w:bottom w:val="double" w:sz="2" w:space="0" w:color="000000"/>
              <w:right w:val="double" w:sz="2" w:space="0" w:color="000000"/>
            </w:tcBorders>
            <w:shd w:val="clear" w:color="auto" w:fill="auto"/>
            <w:vAlign w:val="center"/>
          </w:tcPr>
          <w:p w:rsidR="0095588D" w:rsidRPr="0092407E" w:rsidRDefault="0095588D" w:rsidP="00D0516E">
            <w:pPr>
              <w:spacing w:after="0" w:line="240" w:lineRule="auto"/>
              <w:jc w:val="center"/>
              <w:rPr>
                <w:rFonts w:eastAsiaTheme="minorHAnsi"/>
                <w:sz w:val="18"/>
                <w:szCs w:val="18"/>
              </w:rPr>
            </w:pPr>
            <w:r w:rsidRPr="0092407E">
              <w:rPr>
                <w:rFonts w:eastAsiaTheme="minorHAnsi"/>
                <w:sz w:val="18"/>
                <w:szCs w:val="18"/>
              </w:rPr>
              <w:t>Н</w:t>
            </w:r>
          </w:p>
        </w:tc>
        <w:tc>
          <w:tcPr>
            <w:tcW w:w="493" w:type="dxa"/>
            <w:tcBorders>
              <w:top w:val="double" w:sz="2" w:space="0" w:color="000000"/>
              <w:left w:val="double" w:sz="2" w:space="0" w:color="000000"/>
              <w:bottom w:val="double" w:sz="2" w:space="0" w:color="000000"/>
              <w:right w:val="double" w:sz="2" w:space="0" w:color="000000"/>
            </w:tcBorders>
            <w:shd w:val="clear" w:color="auto" w:fill="auto"/>
            <w:vAlign w:val="center"/>
          </w:tcPr>
          <w:p w:rsidR="0095588D" w:rsidRPr="0092407E" w:rsidRDefault="0095588D" w:rsidP="00D0516E">
            <w:pPr>
              <w:spacing w:after="0" w:line="240" w:lineRule="auto"/>
              <w:jc w:val="center"/>
              <w:rPr>
                <w:rFonts w:eastAsiaTheme="minorHAnsi"/>
                <w:sz w:val="18"/>
                <w:szCs w:val="18"/>
              </w:rPr>
            </w:pPr>
            <w:r w:rsidRPr="0092407E">
              <w:rPr>
                <w:rFonts w:eastAsiaTheme="minorHAnsi"/>
                <w:sz w:val="18"/>
                <w:szCs w:val="18"/>
              </w:rPr>
              <w:t>Н</w:t>
            </w:r>
          </w:p>
        </w:tc>
        <w:tc>
          <w:tcPr>
            <w:tcW w:w="594" w:type="dxa"/>
            <w:tcBorders>
              <w:top w:val="double" w:sz="2" w:space="0" w:color="000000"/>
              <w:left w:val="double" w:sz="2" w:space="0" w:color="000000"/>
              <w:bottom w:val="double" w:sz="2" w:space="0" w:color="000000"/>
              <w:right w:val="double" w:sz="2" w:space="0" w:color="000000"/>
            </w:tcBorders>
            <w:shd w:val="clear" w:color="auto" w:fill="auto"/>
            <w:vAlign w:val="center"/>
          </w:tcPr>
          <w:p w:rsidR="0095588D" w:rsidRPr="0092407E" w:rsidRDefault="0095588D" w:rsidP="00D0516E">
            <w:pPr>
              <w:spacing w:after="0" w:line="240" w:lineRule="auto"/>
              <w:jc w:val="center"/>
              <w:rPr>
                <w:rFonts w:eastAsiaTheme="minorHAnsi"/>
                <w:sz w:val="18"/>
                <w:szCs w:val="18"/>
              </w:rPr>
            </w:pPr>
            <w:r w:rsidRPr="0092407E">
              <w:rPr>
                <w:rFonts w:eastAsiaTheme="minorHAnsi"/>
                <w:sz w:val="18"/>
                <w:szCs w:val="18"/>
              </w:rPr>
              <w:t>П</w:t>
            </w:r>
          </w:p>
        </w:tc>
        <w:tc>
          <w:tcPr>
            <w:tcW w:w="539" w:type="dxa"/>
            <w:tcBorders>
              <w:top w:val="double" w:sz="2" w:space="0" w:color="000000"/>
              <w:left w:val="double" w:sz="2" w:space="0" w:color="000000"/>
              <w:bottom w:val="double" w:sz="2" w:space="0" w:color="000000"/>
              <w:right w:val="double" w:sz="2" w:space="0" w:color="000000"/>
            </w:tcBorders>
            <w:shd w:val="clear" w:color="auto" w:fill="auto"/>
            <w:vAlign w:val="center"/>
          </w:tcPr>
          <w:p w:rsidR="0095588D" w:rsidRPr="0092407E" w:rsidRDefault="0095588D" w:rsidP="00D0516E">
            <w:pPr>
              <w:spacing w:after="0" w:line="240" w:lineRule="auto"/>
              <w:jc w:val="center"/>
              <w:rPr>
                <w:rFonts w:eastAsiaTheme="minorHAnsi"/>
                <w:sz w:val="18"/>
                <w:szCs w:val="18"/>
              </w:rPr>
            </w:pPr>
            <w:r w:rsidRPr="0092407E">
              <w:rPr>
                <w:rFonts w:eastAsiaTheme="minorHAnsi"/>
                <w:sz w:val="18"/>
                <w:szCs w:val="18"/>
              </w:rPr>
              <w:t>Н</w:t>
            </w:r>
          </w:p>
        </w:tc>
        <w:tc>
          <w:tcPr>
            <w:tcW w:w="510" w:type="dxa"/>
            <w:tcBorders>
              <w:top w:val="double" w:sz="2" w:space="0" w:color="000000"/>
              <w:left w:val="double" w:sz="2" w:space="0" w:color="000000"/>
              <w:bottom w:val="double" w:sz="2" w:space="0" w:color="000000"/>
              <w:right w:val="double" w:sz="2" w:space="0" w:color="000000"/>
            </w:tcBorders>
            <w:shd w:val="clear" w:color="auto" w:fill="auto"/>
            <w:vAlign w:val="center"/>
          </w:tcPr>
          <w:p w:rsidR="0095588D" w:rsidRPr="0092407E" w:rsidRDefault="0095588D" w:rsidP="00D0516E">
            <w:pPr>
              <w:spacing w:after="0" w:line="240" w:lineRule="auto"/>
              <w:jc w:val="center"/>
              <w:rPr>
                <w:rFonts w:eastAsiaTheme="minorHAnsi"/>
                <w:sz w:val="18"/>
                <w:szCs w:val="18"/>
              </w:rPr>
            </w:pPr>
            <w:r w:rsidRPr="0092407E">
              <w:rPr>
                <w:rFonts w:eastAsiaTheme="minorHAnsi"/>
                <w:sz w:val="18"/>
                <w:szCs w:val="18"/>
              </w:rPr>
              <w:t>Н</w:t>
            </w:r>
          </w:p>
        </w:tc>
        <w:tc>
          <w:tcPr>
            <w:tcW w:w="579" w:type="dxa"/>
            <w:tcBorders>
              <w:top w:val="double" w:sz="2" w:space="0" w:color="000000"/>
              <w:left w:val="double" w:sz="2" w:space="0" w:color="000000"/>
              <w:bottom w:val="double" w:sz="2" w:space="0" w:color="000000"/>
              <w:right w:val="double" w:sz="2" w:space="0" w:color="000000"/>
            </w:tcBorders>
            <w:shd w:val="clear" w:color="auto" w:fill="auto"/>
            <w:vAlign w:val="center"/>
          </w:tcPr>
          <w:p w:rsidR="0095588D" w:rsidRPr="0092407E" w:rsidRDefault="00665ECC" w:rsidP="00665ECC">
            <w:pPr>
              <w:spacing w:after="0" w:line="240" w:lineRule="auto"/>
              <w:jc w:val="center"/>
              <w:rPr>
                <w:rFonts w:eastAsiaTheme="minorHAnsi"/>
                <w:sz w:val="18"/>
                <w:szCs w:val="18"/>
              </w:rPr>
            </w:pPr>
            <w:r w:rsidRPr="0092407E">
              <w:rPr>
                <w:rFonts w:eastAsiaTheme="minorHAnsi"/>
                <w:sz w:val="18"/>
                <w:szCs w:val="18"/>
              </w:rPr>
              <w:t>В</w:t>
            </w:r>
          </w:p>
        </w:tc>
        <w:tc>
          <w:tcPr>
            <w:tcW w:w="632" w:type="dxa"/>
            <w:tcBorders>
              <w:top w:val="double" w:sz="2" w:space="0" w:color="000000"/>
              <w:left w:val="double" w:sz="2" w:space="0" w:color="000000"/>
              <w:bottom w:val="double" w:sz="2" w:space="0" w:color="000000"/>
              <w:right w:val="double" w:sz="2" w:space="0" w:color="000000"/>
            </w:tcBorders>
            <w:shd w:val="clear" w:color="auto" w:fill="auto"/>
            <w:vAlign w:val="center"/>
          </w:tcPr>
          <w:p w:rsidR="0095588D" w:rsidRPr="0092407E" w:rsidRDefault="00665ECC" w:rsidP="00665ECC">
            <w:pPr>
              <w:spacing w:after="0" w:line="240" w:lineRule="auto"/>
              <w:jc w:val="center"/>
              <w:rPr>
                <w:rFonts w:eastAsiaTheme="minorHAnsi"/>
                <w:sz w:val="18"/>
                <w:szCs w:val="18"/>
              </w:rPr>
            </w:pPr>
            <w:r w:rsidRPr="0092407E">
              <w:rPr>
                <w:rFonts w:eastAsiaTheme="minorHAnsi"/>
                <w:sz w:val="18"/>
                <w:szCs w:val="18"/>
              </w:rPr>
              <w:t>В</w:t>
            </w:r>
          </w:p>
        </w:tc>
        <w:tc>
          <w:tcPr>
            <w:tcW w:w="510" w:type="dxa"/>
            <w:tcBorders>
              <w:top w:val="double" w:sz="2" w:space="0" w:color="000000"/>
              <w:left w:val="double" w:sz="2" w:space="0" w:color="000000"/>
              <w:bottom w:val="double" w:sz="2" w:space="0" w:color="000000"/>
              <w:right w:val="double" w:sz="2" w:space="0" w:color="000000"/>
            </w:tcBorders>
            <w:shd w:val="clear" w:color="auto" w:fill="auto"/>
            <w:vAlign w:val="center"/>
          </w:tcPr>
          <w:p w:rsidR="0095588D" w:rsidRPr="0092407E" w:rsidRDefault="0095588D" w:rsidP="00D0516E">
            <w:pPr>
              <w:spacing w:after="0" w:line="240" w:lineRule="auto"/>
              <w:jc w:val="center"/>
              <w:rPr>
                <w:rFonts w:eastAsiaTheme="minorHAnsi"/>
                <w:sz w:val="18"/>
                <w:szCs w:val="18"/>
              </w:rPr>
            </w:pPr>
            <w:r w:rsidRPr="0092407E">
              <w:rPr>
                <w:rFonts w:eastAsiaTheme="minorHAnsi"/>
                <w:sz w:val="18"/>
                <w:szCs w:val="18"/>
              </w:rPr>
              <w:t>Н</w:t>
            </w:r>
          </w:p>
        </w:tc>
        <w:tc>
          <w:tcPr>
            <w:tcW w:w="698" w:type="dxa"/>
            <w:tcBorders>
              <w:top w:val="double" w:sz="2" w:space="0" w:color="000000"/>
              <w:left w:val="double" w:sz="2" w:space="0" w:color="000000"/>
              <w:bottom w:val="double" w:sz="2" w:space="0" w:color="000000"/>
              <w:right w:val="double" w:sz="2" w:space="0" w:color="000000"/>
            </w:tcBorders>
            <w:shd w:val="clear" w:color="auto" w:fill="auto"/>
            <w:vAlign w:val="center"/>
          </w:tcPr>
          <w:p w:rsidR="0095588D" w:rsidRPr="0092407E" w:rsidRDefault="0095588D" w:rsidP="003C19E2">
            <w:pPr>
              <w:spacing w:after="0" w:line="240" w:lineRule="auto"/>
              <w:jc w:val="center"/>
              <w:rPr>
                <w:rFonts w:eastAsiaTheme="minorHAnsi"/>
                <w:sz w:val="18"/>
                <w:szCs w:val="18"/>
              </w:rPr>
            </w:pPr>
            <w:r w:rsidRPr="0092407E">
              <w:rPr>
                <w:rFonts w:eastAsiaTheme="minorHAnsi"/>
                <w:sz w:val="18"/>
                <w:szCs w:val="18"/>
              </w:rPr>
              <w:t>В</w:t>
            </w:r>
          </w:p>
        </w:tc>
        <w:tc>
          <w:tcPr>
            <w:tcW w:w="632" w:type="dxa"/>
            <w:tcBorders>
              <w:top w:val="double" w:sz="2" w:space="0" w:color="000000"/>
              <w:left w:val="double" w:sz="2" w:space="0" w:color="000000"/>
              <w:bottom w:val="double" w:sz="2" w:space="0" w:color="000000"/>
              <w:right w:val="double" w:sz="2" w:space="0" w:color="000000"/>
            </w:tcBorders>
            <w:shd w:val="clear" w:color="auto" w:fill="auto"/>
            <w:vAlign w:val="center"/>
          </w:tcPr>
          <w:p w:rsidR="0095588D" w:rsidRPr="0092407E" w:rsidRDefault="0095588D" w:rsidP="003C19E2">
            <w:pPr>
              <w:spacing w:after="0" w:line="240" w:lineRule="auto"/>
              <w:jc w:val="center"/>
              <w:rPr>
                <w:rFonts w:eastAsiaTheme="minorHAnsi"/>
                <w:sz w:val="18"/>
                <w:szCs w:val="18"/>
              </w:rPr>
            </w:pPr>
            <w:r w:rsidRPr="0092407E">
              <w:rPr>
                <w:rFonts w:eastAsiaTheme="minorHAnsi"/>
                <w:sz w:val="18"/>
                <w:szCs w:val="18"/>
              </w:rPr>
              <w:t>В</w:t>
            </w:r>
          </w:p>
        </w:tc>
        <w:tc>
          <w:tcPr>
            <w:tcW w:w="510" w:type="dxa"/>
            <w:tcBorders>
              <w:top w:val="double" w:sz="2" w:space="0" w:color="000000"/>
              <w:left w:val="double" w:sz="2" w:space="0" w:color="000000"/>
              <w:bottom w:val="double" w:sz="2" w:space="0" w:color="000000"/>
              <w:right w:val="double" w:sz="2" w:space="0" w:color="000000"/>
            </w:tcBorders>
            <w:shd w:val="clear" w:color="auto" w:fill="auto"/>
            <w:vAlign w:val="center"/>
          </w:tcPr>
          <w:p w:rsidR="0095588D" w:rsidRPr="0092407E" w:rsidRDefault="0095588D" w:rsidP="00D0516E">
            <w:pPr>
              <w:spacing w:after="0" w:line="240" w:lineRule="auto"/>
              <w:jc w:val="center"/>
              <w:rPr>
                <w:rFonts w:eastAsiaTheme="minorHAnsi"/>
                <w:sz w:val="18"/>
                <w:szCs w:val="18"/>
              </w:rPr>
            </w:pPr>
            <w:r w:rsidRPr="0092407E">
              <w:rPr>
                <w:rFonts w:eastAsiaTheme="minorHAnsi"/>
                <w:sz w:val="18"/>
                <w:szCs w:val="18"/>
              </w:rPr>
              <w:t>Н</w:t>
            </w:r>
          </w:p>
        </w:tc>
        <w:tc>
          <w:tcPr>
            <w:tcW w:w="540" w:type="dxa"/>
            <w:tcBorders>
              <w:top w:val="double" w:sz="2" w:space="0" w:color="000000"/>
              <w:left w:val="double" w:sz="2" w:space="0" w:color="000000"/>
              <w:bottom w:val="double" w:sz="2" w:space="0" w:color="000000"/>
              <w:right w:val="double" w:sz="2" w:space="0" w:color="000000"/>
            </w:tcBorders>
            <w:shd w:val="clear" w:color="auto" w:fill="auto"/>
            <w:vAlign w:val="center"/>
          </w:tcPr>
          <w:p w:rsidR="0095588D" w:rsidRPr="0092407E" w:rsidRDefault="0095588D" w:rsidP="00D0516E">
            <w:pPr>
              <w:spacing w:after="0" w:line="240" w:lineRule="auto"/>
              <w:jc w:val="center"/>
              <w:rPr>
                <w:rFonts w:eastAsiaTheme="minorHAnsi"/>
                <w:sz w:val="18"/>
                <w:szCs w:val="18"/>
              </w:rPr>
            </w:pPr>
            <w:r w:rsidRPr="0092407E">
              <w:rPr>
                <w:rFonts w:eastAsiaTheme="minorHAnsi"/>
                <w:sz w:val="18"/>
                <w:szCs w:val="18"/>
              </w:rPr>
              <w:t>В</w:t>
            </w:r>
          </w:p>
        </w:tc>
        <w:tc>
          <w:tcPr>
            <w:tcW w:w="634" w:type="dxa"/>
            <w:tcBorders>
              <w:top w:val="double" w:sz="2" w:space="0" w:color="000000"/>
              <w:left w:val="double" w:sz="2" w:space="0" w:color="000000"/>
              <w:bottom w:val="double" w:sz="2" w:space="0" w:color="000000"/>
              <w:right w:val="double" w:sz="2" w:space="0" w:color="000000"/>
            </w:tcBorders>
            <w:shd w:val="clear" w:color="auto" w:fill="auto"/>
            <w:vAlign w:val="center"/>
          </w:tcPr>
          <w:p w:rsidR="0095588D" w:rsidRPr="0092407E" w:rsidRDefault="0095588D" w:rsidP="00D0516E">
            <w:pPr>
              <w:spacing w:after="0" w:line="240" w:lineRule="auto"/>
              <w:jc w:val="center"/>
              <w:rPr>
                <w:rFonts w:eastAsiaTheme="minorHAnsi"/>
                <w:sz w:val="18"/>
                <w:szCs w:val="18"/>
              </w:rPr>
            </w:pPr>
            <w:r w:rsidRPr="0092407E">
              <w:rPr>
                <w:rFonts w:eastAsiaTheme="minorHAnsi"/>
                <w:sz w:val="18"/>
                <w:szCs w:val="18"/>
              </w:rPr>
              <w:t>В</w:t>
            </w:r>
          </w:p>
        </w:tc>
        <w:tc>
          <w:tcPr>
            <w:tcW w:w="511" w:type="dxa"/>
            <w:tcBorders>
              <w:top w:val="double" w:sz="2" w:space="0" w:color="000000"/>
              <w:left w:val="double" w:sz="2" w:space="0" w:color="000000"/>
              <w:bottom w:val="double" w:sz="2" w:space="0" w:color="000000"/>
              <w:right w:val="double" w:sz="2" w:space="0" w:color="000000"/>
            </w:tcBorders>
            <w:shd w:val="clear" w:color="auto" w:fill="auto"/>
            <w:vAlign w:val="center"/>
          </w:tcPr>
          <w:p w:rsidR="0095588D" w:rsidRPr="0092407E" w:rsidRDefault="0095588D" w:rsidP="00D0516E">
            <w:pPr>
              <w:spacing w:after="0" w:line="240" w:lineRule="auto"/>
              <w:jc w:val="center"/>
              <w:rPr>
                <w:rFonts w:eastAsiaTheme="minorHAnsi"/>
                <w:sz w:val="18"/>
                <w:szCs w:val="18"/>
              </w:rPr>
            </w:pPr>
            <w:r w:rsidRPr="0092407E">
              <w:rPr>
                <w:rFonts w:eastAsiaTheme="minorHAnsi"/>
                <w:sz w:val="18"/>
                <w:szCs w:val="18"/>
              </w:rPr>
              <w:t>Н</w:t>
            </w:r>
          </w:p>
        </w:tc>
      </w:tr>
      <w:tr w:rsidR="00160D46" w:rsidRPr="0092407E" w:rsidTr="0095588D">
        <w:trPr>
          <w:trHeight w:val="635"/>
        </w:trPr>
        <w:tc>
          <w:tcPr>
            <w:tcW w:w="1334" w:type="dxa"/>
            <w:tcBorders>
              <w:top w:val="double" w:sz="2" w:space="0" w:color="000000"/>
              <w:left w:val="double" w:sz="2" w:space="0" w:color="000000"/>
              <w:bottom w:val="double" w:sz="2" w:space="0" w:color="000000"/>
              <w:right w:val="double" w:sz="2" w:space="0" w:color="000000"/>
            </w:tcBorders>
            <w:shd w:val="clear" w:color="auto" w:fill="auto"/>
            <w:vAlign w:val="center"/>
          </w:tcPr>
          <w:p w:rsidR="00160D46" w:rsidRPr="0092407E" w:rsidRDefault="00160D46" w:rsidP="00721FBB">
            <w:pPr>
              <w:spacing w:after="0" w:line="206" w:lineRule="auto"/>
              <w:rPr>
                <w:rFonts w:eastAsiaTheme="minorHAnsi"/>
                <w:sz w:val="18"/>
                <w:szCs w:val="18"/>
              </w:rPr>
            </w:pPr>
            <w:r w:rsidRPr="0092407E">
              <w:rPr>
                <w:rFonts w:eastAsiaTheme="minorHAnsi"/>
                <w:sz w:val="18"/>
                <w:szCs w:val="18"/>
              </w:rPr>
              <w:t>Вещества, для которых СИ &gt;10</w:t>
            </w:r>
          </w:p>
        </w:tc>
        <w:tc>
          <w:tcPr>
            <w:tcW w:w="511" w:type="dxa"/>
            <w:tcBorders>
              <w:top w:val="double" w:sz="2" w:space="0" w:color="000000"/>
              <w:left w:val="double" w:sz="2" w:space="0" w:color="000000"/>
              <w:bottom w:val="double" w:sz="2" w:space="0" w:color="000000"/>
              <w:right w:val="double" w:sz="2" w:space="0" w:color="000000"/>
            </w:tcBorders>
            <w:shd w:val="clear" w:color="auto" w:fill="auto"/>
            <w:vAlign w:val="center"/>
          </w:tcPr>
          <w:p w:rsidR="00160D46" w:rsidRPr="0092407E" w:rsidRDefault="00160D46" w:rsidP="00D0516E">
            <w:pPr>
              <w:spacing w:after="0" w:line="240" w:lineRule="auto"/>
              <w:jc w:val="center"/>
              <w:rPr>
                <w:rFonts w:eastAsiaTheme="minorHAnsi"/>
                <w:sz w:val="18"/>
                <w:szCs w:val="18"/>
              </w:rPr>
            </w:pPr>
            <w:r w:rsidRPr="0092407E">
              <w:rPr>
                <w:rFonts w:eastAsiaTheme="minorHAnsi"/>
                <w:sz w:val="18"/>
                <w:szCs w:val="18"/>
              </w:rPr>
              <w:t>-</w:t>
            </w:r>
          </w:p>
        </w:tc>
        <w:tc>
          <w:tcPr>
            <w:tcW w:w="531" w:type="dxa"/>
            <w:tcBorders>
              <w:top w:val="double" w:sz="2" w:space="0" w:color="000000"/>
              <w:left w:val="double" w:sz="2" w:space="0" w:color="000000"/>
              <w:bottom w:val="double" w:sz="2" w:space="0" w:color="000000"/>
              <w:right w:val="double" w:sz="2" w:space="0" w:color="000000"/>
            </w:tcBorders>
            <w:shd w:val="clear" w:color="auto" w:fill="auto"/>
            <w:vAlign w:val="center"/>
          </w:tcPr>
          <w:p w:rsidR="00160D46" w:rsidRPr="0092407E" w:rsidRDefault="00160D46" w:rsidP="00D0516E">
            <w:pPr>
              <w:spacing w:after="0" w:line="240" w:lineRule="auto"/>
              <w:jc w:val="center"/>
              <w:rPr>
                <w:rFonts w:eastAsiaTheme="minorHAnsi"/>
                <w:sz w:val="18"/>
                <w:szCs w:val="18"/>
              </w:rPr>
            </w:pPr>
            <w:r w:rsidRPr="0092407E">
              <w:rPr>
                <w:rFonts w:eastAsiaTheme="minorHAnsi"/>
                <w:sz w:val="18"/>
                <w:szCs w:val="18"/>
              </w:rPr>
              <w:t>-</w:t>
            </w:r>
          </w:p>
        </w:tc>
        <w:tc>
          <w:tcPr>
            <w:tcW w:w="493" w:type="dxa"/>
            <w:tcBorders>
              <w:top w:val="double" w:sz="2" w:space="0" w:color="000000"/>
              <w:left w:val="double" w:sz="2" w:space="0" w:color="000000"/>
              <w:bottom w:val="double" w:sz="2" w:space="0" w:color="000000"/>
              <w:right w:val="double" w:sz="2" w:space="0" w:color="000000"/>
            </w:tcBorders>
            <w:shd w:val="clear" w:color="auto" w:fill="auto"/>
            <w:vAlign w:val="center"/>
          </w:tcPr>
          <w:p w:rsidR="00160D46" w:rsidRPr="0092407E" w:rsidRDefault="00160D46" w:rsidP="00D0516E">
            <w:pPr>
              <w:spacing w:after="0" w:line="240" w:lineRule="auto"/>
              <w:jc w:val="center"/>
              <w:rPr>
                <w:rFonts w:eastAsiaTheme="minorHAnsi"/>
                <w:sz w:val="18"/>
                <w:szCs w:val="18"/>
              </w:rPr>
            </w:pPr>
            <w:r w:rsidRPr="0092407E">
              <w:rPr>
                <w:rFonts w:eastAsiaTheme="minorHAnsi"/>
                <w:sz w:val="18"/>
                <w:szCs w:val="18"/>
              </w:rPr>
              <w:t>-</w:t>
            </w:r>
          </w:p>
        </w:tc>
        <w:tc>
          <w:tcPr>
            <w:tcW w:w="594" w:type="dxa"/>
            <w:tcBorders>
              <w:top w:val="double" w:sz="2" w:space="0" w:color="000000"/>
              <w:left w:val="double" w:sz="2" w:space="0" w:color="000000"/>
              <w:bottom w:val="double" w:sz="2" w:space="0" w:color="000000"/>
              <w:right w:val="double" w:sz="2" w:space="0" w:color="000000"/>
            </w:tcBorders>
            <w:shd w:val="clear" w:color="auto" w:fill="auto"/>
            <w:vAlign w:val="center"/>
          </w:tcPr>
          <w:p w:rsidR="00160D46" w:rsidRPr="0092407E" w:rsidRDefault="00160D46" w:rsidP="00D0516E">
            <w:pPr>
              <w:spacing w:after="0" w:line="240" w:lineRule="auto"/>
              <w:jc w:val="center"/>
              <w:rPr>
                <w:rFonts w:eastAsiaTheme="minorHAnsi"/>
                <w:sz w:val="18"/>
                <w:szCs w:val="18"/>
              </w:rPr>
            </w:pPr>
            <w:r w:rsidRPr="0092407E">
              <w:rPr>
                <w:rFonts w:eastAsiaTheme="minorHAnsi"/>
                <w:sz w:val="18"/>
                <w:szCs w:val="18"/>
              </w:rPr>
              <w:t>-</w:t>
            </w:r>
          </w:p>
        </w:tc>
        <w:tc>
          <w:tcPr>
            <w:tcW w:w="539" w:type="dxa"/>
            <w:tcBorders>
              <w:top w:val="double" w:sz="2" w:space="0" w:color="000000"/>
              <w:left w:val="double" w:sz="2" w:space="0" w:color="000000"/>
              <w:bottom w:val="double" w:sz="2" w:space="0" w:color="000000"/>
              <w:right w:val="double" w:sz="2" w:space="0" w:color="000000"/>
            </w:tcBorders>
            <w:shd w:val="clear" w:color="auto" w:fill="auto"/>
            <w:vAlign w:val="center"/>
          </w:tcPr>
          <w:p w:rsidR="00160D46" w:rsidRPr="0092407E" w:rsidRDefault="00160D46" w:rsidP="00D0516E">
            <w:pPr>
              <w:spacing w:after="0" w:line="240" w:lineRule="auto"/>
              <w:jc w:val="center"/>
              <w:rPr>
                <w:rFonts w:eastAsiaTheme="minorHAnsi"/>
                <w:sz w:val="18"/>
                <w:szCs w:val="18"/>
              </w:rPr>
            </w:pPr>
            <w:r w:rsidRPr="0092407E">
              <w:rPr>
                <w:rFonts w:eastAsiaTheme="minorHAnsi"/>
                <w:sz w:val="18"/>
                <w:szCs w:val="18"/>
              </w:rPr>
              <w:t>-</w:t>
            </w:r>
          </w:p>
        </w:tc>
        <w:tc>
          <w:tcPr>
            <w:tcW w:w="510" w:type="dxa"/>
            <w:tcBorders>
              <w:top w:val="double" w:sz="2" w:space="0" w:color="000000"/>
              <w:left w:val="double" w:sz="2" w:space="0" w:color="000000"/>
              <w:bottom w:val="double" w:sz="2" w:space="0" w:color="000000"/>
              <w:right w:val="double" w:sz="2" w:space="0" w:color="000000"/>
            </w:tcBorders>
            <w:shd w:val="clear" w:color="auto" w:fill="auto"/>
            <w:vAlign w:val="center"/>
          </w:tcPr>
          <w:p w:rsidR="00160D46" w:rsidRPr="0092407E" w:rsidRDefault="00160D46" w:rsidP="00D0516E">
            <w:pPr>
              <w:spacing w:after="0" w:line="240" w:lineRule="auto"/>
              <w:jc w:val="center"/>
              <w:rPr>
                <w:rFonts w:eastAsiaTheme="minorHAnsi"/>
                <w:sz w:val="18"/>
                <w:szCs w:val="18"/>
              </w:rPr>
            </w:pPr>
            <w:r w:rsidRPr="0092407E">
              <w:rPr>
                <w:rFonts w:eastAsiaTheme="minorHAnsi"/>
                <w:sz w:val="18"/>
                <w:szCs w:val="18"/>
              </w:rPr>
              <w:t>-</w:t>
            </w:r>
          </w:p>
        </w:tc>
        <w:tc>
          <w:tcPr>
            <w:tcW w:w="579" w:type="dxa"/>
            <w:tcBorders>
              <w:top w:val="double" w:sz="2" w:space="0" w:color="000000"/>
              <w:left w:val="double" w:sz="2" w:space="0" w:color="000000"/>
              <w:bottom w:val="double" w:sz="2" w:space="0" w:color="000000"/>
              <w:right w:val="double" w:sz="2" w:space="0" w:color="000000"/>
            </w:tcBorders>
            <w:shd w:val="clear" w:color="auto" w:fill="auto"/>
            <w:vAlign w:val="center"/>
          </w:tcPr>
          <w:p w:rsidR="00160D46" w:rsidRPr="0092407E" w:rsidRDefault="00160D46" w:rsidP="00D0516E">
            <w:pPr>
              <w:spacing w:after="0" w:line="240" w:lineRule="auto"/>
              <w:jc w:val="center"/>
              <w:rPr>
                <w:rFonts w:eastAsiaTheme="minorHAnsi"/>
                <w:sz w:val="18"/>
                <w:szCs w:val="18"/>
              </w:rPr>
            </w:pPr>
            <w:r w:rsidRPr="0092407E">
              <w:rPr>
                <w:rFonts w:eastAsiaTheme="minorHAnsi"/>
                <w:sz w:val="18"/>
                <w:szCs w:val="18"/>
              </w:rPr>
              <w:t>-</w:t>
            </w:r>
          </w:p>
        </w:tc>
        <w:tc>
          <w:tcPr>
            <w:tcW w:w="632" w:type="dxa"/>
            <w:tcBorders>
              <w:top w:val="double" w:sz="2" w:space="0" w:color="000000"/>
              <w:left w:val="double" w:sz="2" w:space="0" w:color="000000"/>
              <w:bottom w:val="double" w:sz="2" w:space="0" w:color="000000"/>
              <w:right w:val="double" w:sz="2" w:space="0" w:color="000000"/>
            </w:tcBorders>
            <w:shd w:val="clear" w:color="auto" w:fill="auto"/>
            <w:vAlign w:val="center"/>
          </w:tcPr>
          <w:p w:rsidR="00160D46" w:rsidRPr="0092407E" w:rsidRDefault="00160D46" w:rsidP="00D0516E">
            <w:pPr>
              <w:spacing w:after="0" w:line="240" w:lineRule="auto"/>
              <w:jc w:val="center"/>
              <w:rPr>
                <w:rFonts w:eastAsiaTheme="minorHAnsi"/>
                <w:sz w:val="18"/>
                <w:szCs w:val="18"/>
              </w:rPr>
            </w:pPr>
            <w:r w:rsidRPr="0092407E">
              <w:rPr>
                <w:rFonts w:eastAsiaTheme="minorHAnsi"/>
                <w:sz w:val="18"/>
                <w:szCs w:val="18"/>
              </w:rPr>
              <w:t>-</w:t>
            </w:r>
          </w:p>
        </w:tc>
        <w:tc>
          <w:tcPr>
            <w:tcW w:w="510" w:type="dxa"/>
            <w:tcBorders>
              <w:top w:val="double" w:sz="2" w:space="0" w:color="000000"/>
              <w:left w:val="double" w:sz="2" w:space="0" w:color="000000"/>
              <w:bottom w:val="double" w:sz="2" w:space="0" w:color="000000"/>
              <w:right w:val="double" w:sz="2" w:space="0" w:color="000000"/>
            </w:tcBorders>
            <w:shd w:val="clear" w:color="auto" w:fill="auto"/>
            <w:vAlign w:val="center"/>
          </w:tcPr>
          <w:p w:rsidR="00160D46" w:rsidRPr="0092407E" w:rsidRDefault="00160D46" w:rsidP="00D0516E">
            <w:pPr>
              <w:spacing w:after="0" w:line="240" w:lineRule="auto"/>
              <w:jc w:val="center"/>
              <w:rPr>
                <w:rFonts w:eastAsiaTheme="minorHAnsi"/>
                <w:sz w:val="18"/>
                <w:szCs w:val="18"/>
              </w:rPr>
            </w:pPr>
            <w:r w:rsidRPr="0092407E">
              <w:rPr>
                <w:rFonts w:eastAsiaTheme="minorHAnsi"/>
                <w:sz w:val="18"/>
                <w:szCs w:val="18"/>
              </w:rPr>
              <w:t>-</w:t>
            </w:r>
          </w:p>
        </w:tc>
        <w:tc>
          <w:tcPr>
            <w:tcW w:w="698" w:type="dxa"/>
            <w:tcBorders>
              <w:top w:val="double" w:sz="2" w:space="0" w:color="000000"/>
              <w:left w:val="double" w:sz="2" w:space="0" w:color="000000"/>
              <w:bottom w:val="double" w:sz="2" w:space="0" w:color="000000"/>
              <w:right w:val="double" w:sz="2" w:space="0" w:color="000000"/>
            </w:tcBorders>
            <w:shd w:val="clear" w:color="auto" w:fill="auto"/>
            <w:vAlign w:val="center"/>
          </w:tcPr>
          <w:p w:rsidR="00160D46" w:rsidRPr="0092407E" w:rsidRDefault="00160D46" w:rsidP="00D0516E">
            <w:pPr>
              <w:spacing w:after="0" w:line="240" w:lineRule="auto"/>
              <w:jc w:val="center"/>
              <w:rPr>
                <w:rFonts w:eastAsiaTheme="minorHAnsi"/>
                <w:sz w:val="18"/>
                <w:szCs w:val="18"/>
              </w:rPr>
            </w:pPr>
            <w:r w:rsidRPr="0092407E">
              <w:rPr>
                <w:rFonts w:eastAsiaTheme="minorHAnsi"/>
                <w:sz w:val="18"/>
                <w:szCs w:val="18"/>
              </w:rPr>
              <w:t>-</w:t>
            </w:r>
          </w:p>
        </w:tc>
        <w:tc>
          <w:tcPr>
            <w:tcW w:w="632" w:type="dxa"/>
            <w:tcBorders>
              <w:top w:val="double" w:sz="2" w:space="0" w:color="000000"/>
              <w:left w:val="double" w:sz="2" w:space="0" w:color="000000"/>
              <w:bottom w:val="double" w:sz="2" w:space="0" w:color="000000"/>
              <w:right w:val="double" w:sz="2" w:space="0" w:color="000000"/>
            </w:tcBorders>
            <w:shd w:val="clear" w:color="auto" w:fill="auto"/>
            <w:vAlign w:val="center"/>
          </w:tcPr>
          <w:p w:rsidR="00160D46" w:rsidRPr="0092407E" w:rsidRDefault="00160D46" w:rsidP="00D0516E">
            <w:pPr>
              <w:spacing w:after="0" w:line="240" w:lineRule="auto"/>
              <w:jc w:val="center"/>
              <w:rPr>
                <w:rFonts w:eastAsiaTheme="minorHAnsi"/>
                <w:sz w:val="18"/>
                <w:szCs w:val="18"/>
              </w:rPr>
            </w:pPr>
            <w:r w:rsidRPr="0092407E">
              <w:rPr>
                <w:rFonts w:eastAsiaTheme="minorHAnsi"/>
                <w:sz w:val="18"/>
                <w:szCs w:val="18"/>
              </w:rPr>
              <w:t>-</w:t>
            </w:r>
          </w:p>
        </w:tc>
        <w:tc>
          <w:tcPr>
            <w:tcW w:w="510" w:type="dxa"/>
            <w:tcBorders>
              <w:top w:val="double" w:sz="2" w:space="0" w:color="000000"/>
              <w:left w:val="double" w:sz="2" w:space="0" w:color="000000"/>
              <w:bottom w:val="double" w:sz="2" w:space="0" w:color="000000"/>
              <w:right w:val="double" w:sz="2" w:space="0" w:color="000000"/>
            </w:tcBorders>
            <w:shd w:val="clear" w:color="auto" w:fill="auto"/>
            <w:vAlign w:val="center"/>
          </w:tcPr>
          <w:p w:rsidR="00160D46" w:rsidRPr="0092407E" w:rsidRDefault="00160D46" w:rsidP="00D0516E">
            <w:pPr>
              <w:spacing w:after="0" w:line="240" w:lineRule="auto"/>
              <w:jc w:val="center"/>
              <w:rPr>
                <w:rFonts w:eastAsiaTheme="minorHAnsi"/>
                <w:sz w:val="18"/>
                <w:szCs w:val="18"/>
              </w:rPr>
            </w:pPr>
            <w:r w:rsidRPr="0092407E">
              <w:rPr>
                <w:rFonts w:eastAsiaTheme="minorHAnsi"/>
                <w:sz w:val="18"/>
                <w:szCs w:val="18"/>
              </w:rPr>
              <w:t>-</w:t>
            </w:r>
          </w:p>
        </w:tc>
        <w:tc>
          <w:tcPr>
            <w:tcW w:w="540" w:type="dxa"/>
            <w:tcBorders>
              <w:top w:val="double" w:sz="2" w:space="0" w:color="000000"/>
              <w:left w:val="double" w:sz="2" w:space="0" w:color="000000"/>
              <w:bottom w:val="double" w:sz="2" w:space="0" w:color="000000"/>
              <w:right w:val="double" w:sz="2" w:space="0" w:color="000000"/>
            </w:tcBorders>
            <w:shd w:val="clear" w:color="auto" w:fill="auto"/>
            <w:vAlign w:val="center"/>
          </w:tcPr>
          <w:p w:rsidR="00160D46" w:rsidRPr="0092407E" w:rsidRDefault="00160D46" w:rsidP="00D0516E">
            <w:pPr>
              <w:spacing w:after="0" w:line="240" w:lineRule="auto"/>
              <w:jc w:val="center"/>
              <w:rPr>
                <w:rFonts w:eastAsiaTheme="minorHAnsi"/>
                <w:sz w:val="18"/>
                <w:szCs w:val="18"/>
              </w:rPr>
            </w:pPr>
            <w:r w:rsidRPr="0092407E">
              <w:rPr>
                <w:rFonts w:eastAsiaTheme="minorHAnsi"/>
                <w:sz w:val="18"/>
                <w:szCs w:val="18"/>
              </w:rPr>
              <w:t>-</w:t>
            </w:r>
          </w:p>
        </w:tc>
        <w:tc>
          <w:tcPr>
            <w:tcW w:w="634" w:type="dxa"/>
            <w:tcBorders>
              <w:top w:val="double" w:sz="2" w:space="0" w:color="000000"/>
              <w:left w:val="double" w:sz="2" w:space="0" w:color="000000"/>
              <w:bottom w:val="double" w:sz="2" w:space="0" w:color="000000"/>
              <w:right w:val="double" w:sz="2" w:space="0" w:color="000000"/>
            </w:tcBorders>
            <w:shd w:val="clear" w:color="auto" w:fill="auto"/>
            <w:vAlign w:val="center"/>
          </w:tcPr>
          <w:p w:rsidR="00160D46" w:rsidRPr="0092407E" w:rsidRDefault="00160D46" w:rsidP="00D0516E">
            <w:pPr>
              <w:spacing w:after="0" w:line="240" w:lineRule="auto"/>
              <w:jc w:val="center"/>
              <w:rPr>
                <w:rFonts w:eastAsiaTheme="minorHAnsi"/>
                <w:sz w:val="18"/>
                <w:szCs w:val="18"/>
              </w:rPr>
            </w:pPr>
            <w:r w:rsidRPr="0092407E">
              <w:rPr>
                <w:rFonts w:eastAsiaTheme="minorHAnsi"/>
                <w:sz w:val="18"/>
                <w:szCs w:val="18"/>
              </w:rPr>
              <w:t>-</w:t>
            </w:r>
          </w:p>
        </w:tc>
        <w:tc>
          <w:tcPr>
            <w:tcW w:w="511" w:type="dxa"/>
            <w:tcBorders>
              <w:top w:val="double" w:sz="2" w:space="0" w:color="000000"/>
              <w:left w:val="double" w:sz="2" w:space="0" w:color="000000"/>
              <w:bottom w:val="double" w:sz="2" w:space="0" w:color="000000"/>
              <w:right w:val="double" w:sz="2" w:space="0" w:color="000000"/>
            </w:tcBorders>
            <w:shd w:val="clear" w:color="auto" w:fill="auto"/>
            <w:vAlign w:val="center"/>
          </w:tcPr>
          <w:p w:rsidR="00160D46" w:rsidRPr="0092407E" w:rsidRDefault="00160D46" w:rsidP="00D0516E">
            <w:pPr>
              <w:spacing w:after="0" w:line="240" w:lineRule="auto"/>
              <w:jc w:val="center"/>
              <w:rPr>
                <w:rFonts w:eastAsiaTheme="minorHAnsi"/>
                <w:sz w:val="18"/>
                <w:szCs w:val="18"/>
              </w:rPr>
            </w:pPr>
            <w:r w:rsidRPr="0092407E">
              <w:rPr>
                <w:rFonts w:eastAsiaTheme="minorHAnsi"/>
                <w:sz w:val="18"/>
                <w:szCs w:val="18"/>
              </w:rPr>
              <w:t>-</w:t>
            </w:r>
          </w:p>
        </w:tc>
      </w:tr>
      <w:tr w:rsidR="00665ECC" w:rsidRPr="0092407E" w:rsidTr="0095588D">
        <w:trPr>
          <w:trHeight w:val="395"/>
        </w:trPr>
        <w:tc>
          <w:tcPr>
            <w:tcW w:w="1334"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721FBB">
            <w:pPr>
              <w:spacing w:after="0" w:line="206" w:lineRule="auto"/>
              <w:rPr>
                <w:rFonts w:eastAsiaTheme="minorHAnsi"/>
                <w:sz w:val="18"/>
                <w:szCs w:val="18"/>
              </w:rPr>
            </w:pPr>
            <w:r w:rsidRPr="0092407E">
              <w:rPr>
                <w:rFonts w:eastAsiaTheme="minorHAnsi"/>
                <w:sz w:val="18"/>
                <w:szCs w:val="18"/>
              </w:rPr>
              <w:t>НП, % (&gt;20) и вещество</w:t>
            </w:r>
          </w:p>
        </w:tc>
        <w:tc>
          <w:tcPr>
            <w:tcW w:w="511"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25 ВВ</w:t>
            </w:r>
          </w:p>
        </w:tc>
        <w:tc>
          <w:tcPr>
            <w:tcW w:w="531"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w:t>
            </w:r>
          </w:p>
        </w:tc>
        <w:tc>
          <w:tcPr>
            <w:tcW w:w="493"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w:t>
            </w:r>
          </w:p>
        </w:tc>
        <w:tc>
          <w:tcPr>
            <w:tcW w:w="594"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w:t>
            </w:r>
          </w:p>
        </w:tc>
        <w:tc>
          <w:tcPr>
            <w:tcW w:w="539"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w:t>
            </w:r>
          </w:p>
        </w:tc>
        <w:tc>
          <w:tcPr>
            <w:tcW w:w="510"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w:t>
            </w:r>
          </w:p>
        </w:tc>
        <w:tc>
          <w:tcPr>
            <w:tcW w:w="579"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w:t>
            </w:r>
          </w:p>
        </w:tc>
        <w:tc>
          <w:tcPr>
            <w:tcW w:w="632"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w:t>
            </w:r>
          </w:p>
        </w:tc>
        <w:tc>
          <w:tcPr>
            <w:tcW w:w="510"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w:t>
            </w:r>
          </w:p>
        </w:tc>
        <w:tc>
          <w:tcPr>
            <w:tcW w:w="698"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w:t>
            </w:r>
          </w:p>
        </w:tc>
        <w:tc>
          <w:tcPr>
            <w:tcW w:w="632"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w:t>
            </w:r>
          </w:p>
        </w:tc>
        <w:tc>
          <w:tcPr>
            <w:tcW w:w="510"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w:t>
            </w:r>
          </w:p>
        </w:tc>
        <w:tc>
          <w:tcPr>
            <w:tcW w:w="540"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w:t>
            </w:r>
          </w:p>
        </w:tc>
        <w:tc>
          <w:tcPr>
            <w:tcW w:w="634"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w:t>
            </w:r>
          </w:p>
        </w:tc>
        <w:tc>
          <w:tcPr>
            <w:tcW w:w="511"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w:t>
            </w:r>
          </w:p>
        </w:tc>
      </w:tr>
      <w:tr w:rsidR="00665ECC" w:rsidRPr="0092407E" w:rsidTr="0095588D">
        <w:trPr>
          <w:trHeight w:val="693"/>
        </w:trPr>
        <w:tc>
          <w:tcPr>
            <w:tcW w:w="1334"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721FBB">
            <w:pPr>
              <w:spacing w:after="0" w:line="206" w:lineRule="auto"/>
              <w:rPr>
                <w:rFonts w:eastAsiaTheme="minorHAnsi"/>
                <w:sz w:val="18"/>
                <w:szCs w:val="18"/>
              </w:rPr>
            </w:pPr>
            <w:r w:rsidRPr="0092407E">
              <w:rPr>
                <w:rFonts w:eastAsiaTheme="minorHAnsi"/>
                <w:sz w:val="18"/>
                <w:szCs w:val="18"/>
              </w:rPr>
              <w:t>Вещества, для которых qep&gt;1 ПДК</w:t>
            </w:r>
          </w:p>
        </w:tc>
        <w:tc>
          <w:tcPr>
            <w:tcW w:w="511"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ВВ,</w:t>
            </w:r>
          </w:p>
          <w:p w:rsidR="00665ECC" w:rsidRPr="0092407E" w:rsidRDefault="00665ECC" w:rsidP="00937838">
            <w:pPr>
              <w:spacing w:after="0" w:line="240" w:lineRule="auto"/>
              <w:jc w:val="center"/>
              <w:rPr>
                <w:rFonts w:eastAsiaTheme="minorHAnsi"/>
                <w:sz w:val="16"/>
                <w:szCs w:val="16"/>
              </w:rPr>
            </w:pPr>
            <w:r w:rsidRPr="0092407E">
              <w:rPr>
                <w:rFonts w:eastAsiaTheme="minorHAnsi"/>
                <w:sz w:val="16"/>
                <w:szCs w:val="16"/>
              </w:rPr>
              <w:t>фе-нол</w:t>
            </w:r>
          </w:p>
        </w:tc>
        <w:tc>
          <w:tcPr>
            <w:tcW w:w="531"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ВВ,</w:t>
            </w:r>
          </w:p>
          <w:p w:rsidR="00665ECC" w:rsidRPr="0092407E" w:rsidRDefault="00665ECC" w:rsidP="00937838">
            <w:pPr>
              <w:spacing w:after="0" w:line="240" w:lineRule="auto"/>
              <w:jc w:val="center"/>
              <w:rPr>
                <w:rFonts w:eastAsiaTheme="minorHAnsi"/>
                <w:sz w:val="16"/>
                <w:szCs w:val="16"/>
              </w:rPr>
            </w:pPr>
            <w:r w:rsidRPr="0092407E">
              <w:rPr>
                <w:rFonts w:eastAsiaTheme="minorHAnsi"/>
                <w:sz w:val="16"/>
                <w:szCs w:val="16"/>
              </w:rPr>
              <w:t>NO</w:t>
            </w:r>
            <w:r w:rsidRPr="0092407E">
              <w:rPr>
                <w:rFonts w:eastAsiaTheme="minorHAnsi"/>
                <w:sz w:val="16"/>
                <w:szCs w:val="16"/>
                <w:vertAlign w:val="subscript"/>
              </w:rPr>
              <w:t>2</w:t>
            </w:r>
          </w:p>
        </w:tc>
        <w:tc>
          <w:tcPr>
            <w:tcW w:w="493"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w:t>
            </w:r>
          </w:p>
        </w:tc>
        <w:tc>
          <w:tcPr>
            <w:tcW w:w="594"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ВВ,</w:t>
            </w:r>
          </w:p>
          <w:p w:rsidR="00665ECC" w:rsidRPr="0092407E" w:rsidRDefault="00665ECC" w:rsidP="00937838">
            <w:pPr>
              <w:spacing w:after="0" w:line="240" w:lineRule="auto"/>
              <w:jc w:val="center"/>
              <w:rPr>
                <w:rFonts w:eastAsiaTheme="minorHAnsi"/>
                <w:sz w:val="16"/>
                <w:szCs w:val="16"/>
              </w:rPr>
            </w:pPr>
            <w:r w:rsidRPr="0092407E">
              <w:rPr>
                <w:rFonts w:eastAsiaTheme="minorHAnsi"/>
                <w:sz w:val="16"/>
                <w:szCs w:val="16"/>
              </w:rPr>
              <w:t>фе-нол</w:t>
            </w:r>
          </w:p>
        </w:tc>
        <w:tc>
          <w:tcPr>
            <w:tcW w:w="539"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NO</w:t>
            </w:r>
            <w:r w:rsidRPr="0092407E">
              <w:rPr>
                <w:rFonts w:eastAsiaTheme="minorHAnsi"/>
                <w:sz w:val="18"/>
                <w:szCs w:val="18"/>
                <w:vertAlign w:val="subscript"/>
              </w:rPr>
              <w:t>2</w:t>
            </w:r>
          </w:p>
        </w:tc>
        <w:tc>
          <w:tcPr>
            <w:tcW w:w="510"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w:t>
            </w:r>
          </w:p>
        </w:tc>
        <w:tc>
          <w:tcPr>
            <w:tcW w:w="579"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ВВ,</w:t>
            </w:r>
          </w:p>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Ф</w:t>
            </w:r>
          </w:p>
        </w:tc>
        <w:tc>
          <w:tcPr>
            <w:tcW w:w="632"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vertAlign w:val="subscript"/>
              </w:rPr>
            </w:pPr>
            <w:r w:rsidRPr="0092407E">
              <w:rPr>
                <w:rFonts w:eastAsiaTheme="minorHAnsi"/>
                <w:sz w:val="18"/>
                <w:szCs w:val="18"/>
              </w:rPr>
              <w:t>NO</w:t>
            </w:r>
            <w:r w:rsidRPr="0092407E">
              <w:rPr>
                <w:rFonts w:eastAsiaTheme="minorHAnsi"/>
                <w:sz w:val="18"/>
                <w:szCs w:val="18"/>
                <w:vertAlign w:val="subscript"/>
              </w:rPr>
              <w:t>2</w:t>
            </w:r>
          </w:p>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Ф</w:t>
            </w:r>
          </w:p>
        </w:tc>
        <w:tc>
          <w:tcPr>
            <w:tcW w:w="510"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w:t>
            </w:r>
          </w:p>
        </w:tc>
        <w:tc>
          <w:tcPr>
            <w:tcW w:w="698"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ВВ, Ф,</w:t>
            </w:r>
          </w:p>
          <w:p w:rsidR="00665ECC" w:rsidRPr="0092407E" w:rsidRDefault="00665ECC" w:rsidP="00937838">
            <w:pPr>
              <w:spacing w:after="0" w:line="240" w:lineRule="auto"/>
              <w:jc w:val="center"/>
              <w:rPr>
                <w:rFonts w:eastAsiaTheme="minorHAnsi"/>
                <w:sz w:val="18"/>
                <w:szCs w:val="18"/>
                <w:lang w:val="en-US"/>
              </w:rPr>
            </w:pPr>
            <w:r w:rsidRPr="0092407E">
              <w:rPr>
                <w:rFonts w:eastAsiaTheme="minorHAnsi"/>
                <w:sz w:val="18"/>
                <w:szCs w:val="18"/>
                <w:lang w:val="en-US"/>
              </w:rPr>
              <w:t>Ni</w:t>
            </w:r>
          </w:p>
        </w:tc>
        <w:tc>
          <w:tcPr>
            <w:tcW w:w="632"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lang w:val="en-US"/>
              </w:rPr>
              <w:t>NO</w:t>
            </w:r>
            <w:r w:rsidRPr="0092407E">
              <w:rPr>
                <w:rFonts w:eastAsiaTheme="minorHAnsi"/>
                <w:sz w:val="18"/>
                <w:szCs w:val="18"/>
                <w:vertAlign w:val="subscript"/>
                <w:lang w:val="en-US"/>
              </w:rPr>
              <w:t>2</w:t>
            </w:r>
            <w:r w:rsidRPr="0092407E">
              <w:rPr>
                <w:rFonts w:eastAsiaTheme="minorHAnsi"/>
                <w:sz w:val="18"/>
                <w:szCs w:val="18"/>
              </w:rPr>
              <w:t>, Ф</w:t>
            </w:r>
          </w:p>
        </w:tc>
        <w:tc>
          <w:tcPr>
            <w:tcW w:w="510"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w:t>
            </w:r>
          </w:p>
        </w:tc>
        <w:tc>
          <w:tcPr>
            <w:tcW w:w="540"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lang w:val="en-US"/>
              </w:rPr>
            </w:pPr>
            <w:r w:rsidRPr="0092407E">
              <w:rPr>
                <w:rFonts w:eastAsiaTheme="minorHAnsi"/>
                <w:sz w:val="18"/>
                <w:szCs w:val="18"/>
              </w:rPr>
              <w:t>Ф,</w:t>
            </w:r>
            <w:r w:rsidRPr="0092407E">
              <w:rPr>
                <w:rFonts w:eastAsiaTheme="minorHAnsi"/>
                <w:sz w:val="18"/>
                <w:szCs w:val="18"/>
                <w:lang w:val="en-US"/>
              </w:rPr>
              <w:t xml:space="preserve"> </w:t>
            </w:r>
            <w:r w:rsidRPr="0092407E">
              <w:rPr>
                <w:rFonts w:eastAsiaTheme="minorHAnsi"/>
                <w:sz w:val="18"/>
                <w:szCs w:val="18"/>
              </w:rPr>
              <w:t>ВВ</w:t>
            </w:r>
            <w:r w:rsidRPr="0092407E">
              <w:rPr>
                <w:rFonts w:eastAsiaTheme="minorHAnsi"/>
                <w:sz w:val="18"/>
                <w:szCs w:val="18"/>
                <w:lang w:val="en-US"/>
              </w:rPr>
              <w:t>, Ni, Mn</w:t>
            </w:r>
          </w:p>
        </w:tc>
        <w:tc>
          <w:tcPr>
            <w:tcW w:w="634"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lang w:val="en-US"/>
              </w:rPr>
            </w:pPr>
            <w:r w:rsidRPr="0092407E">
              <w:rPr>
                <w:rFonts w:eastAsiaTheme="minorHAnsi"/>
                <w:sz w:val="18"/>
                <w:szCs w:val="18"/>
              </w:rPr>
              <w:t xml:space="preserve">Ф, ВВ, </w:t>
            </w:r>
            <w:r w:rsidRPr="0092407E">
              <w:rPr>
                <w:rFonts w:eastAsiaTheme="minorHAnsi"/>
                <w:sz w:val="18"/>
                <w:szCs w:val="18"/>
                <w:lang w:val="en-US"/>
              </w:rPr>
              <w:t>Ni, NO</w:t>
            </w:r>
            <w:r w:rsidRPr="0092407E">
              <w:rPr>
                <w:rFonts w:eastAsiaTheme="minorHAnsi"/>
                <w:sz w:val="18"/>
                <w:szCs w:val="18"/>
                <w:vertAlign w:val="subscript"/>
                <w:lang w:val="en-US"/>
              </w:rPr>
              <w:t>2</w:t>
            </w:r>
          </w:p>
        </w:tc>
        <w:tc>
          <w:tcPr>
            <w:tcW w:w="511"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w:t>
            </w:r>
          </w:p>
        </w:tc>
      </w:tr>
      <w:tr w:rsidR="00665ECC" w:rsidRPr="0092407E" w:rsidTr="0095588D">
        <w:trPr>
          <w:trHeight w:val="380"/>
        </w:trPr>
        <w:tc>
          <w:tcPr>
            <w:tcW w:w="1334"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721FBB">
            <w:pPr>
              <w:spacing w:after="0" w:line="206" w:lineRule="auto"/>
              <w:rPr>
                <w:rFonts w:eastAsiaTheme="minorHAnsi"/>
                <w:sz w:val="18"/>
                <w:szCs w:val="18"/>
              </w:rPr>
            </w:pPr>
            <w:r w:rsidRPr="0092407E">
              <w:rPr>
                <w:rFonts w:eastAsiaTheme="minorHAnsi"/>
                <w:sz w:val="18"/>
                <w:szCs w:val="18"/>
              </w:rPr>
              <w:t>Количество станций</w:t>
            </w:r>
          </w:p>
        </w:tc>
        <w:tc>
          <w:tcPr>
            <w:tcW w:w="511"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3</w:t>
            </w:r>
          </w:p>
        </w:tc>
        <w:tc>
          <w:tcPr>
            <w:tcW w:w="531"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3</w:t>
            </w:r>
          </w:p>
        </w:tc>
        <w:tc>
          <w:tcPr>
            <w:tcW w:w="493"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2</w:t>
            </w:r>
          </w:p>
        </w:tc>
        <w:tc>
          <w:tcPr>
            <w:tcW w:w="594"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3</w:t>
            </w:r>
          </w:p>
        </w:tc>
        <w:tc>
          <w:tcPr>
            <w:tcW w:w="539"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3</w:t>
            </w:r>
            <w:r w:rsidRPr="0092407E">
              <w:rPr>
                <w:rFonts w:eastAsiaTheme="minorHAnsi"/>
                <w:color w:val="000000" w:themeColor="text1"/>
                <w:sz w:val="16"/>
                <w:szCs w:val="16"/>
              </w:rPr>
              <w:t>+эп</w:t>
            </w:r>
          </w:p>
        </w:tc>
        <w:tc>
          <w:tcPr>
            <w:tcW w:w="510"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2</w:t>
            </w:r>
          </w:p>
        </w:tc>
        <w:tc>
          <w:tcPr>
            <w:tcW w:w="579"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3</w:t>
            </w:r>
          </w:p>
        </w:tc>
        <w:tc>
          <w:tcPr>
            <w:tcW w:w="632"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3</w:t>
            </w:r>
          </w:p>
        </w:tc>
        <w:tc>
          <w:tcPr>
            <w:tcW w:w="510"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2</w:t>
            </w:r>
          </w:p>
        </w:tc>
        <w:tc>
          <w:tcPr>
            <w:tcW w:w="698"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3</w:t>
            </w:r>
          </w:p>
        </w:tc>
        <w:tc>
          <w:tcPr>
            <w:tcW w:w="632"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3</w:t>
            </w:r>
          </w:p>
        </w:tc>
        <w:tc>
          <w:tcPr>
            <w:tcW w:w="510"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rPr>
            </w:pPr>
            <w:r w:rsidRPr="0092407E">
              <w:rPr>
                <w:rFonts w:eastAsiaTheme="minorHAnsi"/>
                <w:sz w:val="18"/>
                <w:szCs w:val="18"/>
              </w:rPr>
              <w:t>2</w:t>
            </w:r>
          </w:p>
        </w:tc>
        <w:tc>
          <w:tcPr>
            <w:tcW w:w="540"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lang w:val="en-US"/>
              </w:rPr>
            </w:pPr>
            <w:r w:rsidRPr="0092407E">
              <w:rPr>
                <w:rFonts w:eastAsiaTheme="minorHAnsi"/>
                <w:sz w:val="18"/>
                <w:szCs w:val="18"/>
                <w:lang w:val="en-US"/>
              </w:rPr>
              <w:t>3</w:t>
            </w:r>
          </w:p>
        </w:tc>
        <w:tc>
          <w:tcPr>
            <w:tcW w:w="634"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lang w:val="en-US"/>
              </w:rPr>
            </w:pPr>
            <w:r w:rsidRPr="0092407E">
              <w:rPr>
                <w:rFonts w:eastAsiaTheme="minorHAnsi"/>
                <w:sz w:val="18"/>
                <w:szCs w:val="18"/>
                <w:lang w:val="en-US"/>
              </w:rPr>
              <w:t>3</w:t>
            </w:r>
          </w:p>
        </w:tc>
        <w:tc>
          <w:tcPr>
            <w:tcW w:w="511" w:type="dxa"/>
            <w:tcBorders>
              <w:top w:val="double" w:sz="2" w:space="0" w:color="000000"/>
              <w:left w:val="double" w:sz="2" w:space="0" w:color="000000"/>
              <w:bottom w:val="double" w:sz="2" w:space="0" w:color="000000"/>
              <w:right w:val="double" w:sz="2" w:space="0" w:color="000000"/>
            </w:tcBorders>
            <w:shd w:val="clear" w:color="auto" w:fill="auto"/>
            <w:vAlign w:val="center"/>
          </w:tcPr>
          <w:p w:rsidR="00665ECC" w:rsidRPr="0092407E" w:rsidRDefault="00665ECC" w:rsidP="00937838">
            <w:pPr>
              <w:spacing w:after="0" w:line="240" w:lineRule="auto"/>
              <w:jc w:val="center"/>
              <w:rPr>
                <w:rFonts w:eastAsiaTheme="minorHAnsi"/>
                <w:sz w:val="18"/>
                <w:szCs w:val="18"/>
                <w:lang w:val="en-US"/>
              </w:rPr>
            </w:pPr>
            <w:r w:rsidRPr="0092407E">
              <w:rPr>
                <w:rFonts w:eastAsiaTheme="minorHAnsi"/>
                <w:sz w:val="18"/>
                <w:szCs w:val="18"/>
                <w:lang w:val="en-US"/>
              </w:rPr>
              <w:t>2</w:t>
            </w:r>
          </w:p>
        </w:tc>
      </w:tr>
      <w:tr w:rsidR="00160D46" w:rsidRPr="0092407E" w:rsidTr="00B70683">
        <w:trPr>
          <w:trHeight w:val="237"/>
        </w:trPr>
        <w:tc>
          <w:tcPr>
            <w:tcW w:w="8073" w:type="dxa"/>
            <w:gridSpan w:val="13"/>
            <w:tcBorders>
              <w:top w:val="double" w:sz="2" w:space="0" w:color="000000"/>
              <w:left w:val="double" w:sz="2" w:space="0" w:color="000000"/>
              <w:bottom w:val="double" w:sz="2" w:space="0" w:color="000000"/>
              <w:right w:val="double" w:sz="2" w:space="0" w:color="000000"/>
            </w:tcBorders>
            <w:shd w:val="clear" w:color="auto" w:fill="auto"/>
            <w:vAlign w:val="center"/>
          </w:tcPr>
          <w:p w:rsidR="00160D46" w:rsidRPr="0092407E" w:rsidRDefault="00160D46" w:rsidP="00D0516E">
            <w:pPr>
              <w:spacing w:after="0" w:line="240" w:lineRule="auto"/>
              <w:jc w:val="center"/>
              <w:rPr>
                <w:rFonts w:asciiTheme="minorHAnsi" w:eastAsiaTheme="minorHAnsi" w:hAnsiTheme="minorHAnsi"/>
                <w:sz w:val="18"/>
                <w:szCs w:val="18"/>
                <w:lang w:eastAsia="ru-RU"/>
              </w:rPr>
            </w:pPr>
            <w:r w:rsidRPr="0092407E">
              <w:rPr>
                <w:rFonts w:eastAsiaTheme="minorHAnsi"/>
                <w:sz w:val="18"/>
                <w:szCs w:val="18"/>
              </w:rPr>
              <w:t>Тенденция изменения УЗВ</w:t>
            </w:r>
          </w:p>
        </w:tc>
        <w:tc>
          <w:tcPr>
            <w:tcW w:w="540" w:type="dxa"/>
            <w:tcBorders>
              <w:top w:val="double" w:sz="2" w:space="0" w:color="000000"/>
              <w:left w:val="double" w:sz="2" w:space="0" w:color="000000"/>
              <w:bottom w:val="double" w:sz="2" w:space="0" w:color="000000"/>
              <w:right w:val="double" w:sz="2" w:space="0" w:color="000000"/>
            </w:tcBorders>
            <w:shd w:val="clear" w:color="auto" w:fill="auto"/>
            <w:vAlign w:val="center"/>
          </w:tcPr>
          <w:p w:rsidR="00160D46" w:rsidRPr="0092407E" w:rsidRDefault="00160D46" w:rsidP="00D0516E">
            <w:pPr>
              <w:spacing w:after="0" w:line="240" w:lineRule="auto"/>
              <w:jc w:val="center"/>
              <w:rPr>
                <w:rFonts w:asciiTheme="minorHAnsi" w:eastAsiaTheme="minorHAnsi" w:hAnsiTheme="minorHAnsi"/>
                <w:sz w:val="18"/>
                <w:szCs w:val="18"/>
                <w:lang w:eastAsia="ru-RU"/>
              </w:rPr>
            </w:pPr>
            <w:r w:rsidRPr="0092407E">
              <w:rPr>
                <w:rFonts w:asciiTheme="minorHAnsi" w:eastAsiaTheme="minorHAnsi" w:hAnsiTheme="minorHAnsi"/>
                <w:sz w:val="18"/>
                <w:szCs w:val="18"/>
                <w:lang w:eastAsia="ru-RU"/>
              </w:rPr>
              <w:t>↑</w:t>
            </w:r>
          </w:p>
        </w:tc>
        <w:tc>
          <w:tcPr>
            <w:tcW w:w="634" w:type="dxa"/>
            <w:tcBorders>
              <w:top w:val="double" w:sz="2" w:space="0" w:color="000000"/>
              <w:left w:val="double" w:sz="2" w:space="0" w:color="000000"/>
              <w:bottom w:val="double" w:sz="2" w:space="0" w:color="000000"/>
              <w:right w:val="double" w:sz="2" w:space="0" w:color="000000"/>
            </w:tcBorders>
            <w:shd w:val="clear" w:color="auto" w:fill="auto"/>
            <w:vAlign w:val="center"/>
          </w:tcPr>
          <w:p w:rsidR="00160D46" w:rsidRPr="0092407E" w:rsidRDefault="00160D46" w:rsidP="00D0516E">
            <w:pPr>
              <w:spacing w:after="0" w:line="240" w:lineRule="auto"/>
              <w:jc w:val="center"/>
              <w:rPr>
                <w:rFonts w:asciiTheme="minorHAnsi" w:eastAsiaTheme="minorHAnsi" w:hAnsiTheme="minorHAnsi"/>
                <w:sz w:val="18"/>
                <w:szCs w:val="18"/>
                <w:lang w:eastAsia="ru-RU"/>
              </w:rPr>
            </w:pPr>
            <w:r w:rsidRPr="0092407E">
              <w:rPr>
                <w:rFonts w:asciiTheme="minorHAnsi" w:eastAsiaTheme="minorHAnsi" w:hAnsiTheme="minorHAnsi"/>
                <w:sz w:val="18"/>
                <w:szCs w:val="18"/>
                <w:lang w:eastAsia="ru-RU"/>
              </w:rPr>
              <w:t>↑</w:t>
            </w:r>
          </w:p>
        </w:tc>
        <w:tc>
          <w:tcPr>
            <w:tcW w:w="511" w:type="dxa"/>
            <w:tcBorders>
              <w:top w:val="double" w:sz="2" w:space="0" w:color="000000"/>
              <w:left w:val="double" w:sz="2" w:space="0" w:color="000000"/>
              <w:bottom w:val="double" w:sz="2" w:space="0" w:color="000000"/>
              <w:right w:val="double" w:sz="2" w:space="0" w:color="000000"/>
            </w:tcBorders>
            <w:shd w:val="clear" w:color="auto" w:fill="auto"/>
            <w:vAlign w:val="center"/>
          </w:tcPr>
          <w:p w:rsidR="00160D46" w:rsidRPr="0092407E" w:rsidRDefault="00160D46" w:rsidP="00D0516E">
            <w:pPr>
              <w:spacing w:after="0" w:line="240" w:lineRule="auto"/>
              <w:jc w:val="center"/>
              <w:rPr>
                <w:rFonts w:asciiTheme="minorHAnsi" w:eastAsiaTheme="minorHAnsi" w:hAnsiTheme="minorHAnsi"/>
                <w:sz w:val="18"/>
                <w:szCs w:val="18"/>
                <w:lang w:eastAsia="ru-RU"/>
              </w:rPr>
            </w:pPr>
            <w:r w:rsidRPr="0092407E">
              <w:rPr>
                <w:rFonts w:asciiTheme="minorHAnsi" w:eastAsiaTheme="minorHAnsi" w:hAnsiTheme="minorHAnsi"/>
                <w:sz w:val="18"/>
                <w:szCs w:val="18"/>
                <w:lang w:eastAsia="ru-RU"/>
              </w:rPr>
              <w:t>=</w:t>
            </w:r>
          </w:p>
        </w:tc>
      </w:tr>
    </w:tbl>
    <w:p w:rsidR="001637A6" w:rsidRPr="0092407E" w:rsidRDefault="001637A6" w:rsidP="001637A6">
      <w:pPr>
        <w:spacing w:after="0" w:line="240" w:lineRule="auto"/>
        <w:ind w:firstLine="709"/>
        <w:jc w:val="both"/>
        <w:rPr>
          <w:rFonts w:eastAsiaTheme="minorHAnsi"/>
        </w:rPr>
      </w:pPr>
      <w:r w:rsidRPr="0092407E">
        <w:rPr>
          <w:rFonts w:eastAsiaTheme="minorHAnsi"/>
        </w:rPr>
        <w:t>Высокий уровень загрязнения воздушного бассейна урбанизированных территорий Краснодарского края, определяемый</w:t>
      </w:r>
      <w:r w:rsidR="009B7BD6" w:rsidRPr="0092407E">
        <w:rPr>
          <w:rFonts w:eastAsiaTheme="minorHAnsi"/>
        </w:rPr>
        <w:t>,</w:t>
      </w:r>
      <w:r w:rsidRPr="0092407E">
        <w:rPr>
          <w:rFonts w:eastAsiaTheme="minorHAnsi"/>
        </w:rPr>
        <w:t xml:space="preserve"> в основном</w:t>
      </w:r>
      <w:r w:rsidR="009B7BD6" w:rsidRPr="0092407E">
        <w:rPr>
          <w:rFonts w:eastAsiaTheme="minorHAnsi"/>
        </w:rPr>
        <w:t>,</w:t>
      </w:r>
      <w:r w:rsidRPr="0092407E">
        <w:rPr>
          <w:rFonts w:eastAsiaTheme="minorHAnsi"/>
        </w:rPr>
        <w:t xml:space="preserve"> выбросами от автотранспорта, подтверждают и данные результатов мониторинга атмосферного воздуха, осуществляемого органами Росгидромета и другими организациями в городах: Краснодар, Новороссийск, Туапсе, Армавир, Белореченск, а также в г-к. Сочи.</w:t>
      </w:r>
    </w:p>
    <w:p w:rsidR="001637A6" w:rsidRPr="0092407E" w:rsidRDefault="001637A6" w:rsidP="001637A6">
      <w:pPr>
        <w:spacing w:after="0" w:line="240" w:lineRule="auto"/>
        <w:ind w:firstLine="709"/>
        <w:jc w:val="both"/>
        <w:rPr>
          <w:rFonts w:eastAsiaTheme="minorHAnsi"/>
        </w:rPr>
      </w:pPr>
      <w:r w:rsidRPr="0092407E">
        <w:rPr>
          <w:rFonts w:eastAsiaTheme="minorHAnsi"/>
        </w:rPr>
        <w:t xml:space="preserve">При этом необходимо отметить, что в условиях города высота застройки, ширина и направление улиц, зелёные массивы и водные объекты, которые образуют разные формы наземных препятствий воздушному потоку, оказывают существенное влияние на рассеивание примесей в атмосфере. </w:t>
      </w:r>
    </w:p>
    <w:p w:rsidR="00E817AF" w:rsidRPr="0092407E" w:rsidRDefault="00E817AF" w:rsidP="00E817AF">
      <w:pPr>
        <w:spacing w:after="0" w:line="240" w:lineRule="auto"/>
        <w:ind w:firstLine="709"/>
        <w:jc w:val="both"/>
        <w:rPr>
          <w:rFonts w:eastAsiaTheme="minorHAnsi"/>
          <w:color w:val="000000" w:themeColor="text1"/>
        </w:rPr>
      </w:pPr>
      <w:r w:rsidRPr="0092407E">
        <w:rPr>
          <w:rFonts w:eastAsiaTheme="minorHAnsi"/>
          <w:color w:val="000000" w:themeColor="text1"/>
        </w:rPr>
        <w:t xml:space="preserve">Показатель, характеризующий способность атмосферы к самоочищению и рассеиванию загрязняющих примесей (ПЗА - потенциал загрязнения атмосферы), рассчитывался (на территории России) как отношение гипотетических среднегодовых (среднесезонных) приземных концентраций примесей от антропогенных источников в данной точке пространства к аналогичным значениям концентрации от таких же источников в некотором «эталонном» районе, где рассеяние примеси принимается наилучшим, а концентрации, соответственно, минимальными. Чем ниже значение ПЗА, тем способность к самоочищению у атмосферы выше. </w:t>
      </w:r>
    </w:p>
    <w:p w:rsidR="00E817AF" w:rsidRPr="0092407E" w:rsidRDefault="00E817AF" w:rsidP="00E817AF">
      <w:pPr>
        <w:spacing w:after="0" w:line="240" w:lineRule="auto"/>
        <w:ind w:firstLine="709"/>
        <w:jc w:val="both"/>
        <w:rPr>
          <w:rFonts w:eastAsiaTheme="minorHAnsi"/>
          <w:color w:val="000000" w:themeColor="text1"/>
        </w:rPr>
      </w:pPr>
      <w:r w:rsidRPr="0092407E">
        <w:rPr>
          <w:rFonts w:eastAsiaTheme="minorHAnsi"/>
          <w:color w:val="000000" w:themeColor="text1"/>
        </w:rPr>
        <w:t xml:space="preserve">На территории России выделено пять зон с учётом условий рассеивания примесей (по ПЗА): </w:t>
      </w:r>
    </w:p>
    <w:p w:rsidR="00E817AF" w:rsidRPr="0092407E" w:rsidRDefault="00E817AF" w:rsidP="0092407E">
      <w:pPr>
        <w:tabs>
          <w:tab w:val="left" w:pos="7875"/>
        </w:tabs>
        <w:spacing w:after="0" w:line="240" w:lineRule="auto"/>
        <w:ind w:firstLine="709"/>
        <w:jc w:val="both"/>
        <w:rPr>
          <w:rFonts w:eastAsiaTheme="minorHAnsi"/>
          <w:color w:val="000000" w:themeColor="text1"/>
        </w:rPr>
      </w:pPr>
      <w:r w:rsidRPr="0092407E">
        <w:rPr>
          <w:rFonts w:eastAsiaTheme="minorHAnsi"/>
          <w:color w:val="000000" w:themeColor="text1"/>
        </w:rPr>
        <w:t>Ι – низкий (благоприятные условия для рассеивания примесей);</w:t>
      </w:r>
      <w:r w:rsidR="0092407E" w:rsidRPr="0092407E">
        <w:rPr>
          <w:rFonts w:eastAsiaTheme="minorHAnsi"/>
          <w:color w:val="000000" w:themeColor="text1"/>
        </w:rPr>
        <w:tab/>
      </w:r>
    </w:p>
    <w:p w:rsidR="00E817AF" w:rsidRPr="0092407E" w:rsidRDefault="00E817AF" w:rsidP="00E817AF">
      <w:pPr>
        <w:spacing w:after="0" w:line="240" w:lineRule="auto"/>
        <w:ind w:firstLine="709"/>
        <w:jc w:val="both"/>
        <w:rPr>
          <w:rFonts w:eastAsiaTheme="minorHAnsi"/>
          <w:color w:val="000000" w:themeColor="text1"/>
        </w:rPr>
      </w:pPr>
      <w:r w:rsidRPr="0092407E">
        <w:rPr>
          <w:rFonts w:eastAsiaTheme="minorHAnsi"/>
          <w:color w:val="000000" w:themeColor="text1"/>
        </w:rPr>
        <w:t>ΙΙ – умеренный;</w:t>
      </w:r>
    </w:p>
    <w:p w:rsidR="00E817AF" w:rsidRPr="0092407E" w:rsidRDefault="00E817AF" w:rsidP="00E817AF">
      <w:pPr>
        <w:spacing w:after="0" w:line="240" w:lineRule="auto"/>
        <w:ind w:firstLine="709"/>
        <w:jc w:val="both"/>
        <w:rPr>
          <w:rFonts w:eastAsiaTheme="minorHAnsi"/>
          <w:color w:val="000000" w:themeColor="text1"/>
        </w:rPr>
      </w:pPr>
      <w:r w:rsidRPr="0092407E">
        <w:rPr>
          <w:rFonts w:eastAsiaTheme="minorHAnsi"/>
          <w:color w:val="000000" w:themeColor="text1"/>
        </w:rPr>
        <w:t>ΙΙΙ – повышенный;</w:t>
      </w:r>
    </w:p>
    <w:p w:rsidR="00E817AF" w:rsidRPr="0092407E" w:rsidRDefault="00E817AF" w:rsidP="00E817AF">
      <w:pPr>
        <w:spacing w:after="0" w:line="240" w:lineRule="auto"/>
        <w:ind w:firstLine="709"/>
        <w:jc w:val="both"/>
        <w:rPr>
          <w:rFonts w:eastAsiaTheme="minorHAnsi"/>
          <w:color w:val="000000" w:themeColor="text1"/>
        </w:rPr>
      </w:pPr>
      <w:r w:rsidRPr="0092407E">
        <w:rPr>
          <w:rFonts w:eastAsiaTheme="minorHAnsi"/>
          <w:color w:val="000000" w:themeColor="text1"/>
        </w:rPr>
        <w:t>ΙV – высокий;</w:t>
      </w:r>
    </w:p>
    <w:p w:rsidR="00E817AF" w:rsidRPr="0092407E" w:rsidRDefault="00E817AF" w:rsidP="00E817AF">
      <w:pPr>
        <w:spacing w:after="0" w:line="240" w:lineRule="auto"/>
        <w:ind w:firstLine="709"/>
        <w:jc w:val="both"/>
        <w:rPr>
          <w:rFonts w:eastAsiaTheme="minorHAnsi"/>
          <w:color w:val="000000" w:themeColor="text1"/>
        </w:rPr>
      </w:pPr>
      <w:r w:rsidRPr="0092407E">
        <w:rPr>
          <w:rFonts w:eastAsiaTheme="minorHAnsi"/>
          <w:color w:val="000000" w:themeColor="text1"/>
        </w:rPr>
        <w:t xml:space="preserve">V – очень высокий (особенно неблагоприятные условия для рассеивания примесей). </w:t>
      </w:r>
    </w:p>
    <w:p w:rsidR="00E817AF" w:rsidRPr="0092407E" w:rsidRDefault="00E817AF" w:rsidP="00E817AF">
      <w:pPr>
        <w:spacing w:after="0" w:line="240" w:lineRule="auto"/>
        <w:ind w:firstLine="709"/>
        <w:jc w:val="both"/>
        <w:rPr>
          <w:rFonts w:eastAsiaTheme="minorHAnsi"/>
          <w:color w:val="000000" w:themeColor="text1"/>
        </w:rPr>
      </w:pPr>
      <w:r w:rsidRPr="0092407E">
        <w:rPr>
          <w:rFonts w:eastAsiaTheme="minorHAnsi"/>
          <w:color w:val="000000" w:themeColor="text1"/>
        </w:rPr>
        <w:t xml:space="preserve">В Краснодарском крае климатические условия характеризуются умеренной рассеивающей способностью атмосферы, так как край расположен в зоне повышенного ПЗА (ΙΙΙ). </w:t>
      </w:r>
    </w:p>
    <w:p w:rsidR="00274450" w:rsidRPr="00F64F7D" w:rsidRDefault="00274450" w:rsidP="00274450">
      <w:pPr>
        <w:spacing w:after="0" w:line="240" w:lineRule="auto"/>
        <w:ind w:firstLine="709"/>
        <w:jc w:val="both"/>
        <w:rPr>
          <w:rFonts w:eastAsiaTheme="minorHAnsi"/>
        </w:rPr>
      </w:pPr>
      <w:r w:rsidRPr="0092407E">
        <w:rPr>
          <w:rFonts w:eastAsiaTheme="minorHAnsi"/>
        </w:rPr>
        <w:t>Мониторинг атмосферного воздуха Краснодарского края включает систему наблюдений за состоянием атмосферного воздуха, его загрязнением и за происходящими в нём природными явлениями, оценку и прогноз состояния атмосферного воздуха. Инструментальные наблюдения за состоянием загрязнения атмосферного воздуха проводятся в соответствии с требованиями действующих нормативно-методических документов на стационарных постах наблюдения, в том числе на постах автоматического контроля, а также на передвижных постах. Полученные в процессе инструментальных наблюдений данные о содержании (концентрации) вредных веществ в атмосферном воздухе используются для расчёта и оценки интегрального показателя загрязнённости воздушного бассейна населённого пункта – индекса загрязнения атмосферы (ИЗА).</w:t>
      </w:r>
      <w:r w:rsidRPr="00F64F7D">
        <w:rPr>
          <w:rFonts w:eastAsiaTheme="minorHAnsi"/>
        </w:rPr>
        <w:t xml:space="preserve"> </w:t>
      </w:r>
    </w:p>
    <w:p w:rsidR="004646E0" w:rsidRPr="00592840" w:rsidRDefault="00E817AF" w:rsidP="00590B54">
      <w:pPr>
        <w:spacing w:after="0" w:line="240" w:lineRule="auto"/>
        <w:ind w:firstLine="709"/>
        <w:jc w:val="both"/>
        <w:rPr>
          <w:rFonts w:eastAsiaTheme="minorHAnsi"/>
          <w:b/>
          <w:bCs/>
          <w:kern w:val="2"/>
        </w:rPr>
      </w:pPr>
      <w:r w:rsidRPr="00592840">
        <w:rPr>
          <w:b/>
          <w:i/>
        </w:rPr>
        <w:t xml:space="preserve">4.1.1. </w:t>
      </w:r>
      <w:r w:rsidR="004646E0" w:rsidRPr="00592840">
        <w:rPr>
          <w:b/>
          <w:i/>
        </w:rPr>
        <w:t xml:space="preserve">Система мониторинга </w:t>
      </w:r>
      <w:r w:rsidRPr="00592840">
        <w:rPr>
          <w:b/>
          <w:i/>
        </w:rPr>
        <w:t xml:space="preserve">состояния </w:t>
      </w:r>
      <w:r w:rsidR="004646E0" w:rsidRPr="00592840">
        <w:rPr>
          <w:b/>
          <w:i/>
        </w:rPr>
        <w:t>атмосферного воздуха.</w:t>
      </w:r>
    </w:p>
    <w:p w:rsidR="00F64F7D" w:rsidRPr="00592840" w:rsidRDefault="008E2FF6" w:rsidP="00F64F7D">
      <w:pPr>
        <w:spacing w:after="0" w:line="240" w:lineRule="auto"/>
        <w:ind w:firstLine="709"/>
        <w:jc w:val="both"/>
        <w:rPr>
          <w:rFonts w:eastAsiaTheme="minorHAnsi"/>
        </w:rPr>
      </w:pPr>
      <w:r w:rsidRPr="00592840">
        <w:rPr>
          <w:rFonts w:eastAsiaTheme="minorHAnsi"/>
        </w:rPr>
        <w:lastRenderedPageBreak/>
        <w:t>Система мониторинга атмосферного воздуха базируется на сети пунктов режимных наблюдений,</w:t>
      </w:r>
      <w:r w:rsidRPr="00592840">
        <w:rPr>
          <w:rFonts w:eastAsiaTheme="minorHAnsi"/>
          <w:sz w:val="28"/>
          <w:szCs w:val="28"/>
        </w:rPr>
        <w:t xml:space="preserve"> </w:t>
      </w:r>
      <w:r w:rsidR="00F64F7D" w:rsidRPr="00592840">
        <w:rPr>
          <w:rFonts w:eastAsiaTheme="minorHAnsi"/>
        </w:rPr>
        <w:t xml:space="preserve">которые устанавливаются в городах как на территориях с повышенным антропогенным воздействием, так и на относительно незагрязнённых участках.  </w:t>
      </w:r>
    </w:p>
    <w:p w:rsidR="00F64F7D" w:rsidRPr="00592840" w:rsidRDefault="00F64F7D" w:rsidP="00F64F7D">
      <w:pPr>
        <w:spacing w:after="0" w:line="240" w:lineRule="auto"/>
        <w:ind w:firstLine="709"/>
        <w:jc w:val="both"/>
        <w:rPr>
          <w:rFonts w:eastAsiaTheme="minorHAnsi"/>
        </w:rPr>
      </w:pPr>
      <w:r w:rsidRPr="00592840">
        <w:rPr>
          <w:rFonts w:eastAsiaTheme="minorHAnsi"/>
        </w:rPr>
        <w:t>В 202</w:t>
      </w:r>
      <w:r w:rsidR="00D2120A" w:rsidRPr="00592840">
        <w:rPr>
          <w:rFonts w:eastAsiaTheme="minorHAnsi"/>
        </w:rPr>
        <w:t>4</w:t>
      </w:r>
      <w:r w:rsidRPr="00592840">
        <w:rPr>
          <w:rFonts w:eastAsiaTheme="minorHAnsi"/>
        </w:rPr>
        <w:t xml:space="preserve"> году наблюдения за состоянием атмосферного воздуха на территории Краснодарского края осуществляли следующие организации:</w:t>
      </w:r>
    </w:p>
    <w:p w:rsidR="00F64F7D" w:rsidRPr="00592840" w:rsidRDefault="00F64F7D" w:rsidP="00F64F7D">
      <w:pPr>
        <w:spacing w:after="0" w:line="240" w:lineRule="auto"/>
        <w:ind w:firstLine="709"/>
        <w:jc w:val="both"/>
        <w:rPr>
          <w:rFonts w:eastAsiaTheme="minorHAnsi"/>
        </w:rPr>
      </w:pPr>
      <w:r w:rsidRPr="00592840">
        <w:rPr>
          <w:rFonts w:eastAsiaTheme="minorHAnsi"/>
        </w:rPr>
        <w:t>«Краснодарский центр по гидрометеорологии и мониторингу окружающей среды» («КЦГМС») - филиал ФГБУ «Северо-Кавказское УГМС»;</w:t>
      </w:r>
    </w:p>
    <w:p w:rsidR="00F64F7D" w:rsidRPr="00592840" w:rsidRDefault="00F64F7D" w:rsidP="00F64F7D">
      <w:pPr>
        <w:spacing w:after="0" w:line="240" w:lineRule="auto"/>
        <w:ind w:firstLine="709"/>
        <w:jc w:val="both"/>
        <w:rPr>
          <w:rFonts w:eastAsiaTheme="minorHAnsi"/>
        </w:rPr>
      </w:pPr>
      <w:r w:rsidRPr="00592840">
        <w:rPr>
          <w:rFonts w:eastAsiaTheme="minorHAnsi"/>
        </w:rPr>
        <w:t>ФГБУ «Специализированный центр по гидрометеорологии и мониторингу окружающей среды Чёрного и Азовского морей» (ФГБУ «СЦГМС ЧАМ»);</w:t>
      </w:r>
    </w:p>
    <w:p w:rsidR="00F64F7D" w:rsidRPr="00592840" w:rsidRDefault="00F64F7D" w:rsidP="00F64F7D">
      <w:pPr>
        <w:spacing w:after="0" w:line="240" w:lineRule="auto"/>
        <w:ind w:firstLine="709"/>
        <w:jc w:val="both"/>
        <w:rPr>
          <w:rFonts w:eastAsiaTheme="minorHAnsi"/>
        </w:rPr>
      </w:pPr>
      <w:r w:rsidRPr="00592840">
        <w:rPr>
          <w:rFonts w:eastAsiaTheme="minorHAnsi"/>
        </w:rPr>
        <w:t>ФБУЗ «Центр гигиены и эпидемиологии в Краснодарском крае» Управления Роспотребнадзора по Краснодарскому краю;</w:t>
      </w:r>
    </w:p>
    <w:p w:rsidR="00F64F7D" w:rsidRPr="00592840" w:rsidRDefault="00F64F7D" w:rsidP="00F64F7D">
      <w:pPr>
        <w:spacing w:after="0" w:line="240" w:lineRule="auto"/>
        <w:ind w:firstLine="709"/>
        <w:jc w:val="both"/>
        <w:rPr>
          <w:rFonts w:eastAsiaTheme="minorHAnsi"/>
        </w:rPr>
      </w:pPr>
      <w:r w:rsidRPr="00592840">
        <w:rPr>
          <w:rFonts w:eastAsiaTheme="minorHAnsi"/>
        </w:rPr>
        <w:t>МКУ «Центр озеленения и экологии» муниципального образования город Краснодар.</w:t>
      </w:r>
    </w:p>
    <w:p w:rsidR="00F64F7D" w:rsidRPr="00592840" w:rsidRDefault="00F64F7D" w:rsidP="00F64F7D">
      <w:pPr>
        <w:spacing w:after="0" w:line="240" w:lineRule="auto"/>
        <w:ind w:firstLine="709"/>
        <w:jc w:val="both"/>
        <w:rPr>
          <w:rFonts w:eastAsiaTheme="minorHAnsi"/>
        </w:rPr>
      </w:pPr>
      <w:r w:rsidRPr="00592840">
        <w:rPr>
          <w:rFonts w:eastAsiaTheme="minorHAnsi"/>
        </w:rPr>
        <w:t>Испытательная лаборатория ГКУ Краснодарского края «Краевой информационно-аналитический центр экологического мониторинга» (ГКУ КК «КИАЦЭМ»).</w:t>
      </w:r>
    </w:p>
    <w:p w:rsidR="00F64F7D" w:rsidRPr="00592840" w:rsidRDefault="00F64F7D" w:rsidP="00F64F7D">
      <w:pPr>
        <w:spacing w:after="0" w:line="240" w:lineRule="auto"/>
        <w:ind w:firstLine="709"/>
        <w:jc w:val="both"/>
        <w:rPr>
          <w:rFonts w:eastAsiaTheme="minorHAnsi"/>
        </w:rPr>
      </w:pPr>
      <w:r w:rsidRPr="00592840">
        <w:rPr>
          <w:rFonts w:eastAsiaTheme="minorHAnsi"/>
        </w:rPr>
        <w:t>Все работы по мониторингу атмосферного воздуха осуществляются в соответствии с требованиями РД 52.04.186-89 под методическим руководством Департамента Росгидромета по ЮФО и СКФО и ФГБУ «ГГО им. А.И. Воейкова».</w:t>
      </w:r>
    </w:p>
    <w:p w:rsidR="00C72AF4" w:rsidRPr="00592840" w:rsidRDefault="002872A7" w:rsidP="00590B54">
      <w:pPr>
        <w:spacing w:after="0" w:line="240" w:lineRule="auto"/>
        <w:ind w:firstLine="708"/>
        <w:contextualSpacing/>
        <w:rPr>
          <w:rFonts w:eastAsia="Calibri"/>
          <w:b/>
          <w:i/>
          <w:iCs/>
          <w:lang w:eastAsia="ru-RU"/>
        </w:rPr>
      </w:pPr>
      <w:r w:rsidRPr="00592840">
        <w:rPr>
          <w:rFonts w:eastAsia="Calibri"/>
          <w:b/>
          <w:i/>
          <w:iCs/>
          <w:lang w:eastAsia="ru-RU"/>
        </w:rPr>
        <w:t xml:space="preserve">4.1.2. </w:t>
      </w:r>
      <w:r w:rsidR="00C72AF4" w:rsidRPr="00592840">
        <w:rPr>
          <w:rFonts w:eastAsia="Calibri"/>
          <w:b/>
          <w:i/>
          <w:iCs/>
          <w:lang w:eastAsia="ru-RU"/>
        </w:rPr>
        <w:t>Результаты мониторинга атмосферного воздуха.</w:t>
      </w:r>
    </w:p>
    <w:p w:rsidR="00A91028" w:rsidRPr="00592840" w:rsidRDefault="00F903DE" w:rsidP="00A91028">
      <w:pPr>
        <w:spacing w:after="0" w:line="240" w:lineRule="auto"/>
        <w:ind w:firstLine="709"/>
        <w:jc w:val="both"/>
        <w:rPr>
          <w:rFonts w:eastAsiaTheme="minorHAnsi"/>
        </w:rPr>
      </w:pPr>
      <w:r w:rsidRPr="00592840">
        <w:rPr>
          <w:rFonts w:eastAsia="Calibri"/>
          <w:i/>
          <w:u w:val="single"/>
          <w:lang w:eastAsia="ru-RU"/>
        </w:rPr>
        <w:t>«Краснодарский центр по гидрометеорологии и мониторингу окружающей среды» («КЦГМС»)</w:t>
      </w:r>
      <w:r w:rsidR="00A91028" w:rsidRPr="00592840">
        <w:rPr>
          <w:rFonts w:eastAsia="Calibri"/>
          <w:i/>
          <w:u w:val="single"/>
          <w:lang w:eastAsia="ru-RU"/>
        </w:rPr>
        <w:t xml:space="preserve"> </w:t>
      </w:r>
      <w:r w:rsidR="00A91028" w:rsidRPr="00592840">
        <w:rPr>
          <w:rFonts w:eastAsia="Calibri"/>
          <w:i/>
          <w:lang w:eastAsia="ru-RU"/>
        </w:rPr>
        <w:t xml:space="preserve"> </w:t>
      </w:r>
      <w:r w:rsidR="00434A60" w:rsidRPr="00592840">
        <w:rPr>
          <w:rFonts w:eastAsia="Calibri"/>
          <w:i/>
          <w:lang w:eastAsia="ru-RU"/>
        </w:rPr>
        <w:t xml:space="preserve">- </w:t>
      </w:r>
      <w:r w:rsidR="00A91028" w:rsidRPr="00592840">
        <w:rPr>
          <w:rFonts w:eastAsiaTheme="minorHAnsi"/>
        </w:rPr>
        <w:t>филиал ФГБУ «Северо-Кавказское УГМС», осуществляет мониторинг атмосферного воздуха в двух городах: Краснодар и Новороссийск.</w:t>
      </w:r>
    </w:p>
    <w:p w:rsidR="00A91028" w:rsidRPr="00592840" w:rsidRDefault="00A91028" w:rsidP="00A91028">
      <w:pPr>
        <w:spacing w:after="0" w:line="240" w:lineRule="auto"/>
        <w:ind w:firstLine="709"/>
        <w:jc w:val="both"/>
        <w:rPr>
          <w:rFonts w:eastAsiaTheme="minorHAnsi"/>
        </w:rPr>
      </w:pPr>
      <w:r w:rsidRPr="00592840">
        <w:rPr>
          <w:rFonts w:eastAsiaTheme="minorHAnsi"/>
        </w:rPr>
        <w:t xml:space="preserve"> В </w:t>
      </w:r>
      <w:r w:rsidRPr="00592840">
        <w:rPr>
          <w:rFonts w:eastAsiaTheme="minorHAnsi"/>
          <w:i/>
        </w:rPr>
        <w:t>г. Краснодаре</w:t>
      </w:r>
      <w:r w:rsidRPr="00592840">
        <w:rPr>
          <w:rFonts w:eastAsiaTheme="minorHAnsi"/>
        </w:rPr>
        <w:t xml:space="preserve"> наблюдения проводятся на трёх стационарных постах (ПНЗ) сети Росгидромета в составе Государственной службы мониторинга загрязнения атмосферы (ГСМЗА). Определяются концентрации основных загрязняющих веществ (взвешенные вещества, диоксид серы, оксид углерода, диоксид азота, оксид азота) и специфических веществ (сероводород, фенол, формальдегид, бенз(а)пирен и ряд тяж</w:t>
      </w:r>
      <w:r w:rsidR="008E2CC2" w:rsidRPr="00592840">
        <w:rPr>
          <w:rFonts w:eastAsiaTheme="minorHAnsi"/>
        </w:rPr>
        <w:t>ё</w:t>
      </w:r>
      <w:r w:rsidRPr="00592840">
        <w:rPr>
          <w:rFonts w:eastAsiaTheme="minorHAnsi"/>
        </w:rPr>
        <w:t>лых металлов).</w:t>
      </w:r>
    </w:p>
    <w:p w:rsidR="0072756E" w:rsidRPr="00592840" w:rsidRDefault="00F903DE" w:rsidP="00590B54">
      <w:pPr>
        <w:spacing w:after="0" w:line="240" w:lineRule="auto"/>
        <w:ind w:firstLine="708"/>
        <w:contextualSpacing/>
        <w:rPr>
          <w:rFonts w:eastAsia="Calibri"/>
          <w:i/>
          <w:iCs/>
          <w:lang w:val="x-none" w:eastAsia="ru-RU"/>
        </w:rPr>
      </w:pPr>
      <w:r w:rsidRPr="00592840">
        <w:rPr>
          <w:bCs/>
        </w:rPr>
        <w:t>В таблице 4.</w:t>
      </w:r>
      <w:r w:rsidR="008644D3" w:rsidRPr="00592840">
        <w:rPr>
          <w:bCs/>
        </w:rPr>
        <w:t xml:space="preserve">1.2 </w:t>
      </w:r>
      <w:r w:rsidRPr="00592840">
        <w:rPr>
          <w:bCs/>
        </w:rPr>
        <w:t xml:space="preserve"> представлены данные о состоянии </w:t>
      </w:r>
      <w:r w:rsidR="0053138F" w:rsidRPr="00592840">
        <w:rPr>
          <w:bCs/>
        </w:rPr>
        <w:t>загрязнения</w:t>
      </w:r>
      <w:r w:rsidRPr="00592840">
        <w:rPr>
          <w:bCs/>
        </w:rPr>
        <w:t xml:space="preserve"> атмосферного воздуха в период наблюдений 20</w:t>
      </w:r>
      <w:r w:rsidR="00A91028" w:rsidRPr="00592840">
        <w:rPr>
          <w:bCs/>
        </w:rPr>
        <w:t>2</w:t>
      </w:r>
      <w:r w:rsidR="008E2CC2" w:rsidRPr="00592840">
        <w:rPr>
          <w:bCs/>
        </w:rPr>
        <w:t>1</w:t>
      </w:r>
      <w:r w:rsidRPr="00592840">
        <w:rPr>
          <w:bCs/>
        </w:rPr>
        <w:t>-202</w:t>
      </w:r>
      <w:r w:rsidR="00D2120A" w:rsidRPr="00592840">
        <w:rPr>
          <w:bCs/>
        </w:rPr>
        <w:t>4</w:t>
      </w:r>
      <w:r w:rsidRPr="00592840">
        <w:rPr>
          <w:bCs/>
        </w:rPr>
        <w:t xml:space="preserve"> г</w:t>
      </w:r>
      <w:r w:rsidR="00A91028" w:rsidRPr="00592840">
        <w:rPr>
          <w:bCs/>
        </w:rPr>
        <w:t>.</w:t>
      </w:r>
      <w:r w:rsidRPr="00592840">
        <w:rPr>
          <w:bCs/>
        </w:rPr>
        <w:t>г.</w:t>
      </w:r>
    </w:p>
    <w:p w:rsidR="002474FC" w:rsidRPr="00592840" w:rsidRDefault="00D2120A" w:rsidP="002474FC">
      <w:pPr>
        <w:spacing w:after="0" w:line="240" w:lineRule="auto"/>
        <w:contextualSpacing/>
        <w:rPr>
          <w:bCs/>
        </w:rPr>
      </w:pPr>
      <w:r w:rsidRPr="00592840">
        <w:rPr>
          <w:bCs/>
        </w:rPr>
        <w:t xml:space="preserve">           </w:t>
      </w:r>
      <w:r w:rsidR="00F903DE" w:rsidRPr="00592840">
        <w:rPr>
          <w:bCs/>
        </w:rPr>
        <w:t xml:space="preserve">Таблица </w:t>
      </w:r>
      <w:r w:rsidR="002474FC" w:rsidRPr="00592840">
        <w:rPr>
          <w:bCs/>
        </w:rPr>
        <w:t>4.</w:t>
      </w:r>
      <w:r w:rsidR="008644D3" w:rsidRPr="00592840">
        <w:rPr>
          <w:bCs/>
        </w:rPr>
        <w:t xml:space="preserve">1.2 – </w:t>
      </w:r>
      <w:r w:rsidR="00F903DE" w:rsidRPr="00592840">
        <w:rPr>
          <w:bCs/>
        </w:rPr>
        <w:t>Характеристика загрязнения атмосфер</w:t>
      </w:r>
      <w:r w:rsidR="002474FC" w:rsidRPr="00592840">
        <w:rPr>
          <w:bCs/>
        </w:rPr>
        <w:t xml:space="preserve">ного воздуха </w:t>
      </w:r>
      <w:r w:rsidR="00F903DE" w:rsidRPr="00592840">
        <w:rPr>
          <w:bCs/>
        </w:rPr>
        <w:t>в г</w:t>
      </w:r>
      <w:r w:rsidR="002474FC" w:rsidRPr="00592840">
        <w:rPr>
          <w:bCs/>
        </w:rPr>
        <w:t xml:space="preserve">ороде </w:t>
      </w:r>
      <w:r w:rsidR="00F903DE" w:rsidRPr="00592840">
        <w:rPr>
          <w:bCs/>
        </w:rPr>
        <w:t xml:space="preserve">Краснодар </w:t>
      </w:r>
    </w:p>
    <w:p w:rsidR="002474FC" w:rsidRDefault="002474FC" w:rsidP="002474FC">
      <w:pPr>
        <w:spacing w:after="0" w:line="240" w:lineRule="auto"/>
        <w:contextualSpacing/>
        <w:rPr>
          <w:bCs/>
        </w:rPr>
      </w:pPr>
      <w:r w:rsidRPr="00592840">
        <w:rPr>
          <w:bCs/>
        </w:rPr>
        <w:t xml:space="preserve">                                                             в 20</w:t>
      </w:r>
      <w:r w:rsidR="00A91028" w:rsidRPr="00592840">
        <w:rPr>
          <w:bCs/>
        </w:rPr>
        <w:t>2</w:t>
      </w:r>
      <w:r w:rsidR="008E2CC2" w:rsidRPr="00592840">
        <w:rPr>
          <w:bCs/>
        </w:rPr>
        <w:t>1</w:t>
      </w:r>
      <w:r w:rsidRPr="00592840">
        <w:rPr>
          <w:bCs/>
        </w:rPr>
        <w:t xml:space="preserve"> - 202</w:t>
      </w:r>
      <w:r w:rsidR="00D2120A" w:rsidRPr="00592840">
        <w:rPr>
          <w:bCs/>
        </w:rPr>
        <w:t>4</w:t>
      </w:r>
      <w:r w:rsidRPr="00592840">
        <w:rPr>
          <w:bCs/>
        </w:rPr>
        <w:t xml:space="preserve"> г.г.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1"/>
        <w:gridCol w:w="1286"/>
        <w:gridCol w:w="1451"/>
        <w:gridCol w:w="2040"/>
        <w:gridCol w:w="1945"/>
        <w:gridCol w:w="2148"/>
      </w:tblGrid>
      <w:tr w:rsidR="00D2120A" w:rsidRPr="003A54D5" w:rsidTr="00EF3A8D">
        <w:trPr>
          <w:trHeight w:val="739"/>
          <w:jc w:val="center"/>
        </w:trPr>
        <w:tc>
          <w:tcPr>
            <w:tcW w:w="701" w:type="dxa"/>
            <w:tcBorders>
              <w:top w:val="single" w:sz="4" w:space="0" w:color="auto"/>
              <w:left w:val="single" w:sz="4" w:space="0" w:color="auto"/>
              <w:bottom w:val="single" w:sz="4" w:space="0" w:color="auto"/>
              <w:right w:val="single" w:sz="4" w:space="0" w:color="auto"/>
            </w:tcBorders>
            <w:hideMark/>
          </w:tcPr>
          <w:p w:rsidR="00EF3A8D" w:rsidRDefault="00EF3A8D" w:rsidP="00D2120A">
            <w:pPr>
              <w:spacing w:after="0" w:line="204" w:lineRule="auto"/>
              <w:jc w:val="center"/>
              <w:rPr>
                <w:b/>
                <w:sz w:val="20"/>
                <w:szCs w:val="20"/>
              </w:rPr>
            </w:pPr>
          </w:p>
          <w:p w:rsidR="00D2120A" w:rsidRPr="003A54D5" w:rsidRDefault="00D2120A" w:rsidP="00D2120A">
            <w:pPr>
              <w:spacing w:after="0" w:line="204" w:lineRule="auto"/>
              <w:jc w:val="center"/>
              <w:rPr>
                <w:b/>
                <w:sz w:val="20"/>
                <w:szCs w:val="20"/>
              </w:rPr>
            </w:pPr>
            <w:r w:rsidRPr="003A54D5">
              <w:rPr>
                <w:b/>
                <w:sz w:val="20"/>
                <w:szCs w:val="20"/>
              </w:rPr>
              <w:t>Годы</w:t>
            </w:r>
          </w:p>
        </w:tc>
        <w:tc>
          <w:tcPr>
            <w:tcW w:w="1286" w:type="dxa"/>
            <w:tcBorders>
              <w:top w:val="single" w:sz="4" w:space="0" w:color="auto"/>
              <w:left w:val="single" w:sz="4" w:space="0" w:color="auto"/>
              <w:bottom w:val="single" w:sz="4" w:space="0" w:color="auto"/>
              <w:right w:val="single" w:sz="4" w:space="0" w:color="auto"/>
            </w:tcBorders>
            <w:hideMark/>
          </w:tcPr>
          <w:p w:rsidR="00EF3A8D" w:rsidRDefault="00EF3A8D" w:rsidP="00D2120A">
            <w:pPr>
              <w:spacing w:after="0" w:line="204" w:lineRule="auto"/>
              <w:jc w:val="center"/>
              <w:rPr>
                <w:b/>
                <w:sz w:val="20"/>
                <w:szCs w:val="20"/>
              </w:rPr>
            </w:pPr>
          </w:p>
          <w:p w:rsidR="00D2120A" w:rsidRPr="003A54D5" w:rsidRDefault="00D2120A" w:rsidP="00D2120A">
            <w:pPr>
              <w:spacing w:after="0" w:line="204" w:lineRule="auto"/>
              <w:jc w:val="center"/>
              <w:rPr>
                <w:b/>
                <w:sz w:val="20"/>
                <w:szCs w:val="20"/>
              </w:rPr>
            </w:pPr>
            <w:r w:rsidRPr="003A54D5">
              <w:rPr>
                <w:b/>
                <w:sz w:val="20"/>
                <w:szCs w:val="20"/>
              </w:rPr>
              <w:t>Количество проб за год</w:t>
            </w:r>
          </w:p>
        </w:tc>
        <w:tc>
          <w:tcPr>
            <w:tcW w:w="1451" w:type="dxa"/>
            <w:tcBorders>
              <w:top w:val="single" w:sz="4" w:space="0" w:color="auto"/>
              <w:left w:val="single" w:sz="4" w:space="0" w:color="auto"/>
              <w:bottom w:val="single" w:sz="4" w:space="0" w:color="auto"/>
              <w:right w:val="single" w:sz="4" w:space="0" w:color="auto"/>
            </w:tcBorders>
            <w:hideMark/>
          </w:tcPr>
          <w:p w:rsidR="00EF3A8D" w:rsidRDefault="00EF3A8D" w:rsidP="00D2120A">
            <w:pPr>
              <w:spacing w:after="0" w:line="204" w:lineRule="auto"/>
              <w:jc w:val="center"/>
              <w:rPr>
                <w:b/>
                <w:sz w:val="20"/>
                <w:szCs w:val="20"/>
              </w:rPr>
            </w:pPr>
          </w:p>
          <w:p w:rsidR="00D2120A" w:rsidRPr="003A54D5" w:rsidRDefault="00D2120A" w:rsidP="00D2120A">
            <w:pPr>
              <w:spacing w:after="0" w:line="204" w:lineRule="auto"/>
              <w:jc w:val="center"/>
              <w:rPr>
                <w:b/>
                <w:sz w:val="20"/>
                <w:szCs w:val="20"/>
              </w:rPr>
            </w:pPr>
            <w:r w:rsidRPr="003A54D5">
              <w:rPr>
                <w:b/>
                <w:sz w:val="20"/>
                <w:szCs w:val="20"/>
              </w:rPr>
              <w:t>ИЗА</w:t>
            </w:r>
            <w:r w:rsidRPr="003A54D5">
              <w:rPr>
                <w:b/>
                <w:sz w:val="20"/>
                <w:szCs w:val="20"/>
                <w:vertAlign w:val="subscript"/>
              </w:rPr>
              <w:t>5</w:t>
            </w:r>
          </w:p>
        </w:tc>
        <w:tc>
          <w:tcPr>
            <w:tcW w:w="2040" w:type="dxa"/>
            <w:tcBorders>
              <w:top w:val="single" w:sz="4" w:space="0" w:color="auto"/>
              <w:left w:val="single" w:sz="4" w:space="0" w:color="auto"/>
              <w:bottom w:val="single" w:sz="4" w:space="0" w:color="auto"/>
              <w:right w:val="single" w:sz="4" w:space="0" w:color="auto"/>
            </w:tcBorders>
            <w:hideMark/>
          </w:tcPr>
          <w:p w:rsidR="00D2120A" w:rsidRPr="003A54D5" w:rsidRDefault="00D2120A" w:rsidP="00D2120A">
            <w:pPr>
              <w:spacing w:after="0" w:line="204" w:lineRule="auto"/>
              <w:jc w:val="center"/>
              <w:rPr>
                <w:b/>
                <w:sz w:val="20"/>
                <w:szCs w:val="20"/>
              </w:rPr>
            </w:pPr>
            <w:r w:rsidRPr="003A54D5">
              <w:rPr>
                <w:b/>
                <w:sz w:val="20"/>
                <w:szCs w:val="20"/>
              </w:rPr>
              <w:t>Случаи наибольших превышений ПДК (СИ)</w:t>
            </w:r>
          </w:p>
        </w:tc>
        <w:tc>
          <w:tcPr>
            <w:tcW w:w="1945" w:type="dxa"/>
            <w:tcBorders>
              <w:top w:val="single" w:sz="4" w:space="0" w:color="auto"/>
              <w:left w:val="single" w:sz="4" w:space="0" w:color="auto"/>
              <w:bottom w:val="single" w:sz="4" w:space="0" w:color="auto"/>
              <w:right w:val="single" w:sz="4" w:space="0" w:color="auto"/>
            </w:tcBorders>
            <w:hideMark/>
          </w:tcPr>
          <w:p w:rsidR="00D2120A" w:rsidRPr="003A54D5" w:rsidRDefault="00D2120A" w:rsidP="00D2120A">
            <w:pPr>
              <w:spacing w:after="0" w:line="204" w:lineRule="auto"/>
              <w:jc w:val="center"/>
              <w:rPr>
                <w:b/>
                <w:sz w:val="20"/>
                <w:szCs w:val="20"/>
              </w:rPr>
            </w:pPr>
            <w:r w:rsidRPr="003A54D5">
              <w:rPr>
                <w:b/>
                <w:sz w:val="20"/>
                <w:szCs w:val="20"/>
              </w:rPr>
              <w:t>НП наибольшая повторяемость (в %) превышения ПДКмр</w:t>
            </w:r>
          </w:p>
        </w:tc>
        <w:tc>
          <w:tcPr>
            <w:tcW w:w="2148" w:type="dxa"/>
            <w:tcBorders>
              <w:top w:val="single" w:sz="4" w:space="0" w:color="auto"/>
              <w:left w:val="single" w:sz="4" w:space="0" w:color="auto"/>
              <w:bottom w:val="single" w:sz="4" w:space="0" w:color="auto"/>
              <w:right w:val="single" w:sz="4" w:space="0" w:color="auto"/>
            </w:tcBorders>
            <w:hideMark/>
          </w:tcPr>
          <w:p w:rsidR="00D2120A" w:rsidRPr="003A54D5" w:rsidRDefault="00D2120A" w:rsidP="00D2120A">
            <w:pPr>
              <w:spacing w:after="0" w:line="204" w:lineRule="auto"/>
              <w:jc w:val="center"/>
              <w:rPr>
                <w:b/>
                <w:sz w:val="20"/>
                <w:szCs w:val="20"/>
              </w:rPr>
            </w:pPr>
            <w:r w:rsidRPr="003A54D5">
              <w:rPr>
                <w:b/>
                <w:sz w:val="20"/>
                <w:szCs w:val="20"/>
              </w:rPr>
              <w:t>Уровень загрязнения атмосферного воздуха*</w:t>
            </w:r>
          </w:p>
        </w:tc>
      </w:tr>
      <w:tr w:rsidR="00D2120A" w:rsidRPr="003A54D5" w:rsidTr="00D2120A">
        <w:trPr>
          <w:trHeight w:val="877"/>
          <w:jc w:val="center"/>
        </w:trPr>
        <w:tc>
          <w:tcPr>
            <w:tcW w:w="701" w:type="dxa"/>
            <w:tcBorders>
              <w:top w:val="single" w:sz="4" w:space="0" w:color="auto"/>
              <w:left w:val="single" w:sz="4" w:space="0" w:color="auto"/>
              <w:bottom w:val="single" w:sz="4" w:space="0" w:color="auto"/>
              <w:right w:val="single" w:sz="4" w:space="0" w:color="auto"/>
            </w:tcBorders>
            <w:vAlign w:val="center"/>
            <w:hideMark/>
          </w:tcPr>
          <w:p w:rsidR="00D2120A" w:rsidRPr="003A54D5" w:rsidRDefault="00D2120A" w:rsidP="00D2120A">
            <w:pPr>
              <w:pStyle w:val="220"/>
              <w:spacing w:after="0"/>
              <w:ind w:firstLine="0"/>
              <w:rPr>
                <w:lang w:eastAsia="zh-CN"/>
              </w:rPr>
            </w:pPr>
            <w:r w:rsidRPr="003A54D5">
              <w:rPr>
                <w:bCs/>
                <w:sz w:val="22"/>
                <w:szCs w:val="22"/>
              </w:rPr>
              <w:t>2021</w:t>
            </w:r>
          </w:p>
        </w:tc>
        <w:tc>
          <w:tcPr>
            <w:tcW w:w="1286" w:type="dxa"/>
            <w:tcBorders>
              <w:top w:val="single" w:sz="4" w:space="0" w:color="auto"/>
              <w:left w:val="single" w:sz="4" w:space="0" w:color="auto"/>
              <w:bottom w:val="single" w:sz="4" w:space="0" w:color="auto"/>
              <w:right w:val="single" w:sz="4" w:space="0" w:color="auto"/>
            </w:tcBorders>
            <w:vAlign w:val="center"/>
            <w:hideMark/>
          </w:tcPr>
          <w:p w:rsidR="00D2120A" w:rsidRPr="003A54D5" w:rsidRDefault="00D2120A" w:rsidP="00D2120A">
            <w:pPr>
              <w:pStyle w:val="220"/>
              <w:spacing w:after="0"/>
              <w:ind w:firstLine="0"/>
              <w:jc w:val="center"/>
              <w:rPr>
                <w:lang w:eastAsia="zh-CN"/>
              </w:rPr>
            </w:pPr>
            <w:r w:rsidRPr="003A54D5">
              <w:rPr>
                <w:sz w:val="22"/>
                <w:szCs w:val="22"/>
              </w:rPr>
              <w:t>14731</w:t>
            </w:r>
          </w:p>
        </w:tc>
        <w:tc>
          <w:tcPr>
            <w:tcW w:w="1451" w:type="dxa"/>
            <w:tcBorders>
              <w:top w:val="single" w:sz="4" w:space="0" w:color="auto"/>
              <w:left w:val="single" w:sz="4" w:space="0" w:color="auto"/>
              <w:bottom w:val="single" w:sz="4" w:space="0" w:color="auto"/>
              <w:right w:val="single" w:sz="4" w:space="0" w:color="auto"/>
            </w:tcBorders>
            <w:vAlign w:val="center"/>
            <w:hideMark/>
          </w:tcPr>
          <w:p w:rsidR="00D2120A" w:rsidRPr="003A54D5" w:rsidRDefault="00D2120A" w:rsidP="00D2120A">
            <w:pPr>
              <w:pStyle w:val="220"/>
              <w:spacing w:after="0"/>
              <w:ind w:firstLine="0"/>
              <w:jc w:val="center"/>
              <w:rPr>
                <w:sz w:val="16"/>
                <w:szCs w:val="16"/>
                <w:lang w:eastAsia="zh-CN"/>
              </w:rPr>
            </w:pPr>
            <w:r w:rsidRPr="003A54D5">
              <w:rPr>
                <w:bCs/>
                <w:sz w:val="22"/>
                <w:szCs w:val="22"/>
              </w:rPr>
              <w:t xml:space="preserve">13- </w:t>
            </w:r>
            <w:r w:rsidRPr="003A54D5">
              <w:rPr>
                <w:sz w:val="16"/>
                <w:szCs w:val="16"/>
              </w:rPr>
              <w:t>(СанПиН 1.2.3685-21)</w:t>
            </w:r>
          </w:p>
          <w:p w:rsidR="00D2120A" w:rsidRPr="003A54D5" w:rsidRDefault="00D2120A" w:rsidP="00D2120A">
            <w:pPr>
              <w:pStyle w:val="220"/>
              <w:spacing w:after="0"/>
              <w:ind w:firstLine="0"/>
              <w:jc w:val="center"/>
              <w:rPr>
                <w:bCs/>
                <w:sz w:val="16"/>
                <w:szCs w:val="16"/>
              </w:rPr>
            </w:pPr>
          </w:p>
          <w:p w:rsidR="00D2120A" w:rsidRPr="003A54D5" w:rsidRDefault="00D2120A" w:rsidP="00D2120A">
            <w:pPr>
              <w:pStyle w:val="220"/>
              <w:spacing w:after="0"/>
              <w:ind w:firstLine="0"/>
              <w:jc w:val="center"/>
              <w:rPr>
                <w:lang w:eastAsia="zh-CN"/>
              </w:rPr>
            </w:pPr>
            <w:r w:rsidRPr="003A54D5">
              <w:rPr>
                <w:caps/>
                <w:sz w:val="22"/>
                <w:szCs w:val="22"/>
              </w:rPr>
              <w:t xml:space="preserve">4 - </w:t>
            </w:r>
            <w:r w:rsidRPr="003A54D5">
              <w:rPr>
                <w:caps/>
                <w:sz w:val="16"/>
                <w:szCs w:val="16"/>
              </w:rPr>
              <w:t>(ГН 2.1.6.3492-17)</w:t>
            </w:r>
          </w:p>
        </w:tc>
        <w:tc>
          <w:tcPr>
            <w:tcW w:w="2040" w:type="dxa"/>
            <w:tcBorders>
              <w:top w:val="single" w:sz="4" w:space="0" w:color="auto"/>
              <w:left w:val="single" w:sz="4" w:space="0" w:color="auto"/>
              <w:bottom w:val="single" w:sz="4" w:space="0" w:color="auto"/>
              <w:right w:val="single" w:sz="4" w:space="0" w:color="auto"/>
            </w:tcBorders>
            <w:vAlign w:val="center"/>
            <w:hideMark/>
          </w:tcPr>
          <w:p w:rsidR="00D2120A" w:rsidRPr="003A54D5" w:rsidRDefault="00D2120A" w:rsidP="00D2120A">
            <w:pPr>
              <w:pStyle w:val="220"/>
              <w:spacing w:after="0"/>
              <w:ind w:firstLine="0"/>
              <w:jc w:val="center"/>
              <w:rPr>
                <w:sz w:val="24"/>
                <w:lang w:eastAsia="zh-CN"/>
              </w:rPr>
            </w:pPr>
            <w:r w:rsidRPr="003A54D5">
              <w:rPr>
                <w:bCs/>
                <w:sz w:val="22"/>
                <w:szCs w:val="22"/>
              </w:rPr>
              <w:t>1,6 ПДК (ВВ)</w:t>
            </w:r>
          </w:p>
          <w:p w:rsidR="00D2120A" w:rsidRPr="003A54D5" w:rsidRDefault="00D2120A" w:rsidP="00D2120A">
            <w:pPr>
              <w:pStyle w:val="220"/>
              <w:spacing w:after="0"/>
              <w:ind w:firstLine="0"/>
              <w:jc w:val="center"/>
            </w:pPr>
            <w:r w:rsidRPr="003A54D5">
              <w:rPr>
                <w:bCs/>
                <w:caps/>
                <w:sz w:val="22"/>
                <w:szCs w:val="22"/>
              </w:rPr>
              <w:t>2,1 ПДК (CH</w:t>
            </w:r>
            <w:r w:rsidRPr="003A54D5">
              <w:rPr>
                <w:bCs/>
                <w:caps/>
                <w:sz w:val="22"/>
                <w:szCs w:val="22"/>
                <w:vertAlign w:val="subscript"/>
              </w:rPr>
              <w:t>2</w:t>
            </w:r>
            <w:r w:rsidRPr="003A54D5">
              <w:rPr>
                <w:bCs/>
                <w:caps/>
                <w:sz w:val="22"/>
                <w:szCs w:val="22"/>
              </w:rPr>
              <w:t>O)</w:t>
            </w:r>
          </w:p>
          <w:p w:rsidR="00D2120A" w:rsidRPr="003A54D5" w:rsidRDefault="00D2120A" w:rsidP="00D2120A">
            <w:pPr>
              <w:pStyle w:val="220"/>
              <w:spacing w:after="0"/>
              <w:ind w:firstLine="0"/>
              <w:jc w:val="center"/>
            </w:pPr>
            <w:r w:rsidRPr="003A54D5">
              <w:rPr>
                <w:bCs/>
                <w:caps/>
                <w:sz w:val="22"/>
                <w:szCs w:val="22"/>
              </w:rPr>
              <w:t>0,6 ПДК (</w:t>
            </w:r>
            <w:r w:rsidRPr="003A54D5">
              <w:rPr>
                <w:bCs/>
                <w:sz w:val="22"/>
                <w:szCs w:val="22"/>
              </w:rPr>
              <w:t>NO</w:t>
            </w:r>
            <w:r w:rsidRPr="003A54D5">
              <w:rPr>
                <w:bCs/>
                <w:sz w:val="22"/>
                <w:szCs w:val="22"/>
                <w:vertAlign w:val="subscript"/>
              </w:rPr>
              <w:t>2</w:t>
            </w:r>
            <w:r w:rsidRPr="003A54D5">
              <w:rPr>
                <w:bCs/>
                <w:caps/>
                <w:sz w:val="22"/>
                <w:szCs w:val="22"/>
              </w:rPr>
              <w:t>)</w:t>
            </w:r>
          </w:p>
          <w:p w:rsidR="00D2120A" w:rsidRPr="003A54D5" w:rsidRDefault="00D2120A" w:rsidP="00D2120A">
            <w:pPr>
              <w:pStyle w:val="220"/>
              <w:spacing w:after="0"/>
              <w:ind w:firstLine="0"/>
              <w:jc w:val="center"/>
            </w:pPr>
            <w:r w:rsidRPr="003A54D5">
              <w:rPr>
                <w:bCs/>
                <w:caps/>
                <w:sz w:val="22"/>
                <w:szCs w:val="22"/>
              </w:rPr>
              <w:t>0,7 ПДК (СО)</w:t>
            </w:r>
          </w:p>
          <w:p w:rsidR="00D2120A" w:rsidRPr="003A54D5" w:rsidRDefault="00D2120A" w:rsidP="00D2120A">
            <w:pPr>
              <w:pStyle w:val="220"/>
              <w:spacing w:after="0"/>
              <w:ind w:firstLine="0"/>
              <w:jc w:val="center"/>
              <w:rPr>
                <w:lang w:eastAsia="zh-CN"/>
              </w:rPr>
            </w:pPr>
            <w:r w:rsidRPr="003A54D5">
              <w:rPr>
                <w:bCs/>
                <w:caps/>
                <w:sz w:val="22"/>
                <w:szCs w:val="22"/>
              </w:rPr>
              <w:t>0,5 ПДК (</w:t>
            </w:r>
            <w:r w:rsidRPr="003A54D5">
              <w:rPr>
                <w:bCs/>
                <w:sz w:val="22"/>
                <w:szCs w:val="22"/>
              </w:rPr>
              <w:t>NO</w:t>
            </w:r>
            <w:r w:rsidRPr="003A54D5">
              <w:rPr>
                <w:bCs/>
                <w:caps/>
                <w:sz w:val="22"/>
                <w:szCs w:val="22"/>
              </w:rPr>
              <w:t>)</w:t>
            </w:r>
          </w:p>
        </w:tc>
        <w:tc>
          <w:tcPr>
            <w:tcW w:w="1945" w:type="dxa"/>
            <w:tcBorders>
              <w:top w:val="single" w:sz="4" w:space="0" w:color="auto"/>
              <w:left w:val="single" w:sz="4" w:space="0" w:color="auto"/>
              <w:bottom w:val="single" w:sz="4" w:space="0" w:color="auto"/>
              <w:right w:val="single" w:sz="4" w:space="0" w:color="auto"/>
            </w:tcBorders>
            <w:vAlign w:val="center"/>
            <w:hideMark/>
          </w:tcPr>
          <w:p w:rsidR="00D2120A" w:rsidRPr="003A54D5" w:rsidRDefault="00D2120A" w:rsidP="00D2120A">
            <w:pPr>
              <w:pStyle w:val="220"/>
              <w:spacing w:after="0"/>
              <w:ind w:firstLine="0"/>
              <w:jc w:val="center"/>
              <w:rPr>
                <w:sz w:val="24"/>
                <w:lang w:eastAsia="zh-CN"/>
              </w:rPr>
            </w:pPr>
            <w:r w:rsidRPr="003A54D5">
              <w:rPr>
                <w:bCs/>
                <w:sz w:val="22"/>
                <w:szCs w:val="22"/>
              </w:rPr>
              <w:t>3,0 (ВВ)</w:t>
            </w:r>
          </w:p>
          <w:p w:rsidR="00D2120A" w:rsidRPr="003A54D5" w:rsidRDefault="00D2120A" w:rsidP="00D2120A">
            <w:pPr>
              <w:pStyle w:val="220"/>
              <w:spacing w:after="0"/>
              <w:ind w:firstLine="0"/>
              <w:jc w:val="center"/>
              <w:rPr>
                <w:lang w:eastAsia="zh-CN"/>
              </w:rPr>
            </w:pPr>
            <w:r w:rsidRPr="003A54D5">
              <w:rPr>
                <w:bCs/>
                <w:sz w:val="22"/>
                <w:szCs w:val="22"/>
              </w:rPr>
              <w:t>8,0 (</w:t>
            </w:r>
            <w:r w:rsidRPr="003A54D5">
              <w:rPr>
                <w:bCs/>
                <w:caps/>
                <w:sz w:val="22"/>
                <w:szCs w:val="22"/>
              </w:rPr>
              <w:t>CH</w:t>
            </w:r>
            <w:r w:rsidRPr="003A54D5">
              <w:rPr>
                <w:bCs/>
                <w:caps/>
                <w:sz w:val="22"/>
                <w:szCs w:val="22"/>
                <w:vertAlign w:val="subscript"/>
              </w:rPr>
              <w:t>2</w:t>
            </w:r>
            <w:r w:rsidRPr="003A54D5">
              <w:rPr>
                <w:bCs/>
                <w:caps/>
                <w:sz w:val="22"/>
                <w:szCs w:val="22"/>
              </w:rPr>
              <w:t>O</w:t>
            </w:r>
            <w:r w:rsidRPr="003A54D5">
              <w:rPr>
                <w:bCs/>
                <w:sz w:val="22"/>
                <w:szCs w:val="22"/>
              </w:rPr>
              <w:t>)</w:t>
            </w:r>
          </w:p>
        </w:tc>
        <w:tc>
          <w:tcPr>
            <w:tcW w:w="2148" w:type="dxa"/>
            <w:tcBorders>
              <w:top w:val="single" w:sz="4" w:space="0" w:color="auto"/>
              <w:left w:val="single" w:sz="4" w:space="0" w:color="auto"/>
              <w:bottom w:val="single" w:sz="4" w:space="0" w:color="auto"/>
              <w:right w:val="single" w:sz="4" w:space="0" w:color="auto"/>
            </w:tcBorders>
            <w:vAlign w:val="center"/>
            <w:hideMark/>
          </w:tcPr>
          <w:p w:rsidR="00D2120A" w:rsidRPr="003A54D5" w:rsidRDefault="00D2120A" w:rsidP="00D2120A">
            <w:pPr>
              <w:pStyle w:val="220"/>
              <w:spacing w:after="0"/>
              <w:ind w:firstLine="0"/>
              <w:jc w:val="center"/>
              <w:rPr>
                <w:lang w:eastAsia="zh-CN"/>
              </w:rPr>
            </w:pPr>
            <w:r w:rsidRPr="003A54D5">
              <w:rPr>
                <w:bCs/>
                <w:sz w:val="22"/>
                <w:szCs w:val="22"/>
              </w:rPr>
              <w:t>Высокий</w:t>
            </w:r>
          </w:p>
        </w:tc>
      </w:tr>
      <w:tr w:rsidR="00D2120A" w:rsidRPr="003A54D5" w:rsidTr="00D2120A">
        <w:trPr>
          <w:trHeight w:val="877"/>
          <w:jc w:val="center"/>
        </w:trPr>
        <w:tc>
          <w:tcPr>
            <w:tcW w:w="701" w:type="dxa"/>
            <w:tcBorders>
              <w:top w:val="single" w:sz="4" w:space="0" w:color="auto"/>
              <w:left w:val="single" w:sz="4" w:space="0" w:color="auto"/>
              <w:bottom w:val="single" w:sz="4" w:space="0" w:color="auto"/>
              <w:right w:val="single" w:sz="4" w:space="0" w:color="auto"/>
            </w:tcBorders>
            <w:vAlign w:val="center"/>
            <w:hideMark/>
          </w:tcPr>
          <w:p w:rsidR="00D2120A" w:rsidRPr="003A54D5" w:rsidRDefault="00D2120A" w:rsidP="00D2120A">
            <w:pPr>
              <w:pStyle w:val="220"/>
              <w:spacing w:after="0"/>
              <w:ind w:firstLine="0"/>
              <w:rPr>
                <w:lang w:eastAsia="zh-CN"/>
              </w:rPr>
            </w:pPr>
            <w:r w:rsidRPr="003A54D5">
              <w:rPr>
                <w:bCs/>
                <w:sz w:val="22"/>
                <w:szCs w:val="22"/>
              </w:rPr>
              <w:t>2022</w:t>
            </w:r>
          </w:p>
        </w:tc>
        <w:tc>
          <w:tcPr>
            <w:tcW w:w="1286" w:type="dxa"/>
            <w:tcBorders>
              <w:top w:val="single" w:sz="4" w:space="0" w:color="auto"/>
              <w:left w:val="single" w:sz="4" w:space="0" w:color="auto"/>
              <w:bottom w:val="single" w:sz="4" w:space="0" w:color="auto"/>
              <w:right w:val="single" w:sz="4" w:space="0" w:color="auto"/>
            </w:tcBorders>
            <w:vAlign w:val="center"/>
            <w:hideMark/>
          </w:tcPr>
          <w:p w:rsidR="00D2120A" w:rsidRPr="003A54D5" w:rsidRDefault="00D2120A" w:rsidP="00D2120A">
            <w:pPr>
              <w:pStyle w:val="220"/>
              <w:spacing w:after="0"/>
              <w:ind w:firstLine="0"/>
              <w:jc w:val="center"/>
              <w:rPr>
                <w:lang w:eastAsia="zh-CN"/>
              </w:rPr>
            </w:pPr>
            <w:r w:rsidRPr="003A54D5">
              <w:rPr>
                <w:sz w:val="22"/>
                <w:szCs w:val="22"/>
              </w:rPr>
              <w:t>14851</w:t>
            </w:r>
          </w:p>
        </w:tc>
        <w:tc>
          <w:tcPr>
            <w:tcW w:w="1451" w:type="dxa"/>
            <w:tcBorders>
              <w:top w:val="single" w:sz="4" w:space="0" w:color="auto"/>
              <w:left w:val="single" w:sz="4" w:space="0" w:color="auto"/>
              <w:bottom w:val="single" w:sz="4" w:space="0" w:color="auto"/>
              <w:right w:val="single" w:sz="4" w:space="0" w:color="auto"/>
            </w:tcBorders>
            <w:vAlign w:val="center"/>
            <w:hideMark/>
          </w:tcPr>
          <w:p w:rsidR="00D2120A" w:rsidRPr="003A54D5" w:rsidRDefault="00D2120A" w:rsidP="00D2120A">
            <w:pPr>
              <w:pStyle w:val="220"/>
              <w:spacing w:after="0"/>
              <w:ind w:firstLine="0"/>
              <w:jc w:val="center"/>
              <w:rPr>
                <w:sz w:val="16"/>
                <w:szCs w:val="16"/>
                <w:lang w:eastAsia="zh-CN"/>
              </w:rPr>
            </w:pPr>
            <w:r w:rsidRPr="003A54D5">
              <w:rPr>
                <w:bCs/>
                <w:caps/>
                <w:sz w:val="22"/>
                <w:szCs w:val="22"/>
              </w:rPr>
              <w:t xml:space="preserve">10 - </w:t>
            </w:r>
            <w:r w:rsidRPr="003A54D5">
              <w:rPr>
                <w:sz w:val="16"/>
                <w:szCs w:val="16"/>
              </w:rPr>
              <w:t>(СанПиН 1.2.3685-21)</w:t>
            </w:r>
          </w:p>
          <w:p w:rsidR="00D2120A" w:rsidRPr="003A54D5" w:rsidRDefault="00D2120A" w:rsidP="00D2120A">
            <w:pPr>
              <w:pStyle w:val="220"/>
              <w:spacing w:after="0"/>
              <w:ind w:firstLine="0"/>
              <w:jc w:val="center"/>
              <w:rPr>
                <w:sz w:val="16"/>
                <w:szCs w:val="16"/>
              </w:rPr>
            </w:pPr>
          </w:p>
          <w:p w:rsidR="00D2120A" w:rsidRPr="003A54D5" w:rsidRDefault="00D2120A" w:rsidP="00D2120A">
            <w:pPr>
              <w:pStyle w:val="220"/>
              <w:spacing w:after="0"/>
              <w:ind w:firstLine="0"/>
              <w:jc w:val="center"/>
              <w:rPr>
                <w:lang w:eastAsia="zh-CN"/>
              </w:rPr>
            </w:pPr>
            <w:r w:rsidRPr="003A54D5">
              <w:rPr>
                <w:caps/>
                <w:sz w:val="22"/>
                <w:szCs w:val="22"/>
              </w:rPr>
              <w:t>4 -</w:t>
            </w:r>
            <w:r w:rsidRPr="003A54D5">
              <w:rPr>
                <w:caps/>
                <w:sz w:val="19"/>
                <w:szCs w:val="19"/>
              </w:rPr>
              <w:t xml:space="preserve"> </w:t>
            </w:r>
            <w:r w:rsidRPr="003A54D5">
              <w:rPr>
                <w:caps/>
                <w:sz w:val="16"/>
                <w:szCs w:val="16"/>
              </w:rPr>
              <w:t>(ГН 2.1.6.3492-17)</w:t>
            </w:r>
          </w:p>
        </w:tc>
        <w:tc>
          <w:tcPr>
            <w:tcW w:w="2040" w:type="dxa"/>
            <w:tcBorders>
              <w:top w:val="single" w:sz="4" w:space="0" w:color="auto"/>
              <w:left w:val="single" w:sz="4" w:space="0" w:color="auto"/>
              <w:bottom w:val="single" w:sz="4" w:space="0" w:color="auto"/>
              <w:right w:val="single" w:sz="4" w:space="0" w:color="auto"/>
            </w:tcBorders>
            <w:vAlign w:val="center"/>
            <w:hideMark/>
          </w:tcPr>
          <w:p w:rsidR="00D2120A" w:rsidRPr="003A54D5" w:rsidRDefault="00D2120A" w:rsidP="00D2120A">
            <w:pPr>
              <w:pStyle w:val="220"/>
              <w:spacing w:after="0"/>
              <w:ind w:firstLine="0"/>
              <w:jc w:val="center"/>
              <w:rPr>
                <w:sz w:val="24"/>
                <w:lang w:eastAsia="zh-CN"/>
              </w:rPr>
            </w:pPr>
            <w:r w:rsidRPr="003A54D5">
              <w:rPr>
                <w:bCs/>
                <w:sz w:val="22"/>
                <w:szCs w:val="22"/>
              </w:rPr>
              <w:t>4,2 ПДК (ВВ)</w:t>
            </w:r>
          </w:p>
          <w:p w:rsidR="00D2120A" w:rsidRPr="003A54D5" w:rsidRDefault="00D2120A" w:rsidP="00D2120A">
            <w:pPr>
              <w:pStyle w:val="220"/>
              <w:spacing w:after="0"/>
              <w:ind w:firstLine="0"/>
              <w:jc w:val="center"/>
            </w:pPr>
            <w:r w:rsidRPr="003A54D5">
              <w:rPr>
                <w:bCs/>
                <w:caps/>
                <w:sz w:val="22"/>
                <w:szCs w:val="22"/>
              </w:rPr>
              <w:t>1,9 ПДК (CH</w:t>
            </w:r>
            <w:r w:rsidRPr="003A54D5">
              <w:rPr>
                <w:bCs/>
                <w:caps/>
                <w:sz w:val="22"/>
                <w:szCs w:val="22"/>
                <w:vertAlign w:val="subscript"/>
              </w:rPr>
              <w:t>2</w:t>
            </w:r>
            <w:r w:rsidRPr="003A54D5">
              <w:rPr>
                <w:bCs/>
                <w:caps/>
                <w:sz w:val="22"/>
                <w:szCs w:val="22"/>
              </w:rPr>
              <w:t>O)</w:t>
            </w:r>
          </w:p>
          <w:p w:rsidR="00D2120A" w:rsidRPr="003A54D5" w:rsidRDefault="00D2120A" w:rsidP="00D2120A">
            <w:pPr>
              <w:pStyle w:val="220"/>
              <w:spacing w:after="0"/>
              <w:ind w:firstLine="0"/>
              <w:jc w:val="center"/>
            </w:pPr>
            <w:r w:rsidRPr="003A54D5">
              <w:rPr>
                <w:bCs/>
                <w:caps/>
                <w:sz w:val="22"/>
                <w:szCs w:val="22"/>
              </w:rPr>
              <w:t>1,0 ПДК (</w:t>
            </w:r>
            <w:r w:rsidRPr="003A54D5">
              <w:rPr>
                <w:bCs/>
                <w:sz w:val="22"/>
                <w:szCs w:val="22"/>
              </w:rPr>
              <w:t>NO</w:t>
            </w:r>
            <w:r w:rsidRPr="003A54D5">
              <w:rPr>
                <w:bCs/>
                <w:sz w:val="22"/>
                <w:szCs w:val="22"/>
                <w:vertAlign w:val="subscript"/>
              </w:rPr>
              <w:t>2</w:t>
            </w:r>
            <w:r w:rsidRPr="003A54D5">
              <w:rPr>
                <w:bCs/>
                <w:caps/>
                <w:sz w:val="22"/>
                <w:szCs w:val="22"/>
              </w:rPr>
              <w:t>)</w:t>
            </w:r>
          </w:p>
          <w:p w:rsidR="00D2120A" w:rsidRPr="003A54D5" w:rsidRDefault="00D2120A" w:rsidP="00D2120A">
            <w:pPr>
              <w:pStyle w:val="220"/>
              <w:spacing w:after="0"/>
              <w:ind w:firstLine="0"/>
              <w:jc w:val="center"/>
            </w:pPr>
            <w:r w:rsidRPr="003A54D5">
              <w:rPr>
                <w:bCs/>
                <w:caps/>
                <w:sz w:val="22"/>
                <w:szCs w:val="22"/>
              </w:rPr>
              <w:t>0,8 ПДК (СО)</w:t>
            </w:r>
          </w:p>
          <w:p w:rsidR="00D2120A" w:rsidRPr="003A54D5" w:rsidRDefault="00D2120A" w:rsidP="00D2120A">
            <w:pPr>
              <w:pStyle w:val="220"/>
              <w:spacing w:after="0"/>
              <w:ind w:firstLine="0"/>
              <w:jc w:val="center"/>
              <w:rPr>
                <w:lang w:eastAsia="zh-CN"/>
              </w:rPr>
            </w:pPr>
            <w:r w:rsidRPr="003A54D5">
              <w:rPr>
                <w:bCs/>
                <w:caps/>
                <w:sz w:val="22"/>
                <w:szCs w:val="22"/>
              </w:rPr>
              <w:t>0,7 ПДК (</w:t>
            </w:r>
            <w:r w:rsidRPr="003A54D5">
              <w:rPr>
                <w:bCs/>
                <w:sz w:val="22"/>
                <w:szCs w:val="22"/>
              </w:rPr>
              <w:t>NO</w:t>
            </w:r>
            <w:r w:rsidRPr="003A54D5">
              <w:rPr>
                <w:bCs/>
                <w:caps/>
                <w:sz w:val="22"/>
                <w:szCs w:val="22"/>
              </w:rPr>
              <w:t>)</w:t>
            </w:r>
          </w:p>
        </w:tc>
        <w:tc>
          <w:tcPr>
            <w:tcW w:w="1945" w:type="dxa"/>
            <w:tcBorders>
              <w:top w:val="single" w:sz="4" w:space="0" w:color="auto"/>
              <w:left w:val="single" w:sz="4" w:space="0" w:color="auto"/>
              <w:bottom w:val="single" w:sz="4" w:space="0" w:color="auto"/>
              <w:right w:val="single" w:sz="4" w:space="0" w:color="auto"/>
            </w:tcBorders>
            <w:vAlign w:val="center"/>
            <w:hideMark/>
          </w:tcPr>
          <w:p w:rsidR="00D2120A" w:rsidRPr="003A54D5" w:rsidRDefault="00D2120A" w:rsidP="00D2120A">
            <w:pPr>
              <w:pStyle w:val="220"/>
              <w:spacing w:after="0"/>
              <w:ind w:firstLine="0"/>
              <w:jc w:val="center"/>
              <w:rPr>
                <w:sz w:val="24"/>
                <w:lang w:eastAsia="zh-CN"/>
              </w:rPr>
            </w:pPr>
            <w:r w:rsidRPr="003A54D5">
              <w:rPr>
                <w:bCs/>
                <w:caps/>
                <w:sz w:val="22"/>
                <w:szCs w:val="22"/>
              </w:rPr>
              <w:t>4,0 (ВВ)</w:t>
            </w:r>
          </w:p>
          <w:p w:rsidR="00D2120A" w:rsidRPr="003A54D5" w:rsidRDefault="00D2120A" w:rsidP="00D2120A">
            <w:pPr>
              <w:pStyle w:val="220"/>
              <w:spacing w:after="0"/>
              <w:ind w:firstLine="0"/>
              <w:jc w:val="center"/>
              <w:rPr>
                <w:bCs/>
                <w:caps/>
                <w:sz w:val="22"/>
                <w:szCs w:val="22"/>
                <w:lang w:eastAsia="zh-CN"/>
              </w:rPr>
            </w:pPr>
            <w:r w:rsidRPr="003A54D5">
              <w:rPr>
                <w:bCs/>
                <w:caps/>
                <w:sz w:val="22"/>
                <w:szCs w:val="22"/>
              </w:rPr>
              <w:t>1,0 (</w:t>
            </w:r>
            <w:r w:rsidRPr="003A54D5">
              <w:rPr>
                <w:bCs/>
                <w:sz w:val="22"/>
                <w:szCs w:val="22"/>
              </w:rPr>
              <w:t>СН</w:t>
            </w:r>
            <w:r w:rsidRPr="003A54D5">
              <w:rPr>
                <w:bCs/>
                <w:sz w:val="22"/>
                <w:szCs w:val="22"/>
                <w:vertAlign w:val="subscript"/>
              </w:rPr>
              <w:t>2</w:t>
            </w:r>
            <w:r w:rsidRPr="003A54D5">
              <w:rPr>
                <w:bCs/>
                <w:sz w:val="22"/>
                <w:szCs w:val="22"/>
              </w:rPr>
              <w:t>О)</w:t>
            </w:r>
          </w:p>
        </w:tc>
        <w:tc>
          <w:tcPr>
            <w:tcW w:w="2148" w:type="dxa"/>
            <w:tcBorders>
              <w:top w:val="single" w:sz="4" w:space="0" w:color="auto"/>
              <w:left w:val="single" w:sz="4" w:space="0" w:color="auto"/>
              <w:bottom w:val="single" w:sz="4" w:space="0" w:color="auto"/>
              <w:right w:val="single" w:sz="4" w:space="0" w:color="auto"/>
            </w:tcBorders>
            <w:vAlign w:val="center"/>
            <w:hideMark/>
          </w:tcPr>
          <w:p w:rsidR="00D2120A" w:rsidRPr="003A54D5" w:rsidRDefault="00D2120A" w:rsidP="00D2120A">
            <w:pPr>
              <w:pStyle w:val="220"/>
              <w:spacing w:after="0"/>
              <w:ind w:firstLine="0"/>
              <w:jc w:val="center"/>
              <w:rPr>
                <w:lang w:eastAsia="zh-CN"/>
              </w:rPr>
            </w:pPr>
            <w:r w:rsidRPr="003A54D5">
              <w:rPr>
                <w:bCs/>
                <w:sz w:val="22"/>
                <w:szCs w:val="22"/>
              </w:rPr>
              <w:t>Высокий</w:t>
            </w:r>
          </w:p>
        </w:tc>
      </w:tr>
      <w:tr w:rsidR="00D2120A" w:rsidRPr="003A54D5" w:rsidTr="00EF3A8D">
        <w:trPr>
          <w:trHeight w:val="182"/>
          <w:jc w:val="center"/>
        </w:trPr>
        <w:tc>
          <w:tcPr>
            <w:tcW w:w="701" w:type="dxa"/>
            <w:tcBorders>
              <w:top w:val="single" w:sz="4" w:space="0" w:color="auto"/>
              <w:left w:val="single" w:sz="4" w:space="0" w:color="auto"/>
              <w:bottom w:val="single" w:sz="4" w:space="0" w:color="auto"/>
              <w:right w:val="single" w:sz="4" w:space="0" w:color="auto"/>
            </w:tcBorders>
            <w:vAlign w:val="center"/>
          </w:tcPr>
          <w:p w:rsidR="00D2120A" w:rsidRPr="003A54D5" w:rsidRDefault="00D2120A" w:rsidP="00D2120A">
            <w:pPr>
              <w:pStyle w:val="220"/>
              <w:spacing w:after="0"/>
              <w:ind w:firstLine="0"/>
              <w:jc w:val="center"/>
            </w:pPr>
            <w:r w:rsidRPr="003A54D5">
              <w:rPr>
                <w:bCs/>
                <w:sz w:val="22"/>
                <w:szCs w:val="22"/>
              </w:rPr>
              <w:t>2023</w:t>
            </w:r>
          </w:p>
        </w:tc>
        <w:tc>
          <w:tcPr>
            <w:tcW w:w="1286" w:type="dxa"/>
            <w:tcBorders>
              <w:top w:val="single" w:sz="4" w:space="0" w:color="auto"/>
              <w:left w:val="single" w:sz="4" w:space="0" w:color="auto"/>
              <w:bottom w:val="single" w:sz="4" w:space="0" w:color="auto"/>
              <w:right w:val="single" w:sz="4" w:space="0" w:color="auto"/>
            </w:tcBorders>
            <w:vAlign w:val="center"/>
          </w:tcPr>
          <w:p w:rsidR="00D2120A" w:rsidRPr="003A54D5" w:rsidRDefault="00D2120A" w:rsidP="00D2120A">
            <w:pPr>
              <w:pStyle w:val="220"/>
              <w:spacing w:after="0"/>
              <w:ind w:firstLine="0"/>
              <w:jc w:val="center"/>
            </w:pPr>
            <w:r w:rsidRPr="003A54D5">
              <w:rPr>
                <w:sz w:val="22"/>
                <w:szCs w:val="22"/>
              </w:rPr>
              <w:t>14924</w:t>
            </w:r>
          </w:p>
        </w:tc>
        <w:tc>
          <w:tcPr>
            <w:tcW w:w="1451" w:type="dxa"/>
            <w:tcBorders>
              <w:top w:val="single" w:sz="4" w:space="0" w:color="auto"/>
              <w:left w:val="single" w:sz="4" w:space="0" w:color="auto"/>
              <w:bottom w:val="single" w:sz="4" w:space="0" w:color="auto"/>
              <w:right w:val="single" w:sz="4" w:space="0" w:color="auto"/>
            </w:tcBorders>
            <w:vAlign w:val="center"/>
          </w:tcPr>
          <w:p w:rsidR="00D2120A" w:rsidRPr="003A54D5" w:rsidRDefault="00D2120A" w:rsidP="00D2120A">
            <w:pPr>
              <w:pStyle w:val="220"/>
              <w:spacing w:after="0"/>
              <w:ind w:firstLine="0"/>
              <w:jc w:val="center"/>
              <w:rPr>
                <w:sz w:val="16"/>
                <w:szCs w:val="16"/>
              </w:rPr>
            </w:pPr>
            <w:r w:rsidRPr="003A54D5">
              <w:rPr>
                <w:bCs/>
                <w:caps/>
                <w:sz w:val="22"/>
                <w:szCs w:val="22"/>
              </w:rPr>
              <w:t xml:space="preserve">10 - </w:t>
            </w:r>
            <w:r w:rsidRPr="003A54D5">
              <w:rPr>
                <w:sz w:val="16"/>
                <w:szCs w:val="16"/>
              </w:rPr>
              <w:t>(СанПиН 1.2.3685-21)</w:t>
            </w:r>
          </w:p>
          <w:p w:rsidR="00D2120A" w:rsidRPr="003A54D5" w:rsidRDefault="00D2120A" w:rsidP="00D2120A">
            <w:pPr>
              <w:pStyle w:val="220"/>
              <w:spacing w:after="0"/>
              <w:ind w:firstLine="0"/>
              <w:jc w:val="center"/>
              <w:rPr>
                <w:sz w:val="16"/>
                <w:szCs w:val="16"/>
              </w:rPr>
            </w:pPr>
          </w:p>
          <w:p w:rsidR="00D2120A" w:rsidRPr="003A54D5" w:rsidRDefault="00D2120A" w:rsidP="00D2120A">
            <w:pPr>
              <w:pStyle w:val="220"/>
              <w:spacing w:after="0"/>
              <w:ind w:firstLine="0"/>
              <w:jc w:val="center"/>
            </w:pPr>
            <w:r w:rsidRPr="003A54D5">
              <w:rPr>
                <w:caps/>
                <w:sz w:val="22"/>
                <w:szCs w:val="22"/>
              </w:rPr>
              <w:t>4 -</w:t>
            </w:r>
            <w:r w:rsidRPr="003A54D5">
              <w:rPr>
                <w:caps/>
                <w:sz w:val="19"/>
                <w:szCs w:val="19"/>
              </w:rPr>
              <w:t xml:space="preserve"> </w:t>
            </w:r>
            <w:r w:rsidRPr="003A54D5">
              <w:rPr>
                <w:caps/>
                <w:sz w:val="16"/>
                <w:szCs w:val="16"/>
              </w:rPr>
              <w:t>(ГН 2.1.6.3492-17)</w:t>
            </w:r>
          </w:p>
        </w:tc>
        <w:tc>
          <w:tcPr>
            <w:tcW w:w="2040" w:type="dxa"/>
            <w:tcBorders>
              <w:top w:val="single" w:sz="4" w:space="0" w:color="auto"/>
              <w:left w:val="single" w:sz="4" w:space="0" w:color="auto"/>
              <w:bottom w:val="single" w:sz="4" w:space="0" w:color="auto"/>
              <w:right w:val="single" w:sz="4" w:space="0" w:color="auto"/>
            </w:tcBorders>
            <w:vAlign w:val="center"/>
          </w:tcPr>
          <w:p w:rsidR="00D2120A" w:rsidRPr="003A54D5" w:rsidRDefault="00D2120A" w:rsidP="00D2120A">
            <w:pPr>
              <w:pStyle w:val="220"/>
              <w:spacing w:after="0"/>
              <w:ind w:firstLine="0"/>
              <w:jc w:val="center"/>
            </w:pPr>
            <w:r w:rsidRPr="003A54D5">
              <w:rPr>
                <w:bCs/>
                <w:sz w:val="22"/>
                <w:szCs w:val="22"/>
              </w:rPr>
              <w:t>1,9 ПДК (ВВ)</w:t>
            </w:r>
          </w:p>
          <w:p w:rsidR="00D2120A" w:rsidRPr="003A54D5" w:rsidRDefault="00D2120A" w:rsidP="00D2120A">
            <w:pPr>
              <w:pStyle w:val="220"/>
              <w:spacing w:after="0"/>
              <w:ind w:firstLine="0"/>
              <w:jc w:val="center"/>
            </w:pPr>
            <w:r w:rsidRPr="003A54D5">
              <w:rPr>
                <w:bCs/>
                <w:caps/>
                <w:sz w:val="22"/>
                <w:szCs w:val="22"/>
              </w:rPr>
              <w:t>2,6 ПДК (CH</w:t>
            </w:r>
            <w:r w:rsidRPr="003A54D5">
              <w:rPr>
                <w:bCs/>
                <w:caps/>
                <w:sz w:val="22"/>
                <w:szCs w:val="22"/>
                <w:vertAlign w:val="subscript"/>
              </w:rPr>
              <w:t>2</w:t>
            </w:r>
            <w:r w:rsidRPr="003A54D5">
              <w:rPr>
                <w:bCs/>
                <w:caps/>
                <w:sz w:val="22"/>
                <w:szCs w:val="22"/>
              </w:rPr>
              <w:t>O)</w:t>
            </w:r>
          </w:p>
          <w:p w:rsidR="00D2120A" w:rsidRPr="003A54D5" w:rsidRDefault="00D2120A" w:rsidP="00D2120A">
            <w:pPr>
              <w:pStyle w:val="220"/>
              <w:spacing w:after="0"/>
              <w:ind w:firstLine="0"/>
              <w:jc w:val="center"/>
            </w:pPr>
            <w:r w:rsidRPr="003A54D5">
              <w:rPr>
                <w:bCs/>
                <w:caps/>
                <w:sz w:val="22"/>
                <w:szCs w:val="22"/>
              </w:rPr>
              <w:t>1,3 ПДК (</w:t>
            </w:r>
            <w:r w:rsidRPr="003A54D5">
              <w:rPr>
                <w:bCs/>
                <w:sz w:val="22"/>
                <w:szCs w:val="22"/>
              </w:rPr>
              <w:t>NO</w:t>
            </w:r>
            <w:r w:rsidRPr="003A54D5">
              <w:rPr>
                <w:bCs/>
                <w:sz w:val="22"/>
                <w:szCs w:val="22"/>
                <w:vertAlign w:val="subscript"/>
              </w:rPr>
              <w:t>2</w:t>
            </w:r>
            <w:r w:rsidRPr="003A54D5">
              <w:rPr>
                <w:bCs/>
                <w:caps/>
                <w:sz w:val="22"/>
                <w:szCs w:val="22"/>
              </w:rPr>
              <w:t>)</w:t>
            </w:r>
          </w:p>
          <w:p w:rsidR="00D2120A" w:rsidRPr="003A54D5" w:rsidRDefault="00D2120A" w:rsidP="00D2120A">
            <w:pPr>
              <w:pStyle w:val="220"/>
              <w:spacing w:after="0"/>
              <w:ind w:firstLine="0"/>
              <w:jc w:val="center"/>
            </w:pPr>
            <w:r w:rsidRPr="003A54D5">
              <w:rPr>
                <w:bCs/>
                <w:caps/>
                <w:sz w:val="22"/>
                <w:szCs w:val="22"/>
              </w:rPr>
              <w:t>0,2 ПДК (СО)</w:t>
            </w:r>
          </w:p>
          <w:p w:rsidR="00D2120A" w:rsidRPr="003A54D5" w:rsidRDefault="00D2120A" w:rsidP="00D2120A">
            <w:pPr>
              <w:pStyle w:val="220"/>
              <w:spacing w:after="0"/>
              <w:ind w:firstLine="0"/>
              <w:jc w:val="center"/>
            </w:pPr>
            <w:r w:rsidRPr="003A54D5">
              <w:rPr>
                <w:bCs/>
                <w:caps/>
                <w:sz w:val="22"/>
                <w:szCs w:val="22"/>
              </w:rPr>
              <w:t>0,4 ПДК (</w:t>
            </w:r>
            <w:r w:rsidRPr="003A54D5">
              <w:rPr>
                <w:bCs/>
                <w:sz w:val="22"/>
                <w:szCs w:val="22"/>
              </w:rPr>
              <w:t>NO</w:t>
            </w:r>
            <w:r w:rsidRPr="003A54D5">
              <w:rPr>
                <w:bCs/>
                <w:caps/>
                <w:sz w:val="22"/>
                <w:szCs w:val="22"/>
              </w:rPr>
              <w:t>)</w:t>
            </w:r>
          </w:p>
        </w:tc>
        <w:tc>
          <w:tcPr>
            <w:tcW w:w="1945" w:type="dxa"/>
            <w:tcBorders>
              <w:top w:val="single" w:sz="4" w:space="0" w:color="auto"/>
              <w:left w:val="single" w:sz="4" w:space="0" w:color="auto"/>
              <w:bottom w:val="single" w:sz="4" w:space="0" w:color="auto"/>
              <w:right w:val="single" w:sz="4" w:space="0" w:color="auto"/>
            </w:tcBorders>
            <w:vAlign w:val="center"/>
          </w:tcPr>
          <w:p w:rsidR="00D2120A" w:rsidRPr="003A54D5" w:rsidRDefault="00D2120A" w:rsidP="00D2120A">
            <w:pPr>
              <w:pStyle w:val="220"/>
              <w:spacing w:after="0"/>
              <w:ind w:firstLine="0"/>
              <w:jc w:val="center"/>
            </w:pPr>
            <w:r w:rsidRPr="003A54D5">
              <w:rPr>
                <w:bCs/>
                <w:caps/>
                <w:sz w:val="22"/>
                <w:szCs w:val="22"/>
              </w:rPr>
              <w:t>7,0 (ВВ)</w:t>
            </w:r>
          </w:p>
          <w:p w:rsidR="00D2120A" w:rsidRPr="003A54D5" w:rsidRDefault="00D2120A" w:rsidP="00D2120A">
            <w:pPr>
              <w:pStyle w:val="220"/>
              <w:spacing w:after="0"/>
              <w:ind w:firstLine="0"/>
              <w:jc w:val="center"/>
              <w:rPr>
                <w:bCs/>
                <w:caps/>
                <w:sz w:val="22"/>
                <w:szCs w:val="22"/>
              </w:rPr>
            </w:pPr>
            <w:r w:rsidRPr="003A54D5">
              <w:rPr>
                <w:bCs/>
                <w:caps/>
                <w:sz w:val="22"/>
                <w:szCs w:val="22"/>
              </w:rPr>
              <w:t>3,0 (</w:t>
            </w:r>
            <w:r w:rsidRPr="003A54D5">
              <w:rPr>
                <w:bCs/>
                <w:sz w:val="22"/>
                <w:szCs w:val="22"/>
              </w:rPr>
              <w:t>СН</w:t>
            </w:r>
            <w:r w:rsidRPr="003A54D5">
              <w:rPr>
                <w:bCs/>
                <w:sz w:val="22"/>
                <w:szCs w:val="22"/>
                <w:vertAlign w:val="subscript"/>
              </w:rPr>
              <w:t>2</w:t>
            </w:r>
            <w:r w:rsidRPr="003A54D5">
              <w:rPr>
                <w:bCs/>
                <w:sz w:val="22"/>
                <w:szCs w:val="22"/>
              </w:rPr>
              <w:t>О)</w:t>
            </w:r>
          </w:p>
        </w:tc>
        <w:tc>
          <w:tcPr>
            <w:tcW w:w="2148" w:type="dxa"/>
            <w:tcBorders>
              <w:top w:val="single" w:sz="4" w:space="0" w:color="auto"/>
              <w:left w:val="single" w:sz="4" w:space="0" w:color="auto"/>
              <w:bottom w:val="single" w:sz="4" w:space="0" w:color="auto"/>
              <w:right w:val="single" w:sz="4" w:space="0" w:color="auto"/>
            </w:tcBorders>
            <w:vAlign w:val="center"/>
          </w:tcPr>
          <w:p w:rsidR="00D2120A" w:rsidRPr="003A54D5" w:rsidRDefault="00D2120A" w:rsidP="00D2120A">
            <w:pPr>
              <w:pStyle w:val="220"/>
              <w:spacing w:after="0"/>
              <w:ind w:firstLine="0"/>
              <w:jc w:val="center"/>
            </w:pPr>
            <w:r w:rsidRPr="003A54D5">
              <w:rPr>
                <w:bCs/>
                <w:sz w:val="22"/>
                <w:szCs w:val="22"/>
              </w:rPr>
              <w:t>Высокий</w:t>
            </w:r>
          </w:p>
        </w:tc>
      </w:tr>
      <w:tr w:rsidR="00D2120A" w:rsidRPr="003A54D5" w:rsidTr="00D2120A">
        <w:trPr>
          <w:trHeight w:val="877"/>
          <w:jc w:val="center"/>
        </w:trPr>
        <w:tc>
          <w:tcPr>
            <w:tcW w:w="701" w:type="dxa"/>
            <w:tcBorders>
              <w:top w:val="single" w:sz="4" w:space="0" w:color="auto"/>
              <w:left w:val="single" w:sz="4" w:space="0" w:color="auto"/>
              <w:bottom w:val="single" w:sz="4" w:space="0" w:color="auto"/>
              <w:right w:val="single" w:sz="4" w:space="0" w:color="auto"/>
            </w:tcBorders>
            <w:vAlign w:val="center"/>
          </w:tcPr>
          <w:p w:rsidR="00D2120A" w:rsidRPr="003A54D5" w:rsidRDefault="00D2120A" w:rsidP="00D2120A">
            <w:pPr>
              <w:pStyle w:val="220"/>
              <w:spacing w:after="0"/>
              <w:ind w:firstLine="0"/>
              <w:jc w:val="center"/>
              <w:rPr>
                <w:sz w:val="22"/>
                <w:szCs w:val="22"/>
              </w:rPr>
            </w:pPr>
            <w:r w:rsidRPr="003A54D5">
              <w:rPr>
                <w:bCs/>
                <w:sz w:val="22"/>
                <w:szCs w:val="22"/>
              </w:rPr>
              <w:t>2024</w:t>
            </w:r>
          </w:p>
        </w:tc>
        <w:tc>
          <w:tcPr>
            <w:tcW w:w="1286" w:type="dxa"/>
            <w:tcBorders>
              <w:top w:val="single" w:sz="4" w:space="0" w:color="auto"/>
              <w:left w:val="single" w:sz="4" w:space="0" w:color="auto"/>
              <w:bottom w:val="single" w:sz="4" w:space="0" w:color="auto"/>
              <w:right w:val="single" w:sz="4" w:space="0" w:color="auto"/>
            </w:tcBorders>
            <w:vAlign w:val="center"/>
          </w:tcPr>
          <w:p w:rsidR="00D2120A" w:rsidRPr="003A54D5" w:rsidRDefault="00D2120A" w:rsidP="00D2120A">
            <w:pPr>
              <w:pStyle w:val="220"/>
              <w:spacing w:after="0"/>
              <w:ind w:firstLine="0"/>
              <w:jc w:val="center"/>
              <w:rPr>
                <w:sz w:val="22"/>
                <w:szCs w:val="22"/>
              </w:rPr>
            </w:pPr>
            <w:r w:rsidRPr="003A54D5">
              <w:rPr>
                <w:sz w:val="22"/>
                <w:szCs w:val="22"/>
              </w:rPr>
              <w:t>15024</w:t>
            </w:r>
          </w:p>
        </w:tc>
        <w:tc>
          <w:tcPr>
            <w:tcW w:w="1451" w:type="dxa"/>
            <w:tcBorders>
              <w:top w:val="single" w:sz="4" w:space="0" w:color="auto"/>
              <w:left w:val="single" w:sz="4" w:space="0" w:color="auto"/>
              <w:bottom w:val="single" w:sz="4" w:space="0" w:color="auto"/>
              <w:right w:val="single" w:sz="4" w:space="0" w:color="auto"/>
            </w:tcBorders>
            <w:vAlign w:val="center"/>
          </w:tcPr>
          <w:p w:rsidR="00D2120A" w:rsidRPr="003A54D5" w:rsidRDefault="00D2120A" w:rsidP="00D2120A">
            <w:pPr>
              <w:pStyle w:val="220"/>
              <w:spacing w:after="0"/>
              <w:ind w:firstLine="0"/>
              <w:jc w:val="center"/>
              <w:rPr>
                <w:sz w:val="22"/>
                <w:szCs w:val="22"/>
              </w:rPr>
            </w:pPr>
            <w:r w:rsidRPr="003A54D5">
              <w:rPr>
                <w:bCs/>
                <w:sz w:val="22"/>
                <w:szCs w:val="22"/>
              </w:rPr>
              <w:t xml:space="preserve">7 - </w:t>
            </w:r>
            <w:r w:rsidRPr="003A54D5">
              <w:rPr>
                <w:sz w:val="22"/>
                <w:szCs w:val="22"/>
              </w:rPr>
              <w:t>(СанПиН 1.2.3685-21)</w:t>
            </w:r>
          </w:p>
          <w:p w:rsidR="00D2120A" w:rsidRPr="003A54D5" w:rsidRDefault="00D2120A" w:rsidP="00D2120A">
            <w:pPr>
              <w:pStyle w:val="220"/>
              <w:spacing w:after="0"/>
              <w:ind w:firstLine="0"/>
              <w:jc w:val="center"/>
              <w:rPr>
                <w:bCs/>
                <w:sz w:val="22"/>
                <w:szCs w:val="22"/>
              </w:rPr>
            </w:pPr>
          </w:p>
          <w:p w:rsidR="00D2120A" w:rsidRPr="003A54D5" w:rsidRDefault="00D2120A" w:rsidP="00D2120A">
            <w:pPr>
              <w:pStyle w:val="220"/>
              <w:spacing w:after="0"/>
              <w:ind w:firstLine="0"/>
              <w:jc w:val="center"/>
              <w:rPr>
                <w:sz w:val="22"/>
                <w:szCs w:val="22"/>
              </w:rPr>
            </w:pPr>
            <w:r w:rsidRPr="003A54D5">
              <w:rPr>
                <w:caps/>
                <w:sz w:val="22"/>
                <w:szCs w:val="22"/>
              </w:rPr>
              <w:t>2 - (ГН 2.1.6.3492-17)</w:t>
            </w:r>
          </w:p>
        </w:tc>
        <w:tc>
          <w:tcPr>
            <w:tcW w:w="2040" w:type="dxa"/>
            <w:tcBorders>
              <w:top w:val="single" w:sz="4" w:space="0" w:color="auto"/>
              <w:left w:val="single" w:sz="4" w:space="0" w:color="auto"/>
              <w:bottom w:val="single" w:sz="4" w:space="0" w:color="auto"/>
              <w:right w:val="single" w:sz="4" w:space="0" w:color="auto"/>
            </w:tcBorders>
            <w:vAlign w:val="center"/>
          </w:tcPr>
          <w:p w:rsidR="00D2120A" w:rsidRPr="003A54D5" w:rsidRDefault="00D2120A" w:rsidP="00D2120A">
            <w:pPr>
              <w:pStyle w:val="220"/>
              <w:spacing w:after="0"/>
              <w:ind w:firstLine="0"/>
              <w:jc w:val="center"/>
              <w:rPr>
                <w:sz w:val="22"/>
                <w:szCs w:val="22"/>
              </w:rPr>
            </w:pPr>
            <w:r w:rsidRPr="003A54D5">
              <w:rPr>
                <w:bCs/>
                <w:sz w:val="22"/>
                <w:szCs w:val="22"/>
              </w:rPr>
              <w:t>2,4 ПДК (ВВ)</w:t>
            </w:r>
          </w:p>
          <w:p w:rsidR="00D2120A" w:rsidRPr="003A54D5" w:rsidRDefault="00D2120A" w:rsidP="00D2120A">
            <w:pPr>
              <w:pStyle w:val="220"/>
              <w:spacing w:after="0"/>
              <w:ind w:firstLine="0"/>
              <w:jc w:val="center"/>
              <w:rPr>
                <w:sz w:val="22"/>
                <w:szCs w:val="22"/>
              </w:rPr>
            </w:pPr>
            <w:r w:rsidRPr="003A54D5">
              <w:rPr>
                <w:bCs/>
                <w:caps/>
                <w:sz w:val="22"/>
                <w:szCs w:val="22"/>
              </w:rPr>
              <w:t>2,4 ПДК (CH</w:t>
            </w:r>
            <w:r w:rsidRPr="003A54D5">
              <w:rPr>
                <w:bCs/>
                <w:caps/>
                <w:sz w:val="22"/>
                <w:szCs w:val="22"/>
                <w:vertAlign w:val="subscript"/>
              </w:rPr>
              <w:t>2</w:t>
            </w:r>
            <w:r w:rsidRPr="003A54D5">
              <w:rPr>
                <w:bCs/>
                <w:caps/>
                <w:sz w:val="22"/>
                <w:szCs w:val="22"/>
              </w:rPr>
              <w:t>O)</w:t>
            </w:r>
          </w:p>
          <w:p w:rsidR="00D2120A" w:rsidRPr="003A54D5" w:rsidRDefault="00D2120A" w:rsidP="00D2120A">
            <w:pPr>
              <w:pStyle w:val="220"/>
              <w:spacing w:after="0"/>
              <w:ind w:firstLine="0"/>
              <w:jc w:val="center"/>
              <w:rPr>
                <w:sz w:val="22"/>
                <w:szCs w:val="22"/>
              </w:rPr>
            </w:pPr>
            <w:r w:rsidRPr="003A54D5">
              <w:rPr>
                <w:bCs/>
                <w:caps/>
                <w:sz w:val="22"/>
                <w:szCs w:val="22"/>
              </w:rPr>
              <w:t>0,8 ПДК (</w:t>
            </w:r>
            <w:r w:rsidRPr="003A54D5">
              <w:rPr>
                <w:bCs/>
                <w:sz w:val="22"/>
                <w:szCs w:val="22"/>
              </w:rPr>
              <w:t>NO</w:t>
            </w:r>
            <w:r w:rsidRPr="003A54D5">
              <w:rPr>
                <w:bCs/>
                <w:sz w:val="22"/>
                <w:szCs w:val="22"/>
                <w:vertAlign w:val="subscript"/>
              </w:rPr>
              <w:t>2</w:t>
            </w:r>
            <w:r w:rsidRPr="003A54D5">
              <w:rPr>
                <w:bCs/>
                <w:caps/>
                <w:sz w:val="22"/>
                <w:szCs w:val="22"/>
              </w:rPr>
              <w:t>)</w:t>
            </w:r>
          </w:p>
          <w:p w:rsidR="00D2120A" w:rsidRPr="003A54D5" w:rsidRDefault="00D2120A" w:rsidP="00D2120A">
            <w:pPr>
              <w:pStyle w:val="220"/>
              <w:spacing w:after="0"/>
              <w:ind w:firstLine="0"/>
              <w:jc w:val="center"/>
              <w:rPr>
                <w:sz w:val="22"/>
                <w:szCs w:val="22"/>
                <w:lang w:val="ru-RU"/>
              </w:rPr>
            </w:pPr>
            <w:r w:rsidRPr="003A54D5">
              <w:rPr>
                <w:bCs/>
                <w:caps/>
                <w:sz w:val="22"/>
                <w:szCs w:val="22"/>
                <w:lang w:val="ru-RU"/>
              </w:rPr>
              <w:t>0,7 ПДК (СО)</w:t>
            </w:r>
          </w:p>
          <w:p w:rsidR="00D2120A" w:rsidRPr="003A54D5" w:rsidRDefault="00D2120A" w:rsidP="00D2120A">
            <w:pPr>
              <w:pStyle w:val="220"/>
              <w:spacing w:after="0"/>
              <w:ind w:firstLine="0"/>
              <w:jc w:val="center"/>
              <w:rPr>
                <w:bCs/>
                <w:caps/>
                <w:sz w:val="22"/>
                <w:szCs w:val="22"/>
                <w:lang w:val="ru-RU"/>
              </w:rPr>
            </w:pPr>
            <w:r w:rsidRPr="003A54D5">
              <w:rPr>
                <w:bCs/>
                <w:caps/>
                <w:sz w:val="22"/>
                <w:szCs w:val="22"/>
                <w:lang w:val="ru-RU"/>
              </w:rPr>
              <w:t>0,6 ПДК (</w:t>
            </w:r>
            <w:r w:rsidRPr="003A54D5">
              <w:rPr>
                <w:bCs/>
                <w:sz w:val="22"/>
                <w:szCs w:val="22"/>
              </w:rPr>
              <w:t>NO</w:t>
            </w:r>
            <w:r w:rsidRPr="003A54D5">
              <w:rPr>
                <w:bCs/>
                <w:caps/>
                <w:sz w:val="22"/>
                <w:szCs w:val="22"/>
                <w:lang w:val="ru-RU"/>
              </w:rPr>
              <w:t>)</w:t>
            </w:r>
          </w:p>
          <w:p w:rsidR="00D2120A" w:rsidRPr="003A54D5" w:rsidRDefault="00D2120A" w:rsidP="00D2120A">
            <w:pPr>
              <w:pStyle w:val="220"/>
              <w:spacing w:after="0"/>
              <w:ind w:firstLine="0"/>
              <w:jc w:val="center"/>
              <w:rPr>
                <w:sz w:val="22"/>
                <w:szCs w:val="22"/>
                <w:lang w:val="ru-RU"/>
              </w:rPr>
            </w:pPr>
            <w:r w:rsidRPr="003A54D5">
              <w:rPr>
                <w:sz w:val="22"/>
                <w:szCs w:val="22"/>
                <w:lang w:val="ru-RU"/>
              </w:rPr>
              <w:t>0,6 ПДК (</w:t>
            </w:r>
            <w:r w:rsidRPr="003A54D5">
              <w:rPr>
                <w:sz w:val="22"/>
                <w:szCs w:val="22"/>
              </w:rPr>
              <w:t>SO</w:t>
            </w:r>
            <w:r w:rsidRPr="003A54D5">
              <w:rPr>
                <w:sz w:val="22"/>
                <w:szCs w:val="22"/>
                <w:lang w:val="ru-RU"/>
              </w:rPr>
              <w:t>)</w:t>
            </w:r>
          </w:p>
          <w:p w:rsidR="00D2120A" w:rsidRPr="003A54D5" w:rsidRDefault="00D2120A" w:rsidP="00D2120A">
            <w:pPr>
              <w:pStyle w:val="220"/>
              <w:spacing w:after="0"/>
              <w:ind w:firstLine="0"/>
              <w:jc w:val="center"/>
              <w:rPr>
                <w:sz w:val="22"/>
                <w:szCs w:val="22"/>
              </w:rPr>
            </w:pPr>
            <w:r w:rsidRPr="003A54D5">
              <w:rPr>
                <w:sz w:val="22"/>
                <w:szCs w:val="22"/>
              </w:rPr>
              <w:t>2,0 ПДК (С</w:t>
            </w:r>
            <w:r w:rsidRPr="003A54D5">
              <w:rPr>
                <w:sz w:val="22"/>
                <w:szCs w:val="22"/>
                <w:vertAlign w:val="subscript"/>
              </w:rPr>
              <w:t>6</w:t>
            </w:r>
            <w:r w:rsidRPr="003A54D5">
              <w:rPr>
                <w:sz w:val="22"/>
                <w:szCs w:val="22"/>
              </w:rPr>
              <w:t>Н</w:t>
            </w:r>
            <w:r w:rsidRPr="003A54D5">
              <w:rPr>
                <w:sz w:val="22"/>
                <w:szCs w:val="22"/>
                <w:vertAlign w:val="subscript"/>
              </w:rPr>
              <w:t>6</w:t>
            </w:r>
            <w:r w:rsidRPr="003A54D5">
              <w:rPr>
                <w:sz w:val="22"/>
                <w:szCs w:val="22"/>
              </w:rPr>
              <w:t>О)</w:t>
            </w:r>
          </w:p>
          <w:p w:rsidR="00D2120A" w:rsidRPr="003A54D5" w:rsidRDefault="00D2120A" w:rsidP="00D2120A">
            <w:pPr>
              <w:pStyle w:val="220"/>
              <w:spacing w:after="0"/>
              <w:ind w:firstLine="0"/>
              <w:jc w:val="center"/>
              <w:rPr>
                <w:sz w:val="22"/>
                <w:szCs w:val="22"/>
              </w:rPr>
            </w:pPr>
            <w:r w:rsidRPr="003A54D5">
              <w:rPr>
                <w:sz w:val="22"/>
                <w:szCs w:val="22"/>
              </w:rPr>
              <w:t>1,6 ПДК (H</w:t>
            </w:r>
            <w:r w:rsidRPr="003A54D5">
              <w:rPr>
                <w:sz w:val="22"/>
                <w:szCs w:val="22"/>
                <w:vertAlign w:val="subscript"/>
              </w:rPr>
              <w:t>2</w:t>
            </w:r>
            <w:r w:rsidRPr="003A54D5">
              <w:rPr>
                <w:sz w:val="22"/>
                <w:szCs w:val="22"/>
              </w:rPr>
              <w:t>S)</w:t>
            </w:r>
          </w:p>
        </w:tc>
        <w:tc>
          <w:tcPr>
            <w:tcW w:w="1945" w:type="dxa"/>
            <w:tcBorders>
              <w:top w:val="single" w:sz="4" w:space="0" w:color="auto"/>
              <w:left w:val="single" w:sz="4" w:space="0" w:color="auto"/>
              <w:bottom w:val="single" w:sz="4" w:space="0" w:color="auto"/>
              <w:right w:val="single" w:sz="4" w:space="0" w:color="auto"/>
            </w:tcBorders>
            <w:vAlign w:val="center"/>
          </w:tcPr>
          <w:p w:rsidR="00D2120A" w:rsidRPr="003A54D5" w:rsidRDefault="00D2120A" w:rsidP="00D2120A">
            <w:pPr>
              <w:pStyle w:val="220"/>
              <w:spacing w:after="0"/>
              <w:ind w:firstLine="0"/>
              <w:jc w:val="center"/>
              <w:rPr>
                <w:sz w:val="22"/>
                <w:szCs w:val="22"/>
              </w:rPr>
            </w:pPr>
            <w:r w:rsidRPr="003A54D5">
              <w:rPr>
                <w:bCs/>
                <w:sz w:val="22"/>
                <w:szCs w:val="22"/>
              </w:rPr>
              <w:t>2,0 (ВВ)</w:t>
            </w:r>
          </w:p>
        </w:tc>
        <w:tc>
          <w:tcPr>
            <w:tcW w:w="2148" w:type="dxa"/>
            <w:tcBorders>
              <w:top w:val="single" w:sz="4" w:space="0" w:color="auto"/>
              <w:left w:val="single" w:sz="4" w:space="0" w:color="auto"/>
              <w:bottom w:val="single" w:sz="4" w:space="0" w:color="auto"/>
              <w:right w:val="single" w:sz="4" w:space="0" w:color="auto"/>
            </w:tcBorders>
            <w:vAlign w:val="center"/>
          </w:tcPr>
          <w:p w:rsidR="00D2120A" w:rsidRPr="003A54D5" w:rsidRDefault="00D2120A" w:rsidP="00D2120A">
            <w:pPr>
              <w:pStyle w:val="220"/>
              <w:spacing w:after="0"/>
              <w:ind w:firstLine="0"/>
              <w:jc w:val="center"/>
              <w:rPr>
                <w:sz w:val="22"/>
                <w:szCs w:val="22"/>
              </w:rPr>
            </w:pPr>
            <w:r w:rsidRPr="003A54D5">
              <w:rPr>
                <w:bCs/>
                <w:sz w:val="22"/>
                <w:szCs w:val="22"/>
              </w:rPr>
              <w:t>Высокий</w:t>
            </w:r>
          </w:p>
        </w:tc>
      </w:tr>
    </w:tbl>
    <w:p w:rsidR="00EF3A8D" w:rsidRPr="003A54D5" w:rsidRDefault="00EF3A8D" w:rsidP="00EF3A8D">
      <w:pPr>
        <w:spacing w:after="0" w:line="240" w:lineRule="auto"/>
        <w:ind w:firstLine="709"/>
        <w:rPr>
          <w:bCs/>
          <w:caps/>
          <w:sz w:val="20"/>
          <w:szCs w:val="20"/>
          <w:lang w:eastAsia="ru-RU"/>
        </w:rPr>
      </w:pPr>
      <w:r w:rsidRPr="003A54D5">
        <w:rPr>
          <w:bCs/>
          <w:sz w:val="20"/>
          <w:szCs w:val="20"/>
          <w:lang w:eastAsia="ru-RU"/>
        </w:rPr>
        <w:lastRenderedPageBreak/>
        <w:t xml:space="preserve">Примечания: </w:t>
      </w:r>
    </w:p>
    <w:p w:rsidR="00EF3A8D" w:rsidRPr="00592840" w:rsidRDefault="00EF3A8D" w:rsidP="00EF3A8D">
      <w:pPr>
        <w:spacing w:after="0" w:line="240" w:lineRule="auto"/>
        <w:ind w:firstLine="709"/>
        <w:rPr>
          <w:bCs/>
          <w:sz w:val="20"/>
          <w:szCs w:val="20"/>
          <w:lang w:eastAsia="ru-RU"/>
        </w:rPr>
      </w:pPr>
      <w:r w:rsidRPr="00592840">
        <w:rPr>
          <w:bCs/>
          <w:sz w:val="20"/>
          <w:szCs w:val="20"/>
          <w:lang w:eastAsia="ru-RU"/>
        </w:rPr>
        <w:t>БП - бенз(а)пирен (1 класс опасности); С</w:t>
      </w:r>
      <w:r w:rsidRPr="00592840">
        <w:rPr>
          <w:bCs/>
          <w:sz w:val="20"/>
          <w:szCs w:val="20"/>
          <w:vertAlign w:val="subscript"/>
          <w:lang w:eastAsia="ru-RU"/>
        </w:rPr>
        <w:t>6</w:t>
      </w:r>
      <w:r w:rsidRPr="00592840">
        <w:rPr>
          <w:bCs/>
          <w:sz w:val="20"/>
          <w:szCs w:val="20"/>
          <w:lang w:eastAsia="ru-RU"/>
        </w:rPr>
        <w:t>Н</w:t>
      </w:r>
      <w:r w:rsidRPr="00592840">
        <w:rPr>
          <w:bCs/>
          <w:sz w:val="20"/>
          <w:szCs w:val="20"/>
          <w:vertAlign w:val="subscript"/>
          <w:lang w:eastAsia="ru-RU"/>
        </w:rPr>
        <w:t>5</w:t>
      </w:r>
      <w:r w:rsidRPr="00592840">
        <w:rPr>
          <w:bCs/>
          <w:sz w:val="20"/>
          <w:szCs w:val="20"/>
          <w:lang w:eastAsia="ru-RU"/>
        </w:rPr>
        <w:t xml:space="preserve">ОН - фенол (2 класс опасности); </w:t>
      </w:r>
      <w:r w:rsidRPr="00592840">
        <w:rPr>
          <w:sz w:val="20"/>
          <w:szCs w:val="20"/>
          <w:lang w:val="en-US" w:eastAsia="ru-RU"/>
        </w:rPr>
        <w:t>CH</w:t>
      </w:r>
      <w:r w:rsidRPr="00592840">
        <w:rPr>
          <w:sz w:val="20"/>
          <w:szCs w:val="20"/>
          <w:vertAlign w:val="subscript"/>
          <w:lang w:eastAsia="ru-RU"/>
        </w:rPr>
        <w:t>2</w:t>
      </w:r>
      <w:r w:rsidRPr="00592840">
        <w:rPr>
          <w:sz w:val="20"/>
          <w:szCs w:val="20"/>
          <w:lang w:val="en-US" w:eastAsia="ru-RU"/>
        </w:rPr>
        <w:t>O</w:t>
      </w:r>
      <w:r w:rsidRPr="00592840">
        <w:rPr>
          <w:sz w:val="20"/>
          <w:szCs w:val="20"/>
          <w:lang w:eastAsia="ru-RU"/>
        </w:rPr>
        <w:t>-</w:t>
      </w:r>
      <w:r w:rsidRPr="00592840">
        <w:rPr>
          <w:bCs/>
          <w:sz w:val="20"/>
          <w:szCs w:val="20"/>
          <w:lang w:eastAsia="ru-RU"/>
        </w:rPr>
        <w:t>формальдегид (1 класс опасности); Н</w:t>
      </w:r>
      <w:r w:rsidRPr="00592840">
        <w:rPr>
          <w:bCs/>
          <w:sz w:val="20"/>
          <w:szCs w:val="20"/>
          <w:vertAlign w:val="subscript"/>
          <w:lang w:eastAsia="ru-RU"/>
        </w:rPr>
        <w:t>2</w:t>
      </w:r>
      <w:r w:rsidRPr="00592840">
        <w:rPr>
          <w:bCs/>
          <w:sz w:val="20"/>
          <w:szCs w:val="20"/>
          <w:lang w:val="en-US" w:eastAsia="ru-RU"/>
        </w:rPr>
        <w:t>S</w:t>
      </w:r>
      <w:r w:rsidRPr="00592840">
        <w:rPr>
          <w:bCs/>
          <w:sz w:val="20"/>
          <w:szCs w:val="20"/>
          <w:lang w:eastAsia="ru-RU"/>
        </w:rPr>
        <w:t xml:space="preserve"> – сероводород (2 класс опасности); </w:t>
      </w:r>
      <w:r w:rsidRPr="00592840">
        <w:rPr>
          <w:bCs/>
          <w:sz w:val="20"/>
          <w:szCs w:val="20"/>
          <w:lang w:val="en-US" w:eastAsia="ru-RU"/>
        </w:rPr>
        <w:t>NO</w:t>
      </w:r>
      <w:r w:rsidRPr="00592840">
        <w:rPr>
          <w:bCs/>
          <w:sz w:val="20"/>
          <w:szCs w:val="20"/>
          <w:vertAlign w:val="subscript"/>
          <w:lang w:eastAsia="ru-RU"/>
        </w:rPr>
        <w:t xml:space="preserve">2 – </w:t>
      </w:r>
      <w:r w:rsidRPr="00592840">
        <w:rPr>
          <w:bCs/>
          <w:sz w:val="20"/>
          <w:szCs w:val="20"/>
          <w:lang w:eastAsia="ru-RU"/>
        </w:rPr>
        <w:t xml:space="preserve">диоксид азота (3 класс опасности); </w:t>
      </w:r>
      <w:r w:rsidRPr="00592840">
        <w:rPr>
          <w:bCs/>
          <w:sz w:val="20"/>
          <w:szCs w:val="20"/>
          <w:lang w:val="en-US" w:eastAsia="ru-RU"/>
        </w:rPr>
        <w:t>NO</w:t>
      </w:r>
      <w:r w:rsidRPr="00592840">
        <w:rPr>
          <w:bCs/>
          <w:sz w:val="20"/>
          <w:szCs w:val="20"/>
          <w:lang w:eastAsia="ru-RU"/>
        </w:rPr>
        <w:t xml:space="preserve"> - оксид азота (3 класс опасности); </w:t>
      </w:r>
      <w:r w:rsidRPr="00592840">
        <w:rPr>
          <w:bCs/>
          <w:sz w:val="20"/>
          <w:szCs w:val="20"/>
          <w:lang w:val="en-US" w:eastAsia="ru-RU"/>
        </w:rPr>
        <w:t>SO</w:t>
      </w:r>
      <w:r w:rsidRPr="00592840">
        <w:rPr>
          <w:bCs/>
          <w:sz w:val="20"/>
          <w:szCs w:val="20"/>
          <w:vertAlign w:val="subscript"/>
          <w:lang w:eastAsia="ru-RU"/>
        </w:rPr>
        <w:t xml:space="preserve">2 </w:t>
      </w:r>
      <w:r w:rsidRPr="00592840">
        <w:rPr>
          <w:bCs/>
          <w:sz w:val="20"/>
          <w:szCs w:val="20"/>
          <w:lang w:eastAsia="ru-RU"/>
        </w:rPr>
        <w:t>– диоксид серы (3 класс опасности); ВВ - взвешенные вещества (3 класс опасности); СО - оксид углерода (4 класс опасности).</w:t>
      </w:r>
    </w:p>
    <w:p w:rsidR="00EF3A8D" w:rsidRPr="003A54D5" w:rsidRDefault="00EF3A8D" w:rsidP="00EF3A8D">
      <w:pPr>
        <w:spacing w:after="0" w:line="240" w:lineRule="auto"/>
        <w:ind w:firstLine="709"/>
        <w:jc w:val="both"/>
        <w:rPr>
          <w:rFonts w:eastAsiaTheme="minorHAnsi"/>
          <w:bCs/>
          <w:sz w:val="16"/>
          <w:szCs w:val="16"/>
          <w:lang w:eastAsia="ru-RU"/>
        </w:rPr>
      </w:pPr>
      <w:r w:rsidRPr="00592840">
        <w:rPr>
          <w:bCs/>
          <w:sz w:val="20"/>
          <w:szCs w:val="20"/>
          <w:lang w:eastAsia="ru-RU"/>
        </w:rPr>
        <w:t>*Уровень загрязнения атмосферного воздуха выводится по ИЗА</w:t>
      </w:r>
      <w:r w:rsidRPr="00592840">
        <w:rPr>
          <w:bCs/>
          <w:sz w:val="20"/>
          <w:szCs w:val="20"/>
          <w:vertAlign w:val="subscript"/>
          <w:lang w:eastAsia="ru-RU"/>
        </w:rPr>
        <w:t>5</w:t>
      </w:r>
    </w:p>
    <w:p w:rsidR="00D2120A" w:rsidRDefault="00D2120A" w:rsidP="002474FC">
      <w:pPr>
        <w:spacing w:after="0" w:line="240" w:lineRule="auto"/>
        <w:contextualSpacing/>
        <w:rPr>
          <w:bCs/>
        </w:rPr>
      </w:pPr>
    </w:p>
    <w:p w:rsidR="00EF3A8D" w:rsidRPr="00592840" w:rsidRDefault="00EF3A8D" w:rsidP="00EF3A8D">
      <w:pPr>
        <w:spacing w:after="0" w:line="240" w:lineRule="auto"/>
        <w:ind w:firstLine="709"/>
        <w:jc w:val="both"/>
        <w:rPr>
          <w:rFonts w:eastAsiaTheme="minorHAnsi"/>
        </w:rPr>
      </w:pPr>
      <w:r w:rsidRPr="00592840">
        <w:rPr>
          <w:rFonts w:eastAsiaTheme="minorHAnsi"/>
        </w:rPr>
        <w:t xml:space="preserve">Уровень загрязнения атмосферного воздуха </w:t>
      </w:r>
      <w:r w:rsidRPr="00592840">
        <w:rPr>
          <w:rFonts w:eastAsiaTheme="minorHAnsi"/>
          <w:i/>
        </w:rPr>
        <w:t>г. Краснодара</w:t>
      </w:r>
      <w:r w:rsidRPr="00592840">
        <w:rPr>
          <w:rFonts w:eastAsiaTheme="minorHAnsi"/>
        </w:rPr>
        <w:t xml:space="preserve"> в 2024 году оценивается как  «высокий», по ИЗА</w:t>
      </w:r>
      <w:r w:rsidRPr="00592840">
        <w:rPr>
          <w:rFonts w:eastAsiaTheme="minorHAnsi"/>
          <w:vertAlign w:val="subscript"/>
        </w:rPr>
        <w:t>5</w:t>
      </w:r>
      <w:r w:rsidRPr="00592840">
        <w:rPr>
          <w:rFonts w:eastAsiaTheme="minorHAnsi"/>
        </w:rPr>
        <w:t>=7. В связи с введением СанПин 1.2.3685-21 «Гигиенические нормативы и требования к обеспечению безопасности и (или) безвредности для человека факторов среды обитания», уровень загрязнения атмосферного воздуха резко вырос с низкого в 2020 г. до высокого с 2021 г., однако резкого роста концентраций примесей и учащения случаев превышения ПДК не наблюдалось.</w:t>
      </w:r>
    </w:p>
    <w:p w:rsidR="00EF3A8D" w:rsidRPr="004E684A" w:rsidRDefault="00EF3A8D" w:rsidP="00EF3A8D">
      <w:pPr>
        <w:spacing w:after="0" w:line="240" w:lineRule="auto"/>
        <w:ind w:firstLine="709"/>
        <w:jc w:val="both"/>
        <w:rPr>
          <w:rFonts w:eastAsiaTheme="minorHAnsi"/>
        </w:rPr>
      </w:pPr>
      <w:r w:rsidRPr="00592840">
        <w:rPr>
          <w:rFonts w:eastAsiaTheme="minorHAnsi"/>
        </w:rPr>
        <w:t>За период с 2019 до 2024 г.г., по данным наблюдений на трёх ПНЗ г. Краснодар, отмечается тенденция снижение уровня загрязнения атмосферного воздуха следующими примесями: взвешенными веществами, диоксидом серы, оксидом углерода, формальдегидом, диоксидом азота, фенолом. Тенденция изменения уровня загрязнения атмосферного воздуха по основным показателям (СИ, НП, ИЗА</w:t>
      </w:r>
      <w:r w:rsidRPr="00592840">
        <w:rPr>
          <w:rFonts w:eastAsiaTheme="minorHAnsi"/>
          <w:vertAlign w:val="subscript"/>
        </w:rPr>
        <w:t>5</w:t>
      </w:r>
      <w:r w:rsidRPr="00592840">
        <w:rPr>
          <w:rFonts w:eastAsiaTheme="minorHAnsi"/>
        </w:rPr>
        <w:t>) за последние шесть лет представлена на рисунке 4.1.1.</w:t>
      </w:r>
    </w:p>
    <w:p w:rsidR="00D2120A" w:rsidRPr="004E684A" w:rsidRDefault="00D2120A" w:rsidP="00EF3A8D">
      <w:pPr>
        <w:spacing w:after="0" w:line="240" w:lineRule="auto"/>
        <w:ind w:firstLine="709"/>
        <w:contextualSpacing/>
        <w:rPr>
          <w:bCs/>
        </w:rPr>
      </w:pPr>
    </w:p>
    <w:p w:rsidR="00D2120A" w:rsidRDefault="004E684A" w:rsidP="002474FC">
      <w:pPr>
        <w:spacing w:after="0" w:line="240" w:lineRule="auto"/>
        <w:contextualSpacing/>
        <w:rPr>
          <w:bCs/>
        </w:rPr>
      </w:pPr>
      <w:r>
        <w:rPr>
          <w:bCs/>
        </w:rPr>
        <w:t xml:space="preserve">            </w:t>
      </w:r>
      <w:r w:rsidRPr="003A54D5">
        <w:rPr>
          <w:bCs/>
          <w:caps/>
          <w:noProof/>
          <w:lang w:eastAsia="ru-RU"/>
        </w:rPr>
        <w:drawing>
          <wp:inline distT="0" distB="0" distL="0" distR="0" wp14:anchorId="494C9D3C" wp14:editId="1B38D6F9">
            <wp:extent cx="4514850" cy="2200275"/>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4514215" cy="2199966"/>
                    </a:xfrm>
                    <a:prstGeom prst="rect">
                      <a:avLst/>
                    </a:prstGeom>
                    <a:noFill/>
                  </pic:spPr>
                </pic:pic>
              </a:graphicData>
            </a:graphic>
          </wp:inline>
        </w:drawing>
      </w:r>
    </w:p>
    <w:p w:rsidR="00AE53EE" w:rsidRDefault="004E684A" w:rsidP="004E684A">
      <w:pPr>
        <w:spacing w:after="0" w:line="240" w:lineRule="auto"/>
        <w:ind w:firstLine="709"/>
        <w:jc w:val="both"/>
        <w:rPr>
          <w:rFonts w:eastAsiaTheme="minorHAnsi"/>
        </w:rPr>
      </w:pPr>
      <w:r w:rsidRPr="004E684A">
        <w:rPr>
          <w:rFonts w:eastAsiaTheme="minorHAnsi"/>
        </w:rPr>
        <w:t>Рисунок. 4.1.1 - Динамика показателей уровня загрязнения атмосферы</w:t>
      </w:r>
      <w:r w:rsidR="00EA0EC1">
        <w:rPr>
          <w:rFonts w:eastAsiaTheme="minorHAnsi"/>
        </w:rPr>
        <w:t xml:space="preserve"> </w:t>
      </w:r>
    </w:p>
    <w:p w:rsidR="004E684A" w:rsidRPr="004E684A" w:rsidRDefault="00AE53EE" w:rsidP="004E684A">
      <w:pPr>
        <w:spacing w:after="0" w:line="240" w:lineRule="auto"/>
        <w:ind w:firstLine="709"/>
        <w:jc w:val="both"/>
        <w:rPr>
          <w:rFonts w:eastAsiaTheme="minorHAnsi"/>
        </w:rPr>
      </w:pPr>
      <w:r>
        <w:rPr>
          <w:rFonts w:eastAsiaTheme="minorHAnsi"/>
        </w:rPr>
        <w:t xml:space="preserve">                                              </w:t>
      </w:r>
      <w:r w:rsidR="00EA0EC1" w:rsidRPr="00592840">
        <w:rPr>
          <w:rFonts w:eastAsiaTheme="minorHAnsi"/>
        </w:rPr>
        <w:t xml:space="preserve">в </w:t>
      </w:r>
      <w:r w:rsidRPr="00592840">
        <w:rPr>
          <w:rFonts w:eastAsiaTheme="minorHAnsi"/>
        </w:rPr>
        <w:t>районе трёх НПЗ</w:t>
      </w:r>
    </w:p>
    <w:p w:rsidR="00EA0EC1" w:rsidRPr="00E06A7C" w:rsidRDefault="00EA0EC1" w:rsidP="00EA0EC1">
      <w:pPr>
        <w:spacing w:after="0" w:line="240" w:lineRule="auto"/>
        <w:ind w:firstLine="709"/>
        <w:jc w:val="both"/>
        <w:rPr>
          <w:rFonts w:eastAsiaTheme="minorHAnsi"/>
          <w:sz w:val="20"/>
          <w:szCs w:val="20"/>
        </w:rPr>
      </w:pPr>
      <w:r w:rsidRPr="00E06A7C">
        <w:rPr>
          <w:rFonts w:eastAsiaTheme="minorHAnsi"/>
          <w:sz w:val="20"/>
          <w:szCs w:val="20"/>
        </w:rPr>
        <w:t>Примечание: Показатель ИЗА на Рисунке 1 рассчитан по ГН 2.1.6.3492-17, так как в 2019 и 2020 годах не применялся СанПиН 1.2.3685-21.</w:t>
      </w:r>
    </w:p>
    <w:p w:rsidR="00D2120A" w:rsidRDefault="00D2120A" w:rsidP="00EA0EC1">
      <w:pPr>
        <w:spacing w:after="0" w:line="240" w:lineRule="auto"/>
        <w:ind w:firstLine="709"/>
        <w:contextualSpacing/>
        <w:rPr>
          <w:bCs/>
        </w:rPr>
      </w:pPr>
    </w:p>
    <w:p w:rsidR="006975FA" w:rsidRPr="00592840" w:rsidRDefault="00EA0EC1" w:rsidP="00EA0EC1">
      <w:pPr>
        <w:spacing w:after="0" w:line="240" w:lineRule="auto"/>
        <w:ind w:firstLine="709"/>
        <w:contextualSpacing/>
        <w:rPr>
          <w:rFonts w:eastAsiaTheme="minorHAnsi"/>
          <w:color w:val="000000" w:themeColor="text1"/>
        </w:rPr>
      </w:pPr>
      <w:r>
        <w:rPr>
          <w:bCs/>
        </w:rPr>
        <w:t xml:space="preserve"> </w:t>
      </w:r>
      <w:r w:rsidR="006975FA" w:rsidRPr="00592840">
        <w:rPr>
          <w:rFonts w:eastAsiaTheme="minorHAnsi"/>
          <w:color w:val="000000" w:themeColor="text1"/>
        </w:rPr>
        <w:t xml:space="preserve">Характеристика загрязнения воздуха в </w:t>
      </w:r>
      <w:r w:rsidR="006975FA" w:rsidRPr="00592840">
        <w:rPr>
          <w:rFonts w:eastAsiaTheme="minorHAnsi"/>
          <w:i/>
          <w:color w:val="000000" w:themeColor="text1"/>
        </w:rPr>
        <w:t>г. Новороссийск</w:t>
      </w:r>
      <w:r w:rsidR="006975FA" w:rsidRPr="00592840">
        <w:rPr>
          <w:rFonts w:eastAsiaTheme="minorHAnsi"/>
          <w:color w:val="000000" w:themeColor="text1"/>
        </w:rPr>
        <w:t>.</w:t>
      </w:r>
    </w:p>
    <w:p w:rsidR="006975FA" w:rsidRPr="00592840" w:rsidRDefault="00EA0EC1" w:rsidP="006975FA">
      <w:pPr>
        <w:spacing w:after="0" w:line="240" w:lineRule="auto"/>
        <w:ind w:firstLine="709"/>
        <w:jc w:val="both"/>
        <w:rPr>
          <w:rFonts w:eastAsiaTheme="minorHAnsi"/>
          <w:color w:val="000000" w:themeColor="text1"/>
        </w:rPr>
      </w:pPr>
      <w:r w:rsidRPr="00592840">
        <w:rPr>
          <w:rFonts w:eastAsiaTheme="minorHAnsi"/>
          <w:color w:val="000000" w:themeColor="text1"/>
        </w:rPr>
        <w:t xml:space="preserve"> </w:t>
      </w:r>
      <w:r w:rsidR="006975FA" w:rsidRPr="00592840">
        <w:rPr>
          <w:rFonts w:eastAsiaTheme="minorHAnsi"/>
          <w:color w:val="000000" w:themeColor="text1"/>
        </w:rPr>
        <w:t>В таблице 4.1.3 представлены данные о состоянии качества атмосферного воздуха в период наблюдений с 2021-202</w:t>
      </w:r>
      <w:r w:rsidR="006F4DB1" w:rsidRPr="00592840">
        <w:rPr>
          <w:rFonts w:eastAsiaTheme="minorHAnsi"/>
          <w:color w:val="000000" w:themeColor="text1"/>
        </w:rPr>
        <w:t>3</w:t>
      </w:r>
      <w:r w:rsidR="006975FA" w:rsidRPr="00592840">
        <w:rPr>
          <w:rFonts w:eastAsiaTheme="minorHAnsi"/>
          <w:color w:val="000000" w:themeColor="text1"/>
        </w:rPr>
        <w:t xml:space="preserve"> г.г., полученные на основании КХА (количественный химический анализ) по 7 наблюдаемым примесям лабораторией мониторинга загрязнения окружающей среды г. Новороссийска. </w:t>
      </w:r>
    </w:p>
    <w:p w:rsidR="00491187" w:rsidRPr="00592840" w:rsidRDefault="00491187" w:rsidP="00491187">
      <w:pPr>
        <w:spacing w:after="0" w:line="240" w:lineRule="auto"/>
        <w:contextualSpacing/>
        <w:rPr>
          <w:bCs/>
        </w:rPr>
      </w:pPr>
      <w:r w:rsidRPr="00592840">
        <w:rPr>
          <w:bCs/>
        </w:rPr>
        <w:t>Таблица 4.1.</w:t>
      </w:r>
      <w:r w:rsidR="008644D3" w:rsidRPr="00592840">
        <w:rPr>
          <w:bCs/>
        </w:rPr>
        <w:t>3</w:t>
      </w:r>
      <w:r w:rsidR="00553768" w:rsidRPr="00592840">
        <w:rPr>
          <w:bCs/>
        </w:rPr>
        <w:t xml:space="preserve"> – </w:t>
      </w:r>
      <w:r w:rsidRPr="00592840">
        <w:rPr>
          <w:bCs/>
        </w:rPr>
        <w:t>Характеристика загрязнения атмосферного воздуха в городе Новороссийске</w:t>
      </w:r>
    </w:p>
    <w:p w:rsidR="00491187" w:rsidRPr="00994675" w:rsidRDefault="00491187" w:rsidP="00491187">
      <w:pPr>
        <w:spacing w:after="0" w:line="240" w:lineRule="auto"/>
        <w:contextualSpacing/>
        <w:rPr>
          <w:bCs/>
        </w:rPr>
      </w:pPr>
      <w:r w:rsidRPr="00592840">
        <w:rPr>
          <w:bCs/>
        </w:rPr>
        <w:t xml:space="preserve">                                                             в 20</w:t>
      </w:r>
      <w:r w:rsidR="00945AB3" w:rsidRPr="00592840">
        <w:rPr>
          <w:bCs/>
        </w:rPr>
        <w:t>2</w:t>
      </w:r>
      <w:r w:rsidR="006975FA" w:rsidRPr="00592840">
        <w:rPr>
          <w:bCs/>
        </w:rPr>
        <w:t>1</w:t>
      </w:r>
      <w:r w:rsidRPr="00592840">
        <w:rPr>
          <w:bCs/>
        </w:rPr>
        <w:t xml:space="preserve"> - 202</w:t>
      </w:r>
      <w:r w:rsidR="006F4DB1" w:rsidRPr="00592840">
        <w:rPr>
          <w:bCs/>
        </w:rPr>
        <w:t>3</w:t>
      </w:r>
      <w:r w:rsidRPr="00592840">
        <w:rPr>
          <w:bCs/>
        </w:rPr>
        <w:t xml:space="preserve"> г.г.</w:t>
      </w:r>
    </w:p>
    <w:tbl>
      <w:tblPr>
        <w:tblW w:w="96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1337"/>
        <w:gridCol w:w="1361"/>
        <w:gridCol w:w="2410"/>
        <w:gridCol w:w="1985"/>
        <w:gridCol w:w="1884"/>
      </w:tblGrid>
      <w:tr w:rsidR="00491187" w:rsidRPr="00994675" w:rsidTr="006F4DB1">
        <w:trPr>
          <w:trHeight w:val="882"/>
        </w:trPr>
        <w:tc>
          <w:tcPr>
            <w:tcW w:w="704" w:type="dxa"/>
            <w:tcBorders>
              <w:top w:val="single" w:sz="4" w:space="0" w:color="auto"/>
              <w:left w:val="single" w:sz="4" w:space="0" w:color="auto"/>
              <w:bottom w:val="single" w:sz="4" w:space="0" w:color="auto"/>
              <w:right w:val="single" w:sz="4" w:space="0" w:color="auto"/>
            </w:tcBorders>
            <w:vAlign w:val="center"/>
          </w:tcPr>
          <w:p w:rsidR="00491187" w:rsidRPr="00994675" w:rsidRDefault="00491187" w:rsidP="00375F01">
            <w:pPr>
              <w:spacing w:after="0" w:line="216" w:lineRule="auto"/>
              <w:jc w:val="center"/>
              <w:rPr>
                <w:b/>
                <w:bCs/>
                <w:caps/>
                <w:sz w:val="18"/>
                <w:szCs w:val="18"/>
                <w:lang w:eastAsia="ru-RU"/>
              </w:rPr>
            </w:pPr>
          </w:p>
          <w:p w:rsidR="00491187" w:rsidRPr="00994675" w:rsidRDefault="00491187" w:rsidP="00375F01">
            <w:pPr>
              <w:spacing w:after="0" w:line="216" w:lineRule="auto"/>
              <w:jc w:val="center"/>
              <w:rPr>
                <w:b/>
                <w:bCs/>
                <w:caps/>
                <w:sz w:val="18"/>
                <w:szCs w:val="18"/>
                <w:lang w:eastAsia="ru-RU"/>
              </w:rPr>
            </w:pPr>
            <w:r w:rsidRPr="00994675">
              <w:rPr>
                <w:b/>
                <w:bCs/>
                <w:sz w:val="18"/>
                <w:szCs w:val="18"/>
                <w:lang w:eastAsia="ru-RU"/>
              </w:rPr>
              <w:t>Годы</w:t>
            </w:r>
          </w:p>
        </w:tc>
        <w:tc>
          <w:tcPr>
            <w:tcW w:w="1337" w:type="dxa"/>
            <w:tcBorders>
              <w:top w:val="single" w:sz="4" w:space="0" w:color="auto"/>
              <w:left w:val="single" w:sz="4" w:space="0" w:color="auto"/>
              <w:bottom w:val="single" w:sz="4" w:space="0" w:color="auto"/>
              <w:right w:val="single" w:sz="4" w:space="0" w:color="auto"/>
            </w:tcBorders>
            <w:vAlign w:val="center"/>
            <w:hideMark/>
          </w:tcPr>
          <w:p w:rsidR="00491187" w:rsidRPr="00994675" w:rsidRDefault="00491187" w:rsidP="00375F01">
            <w:pPr>
              <w:spacing w:after="0" w:line="216" w:lineRule="auto"/>
              <w:jc w:val="center"/>
              <w:rPr>
                <w:b/>
                <w:bCs/>
                <w:caps/>
                <w:sz w:val="18"/>
                <w:szCs w:val="18"/>
                <w:lang w:eastAsia="ru-RU"/>
              </w:rPr>
            </w:pPr>
            <w:r w:rsidRPr="00994675">
              <w:rPr>
                <w:b/>
                <w:bCs/>
                <w:sz w:val="18"/>
                <w:szCs w:val="18"/>
                <w:lang w:eastAsia="ru-RU"/>
              </w:rPr>
              <w:t>Количество</w:t>
            </w:r>
          </w:p>
          <w:p w:rsidR="00491187" w:rsidRPr="00994675" w:rsidRDefault="00491187" w:rsidP="00375F01">
            <w:pPr>
              <w:spacing w:after="0" w:line="216" w:lineRule="auto"/>
              <w:jc w:val="center"/>
              <w:rPr>
                <w:b/>
                <w:bCs/>
                <w:caps/>
                <w:sz w:val="18"/>
                <w:szCs w:val="18"/>
                <w:lang w:eastAsia="ru-RU"/>
              </w:rPr>
            </w:pPr>
            <w:r w:rsidRPr="00994675">
              <w:rPr>
                <w:b/>
                <w:bCs/>
                <w:sz w:val="18"/>
                <w:szCs w:val="18"/>
                <w:lang w:eastAsia="ru-RU"/>
              </w:rPr>
              <w:t>проб</w:t>
            </w:r>
          </w:p>
          <w:p w:rsidR="00491187" w:rsidRPr="00994675" w:rsidRDefault="00491187" w:rsidP="00375F01">
            <w:pPr>
              <w:spacing w:after="0" w:line="216" w:lineRule="auto"/>
              <w:jc w:val="center"/>
              <w:rPr>
                <w:b/>
                <w:bCs/>
                <w:caps/>
                <w:sz w:val="18"/>
                <w:szCs w:val="18"/>
                <w:lang w:eastAsia="ru-RU"/>
              </w:rPr>
            </w:pPr>
            <w:r w:rsidRPr="00994675">
              <w:rPr>
                <w:b/>
                <w:bCs/>
                <w:sz w:val="18"/>
                <w:szCs w:val="18"/>
                <w:lang w:eastAsia="ru-RU"/>
              </w:rPr>
              <w:t>за год</w:t>
            </w:r>
          </w:p>
        </w:tc>
        <w:tc>
          <w:tcPr>
            <w:tcW w:w="1361" w:type="dxa"/>
            <w:tcBorders>
              <w:top w:val="single" w:sz="4" w:space="0" w:color="auto"/>
              <w:left w:val="single" w:sz="4" w:space="0" w:color="auto"/>
              <w:bottom w:val="single" w:sz="4" w:space="0" w:color="auto"/>
              <w:right w:val="single" w:sz="4" w:space="0" w:color="auto"/>
            </w:tcBorders>
            <w:vAlign w:val="center"/>
          </w:tcPr>
          <w:p w:rsidR="00491187" w:rsidRPr="00994675" w:rsidRDefault="00491187" w:rsidP="00375F01">
            <w:pPr>
              <w:spacing w:after="0" w:line="216" w:lineRule="auto"/>
              <w:jc w:val="center"/>
              <w:rPr>
                <w:b/>
                <w:bCs/>
                <w:caps/>
                <w:sz w:val="18"/>
                <w:szCs w:val="18"/>
                <w:lang w:eastAsia="ru-RU"/>
              </w:rPr>
            </w:pPr>
          </w:p>
          <w:p w:rsidR="00491187" w:rsidRPr="00994675" w:rsidRDefault="00491187" w:rsidP="00375F01">
            <w:pPr>
              <w:spacing w:after="0" w:line="216" w:lineRule="auto"/>
              <w:jc w:val="center"/>
              <w:rPr>
                <w:b/>
                <w:bCs/>
                <w:caps/>
                <w:sz w:val="18"/>
                <w:szCs w:val="18"/>
                <w:lang w:eastAsia="ru-RU"/>
              </w:rPr>
            </w:pPr>
            <w:r w:rsidRPr="00994675">
              <w:rPr>
                <w:b/>
                <w:bCs/>
                <w:sz w:val="18"/>
                <w:szCs w:val="18"/>
                <w:lang w:eastAsia="ru-RU"/>
              </w:rPr>
              <w:t>ИЗА</w:t>
            </w:r>
            <w:r w:rsidRPr="00994675">
              <w:rPr>
                <w:b/>
                <w:bCs/>
                <w:sz w:val="18"/>
                <w:szCs w:val="18"/>
                <w:vertAlign w:val="subscript"/>
                <w:lang w:eastAsia="ru-RU"/>
              </w:rPr>
              <w:t>5</w:t>
            </w:r>
          </w:p>
        </w:tc>
        <w:tc>
          <w:tcPr>
            <w:tcW w:w="2410" w:type="dxa"/>
            <w:tcBorders>
              <w:top w:val="single" w:sz="4" w:space="0" w:color="auto"/>
              <w:left w:val="single" w:sz="4" w:space="0" w:color="auto"/>
              <w:bottom w:val="single" w:sz="4" w:space="0" w:color="auto"/>
              <w:right w:val="single" w:sz="4" w:space="0" w:color="auto"/>
            </w:tcBorders>
            <w:vAlign w:val="center"/>
            <w:hideMark/>
          </w:tcPr>
          <w:p w:rsidR="00491187" w:rsidRPr="00994675" w:rsidRDefault="00491187" w:rsidP="00375F01">
            <w:pPr>
              <w:spacing w:after="0" w:line="216" w:lineRule="auto"/>
              <w:jc w:val="center"/>
              <w:rPr>
                <w:b/>
                <w:bCs/>
                <w:caps/>
                <w:sz w:val="18"/>
                <w:szCs w:val="18"/>
                <w:lang w:eastAsia="ru-RU"/>
              </w:rPr>
            </w:pPr>
            <w:r w:rsidRPr="00994675">
              <w:rPr>
                <w:b/>
                <w:bCs/>
                <w:sz w:val="18"/>
                <w:szCs w:val="18"/>
                <w:lang w:eastAsia="ru-RU"/>
              </w:rPr>
              <w:t>Случаи наибольших</w:t>
            </w:r>
          </w:p>
          <w:p w:rsidR="00491187" w:rsidRPr="00994675" w:rsidRDefault="00491187" w:rsidP="00375F01">
            <w:pPr>
              <w:spacing w:after="0" w:line="216" w:lineRule="auto"/>
              <w:jc w:val="center"/>
              <w:rPr>
                <w:b/>
                <w:bCs/>
                <w:caps/>
                <w:sz w:val="18"/>
                <w:szCs w:val="18"/>
                <w:lang w:eastAsia="ru-RU"/>
              </w:rPr>
            </w:pPr>
            <w:r w:rsidRPr="00994675">
              <w:rPr>
                <w:b/>
                <w:bCs/>
                <w:sz w:val="18"/>
                <w:szCs w:val="18"/>
                <w:lang w:eastAsia="ru-RU"/>
              </w:rPr>
              <w:t>превышений</w:t>
            </w:r>
          </w:p>
          <w:p w:rsidR="00491187" w:rsidRPr="00994675" w:rsidRDefault="00491187" w:rsidP="00375F01">
            <w:pPr>
              <w:spacing w:after="0" w:line="216" w:lineRule="auto"/>
              <w:jc w:val="center"/>
              <w:rPr>
                <w:b/>
                <w:bCs/>
                <w:caps/>
                <w:sz w:val="18"/>
                <w:szCs w:val="18"/>
                <w:lang w:eastAsia="ru-RU"/>
              </w:rPr>
            </w:pPr>
            <w:r w:rsidRPr="00994675">
              <w:rPr>
                <w:b/>
                <w:bCs/>
                <w:sz w:val="18"/>
                <w:szCs w:val="18"/>
                <w:lang w:eastAsia="ru-RU"/>
              </w:rPr>
              <w:t>ПДК</w:t>
            </w:r>
          </w:p>
        </w:tc>
        <w:tc>
          <w:tcPr>
            <w:tcW w:w="1985" w:type="dxa"/>
            <w:tcBorders>
              <w:top w:val="single" w:sz="4" w:space="0" w:color="auto"/>
              <w:left w:val="single" w:sz="4" w:space="0" w:color="auto"/>
              <w:bottom w:val="single" w:sz="4" w:space="0" w:color="auto"/>
              <w:right w:val="single" w:sz="4" w:space="0" w:color="auto"/>
            </w:tcBorders>
            <w:vAlign w:val="center"/>
            <w:hideMark/>
          </w:tcPr>
          <w:p w:rsidR="00491187" w:rsidRPr="00994675" w:rsidRDefault="00491187" w:rsidP="00375F01">
            <w:pPr>
              <w:spacing w:after="0" w:line="216" w:lineRule="auto"/>
              <w:jc w:val="center"/>
              <w:rPr>
                <w:b/>
                <w:bCs/>
                <w:sz w:val="18"/>
                <w:szCs w:val="18"/>
                <w:lang w:eastAsia="ru-RU"/>
              </w:rPr>
            </w:pPr>
            <w:r w:rsidRPr="00994675">
              <w:rPr>
                <w:b/>
                <w:bCs/>
                <w:sz w:val="18"/>
                <w:szCs w:val="18"/>
                <w:lang w:eastAsia="ru-RU"/>
              </w:rPr>
              <w:t xml:space="preserve">НП </w:t>
            </w:r>
            <w:r w:rsidRPr="00994675">
              <w:rPr>
                <w:b/>
                <w:bCs/>
                <w:i/>
                <w:sz w:val="18"/>
                <w:szCs w:val="18"/>
                <w:lang w:eastAsia="ru-RU"/>
              </w:rPr>
              <w:t xml:space="preserve"> </w:t>
            </w:r>
            <w:r w:rsidRPr="00994675">
              <w:rPr>
                <w:b/>
                <w:bCs/>
                <w:sz w:val="18"/>
                <w:szCs w:val="18"/>
                <w:lang w:eastAsia="ru-RU"/>
              </w:rPr>
              <w:t>наибольшая повторяемость</w:t>
            </w:r>
          </w:p>
          <w:p w:rsidR="00491187" w:rsidRPr="00994675" w:rsidRDefault="00491187" w:rsidP="00375F01">
            <w:pPr>
              <w:spacing w:after="0" w:line="216" w:lineRule="auto"/>
              <w:jc w:val="center"/>
              <w:rPr>
                <w:b/>
                <w:bCs/>
                <w:caps/>
                <w:sz w:val="18"/>
                <w:szCs w:val="18"/>
                <w:lang w:eastAsia="ru-RU"/>
              </w:rPr>
            </w:pPr>
            <w:r w:rsidRPr="00994675">
              <w:rPr>
                <w:b/>
                <w:bCs/>
                <w:sz w:val="18"/>
                <w:szCs w:val="18"/>
                <w:lang w:eastAsia="ru-RU"/>
              </w:rPr>
              <w:t>(в %) превышения ПДК</w:t>
            </w:r>
            <w:r w:rsidRPr="00994675">
              <w:rPr>
                <w:b/>
                <w:bCs/>
                <w:sz w:val="18"/>
                <w:szCs w:val="18"/>
                <w:vertAlign w:val="subscript"/>
                <w:lang w:eastAsia="ru-RU"/>
              </w:rPr>
              <w:t>мр</w:t>
            </w:r>
          </w:p>
        </w:tc>
        <w:tc>
          <w:tcPr>
            <w:tcW w:w="1884" w:type="dxa"/>
            <w:tcBorders>
              <w:top w:val="single" w:sz="4" w:space="0" w:color="auto"/>
              <w:left w:val="single" w:sz="4" w:space="0" w:color="auto"/>
              <w:bottom w:val="single" w:sz="4" w:space="0" w:color="auto"/>
              <w:right w:val="single" w:sz="4" w:space="0" w:color="auto"/>
            </w:tcBorders>
            <w:vAlign w:val="center"/>
            <w:hideMark/>
          </w:tcPr>
          <w:p w:rsidR="00491187" w:rsidRPr="00994675" w:rsidRDefault="00491187" w:rsidP="00375F01">
            <w:pPr>
              <w:spacing w:after="0" w:line="216" w:lineRule="auto"/>
              <w:jc w:val="center"/>
              <w:rPr>
                <w:b/>
                <w:bCs/>
                <w:caps/>
                <w:sz w:val="18"/>
                <w:szCs w:val="18"/>
                <w:lang w:eastAsia="ru-RU"/>
              </w:rPr>
            </w:pPr>
            <w:r w:rsidRPr="00994675">
              <w:rPr>
                <w:b/>
                <w:bCs/>
                <w:sz w:val="18"/>
                <w:szCs w:val="18"/>
                <w:lang w:eastAsia="ru-RU"/>
              </w:rPr>
              <w:t>Уровень загрязнения</w:t>
            </w:r>
          </w:p>
          <w:p w:rsidR="00491187" w:rsidRPr="00994675" w:rsidRDefault="00491187" w:rsidP="00375F01">
            <w:pPr>
              <w:spacing w:after="0" w:line="216" w:lineRule="auto"/>
              <w:jc w:val="center"/>
              <w:rPr>
                <w:b/>
                <w:bCs/>
                <w:caps/>
                <w:sz w:val="18"/>
                <w:szCs w:val="18"/>
                <w:lang w:eastAsia="ru-RU"/>
              </w:rPr>
            </w:pPr>
            <w:r w:rsidRPr="00994675">
              <w:rPr>
                <w:b/>
                <w:bCs/>
                <w:sz w:val="18"/>
                <w:szCs w:val="18"/>
                <w:lang w:eastAsia="ru-RU"/>
              </w:rPr>
              <w:t>атмосферного воздуха</w:t>
            </w:r>
          </w:p>
        </w:tc>
      </w:tr>
      <w:tr w:rsidR="006975FA" w:rsidRPr="00994675" w:rsidTr="006F4DB1">
        <w:trPr>
          <w:trHeight w:val="811"/>
        </w:trPr>
        <w:tc>
          <w:tcPr>
            <w:tcW w:w="704" w:type="dxa"/>
            <w:tcBorders>
              <w:top w:val="single" w:sz="4" w:space="0" w:color="auto"/>
              <w:left w:val="single" w:sz="4" w:space="0" w:color="auto"/>
              <w:bottom w:val="single" w:sz="4" w:space="0" w:color="auto"/>
              <w:right w:val="single" w:sz="4" w:space="0" w:color="auto"/>
            </w:tcBorders>
            <w:vAlign w:val="center"/>
          </w:tcPr>
          <w:p w:rsidR="006975FA" w:rsidRPr="00994675" w:rsidRDefault="006975FA" w:rsidP="006975FA">
            <w:pPr>
              <w:spacing w:after="0" w:line="240" w:lineRule="auto"/>
              <w:jc w:val="center"/>
              <w:rPr>
                <w:bCs/>
                <w:caps/>
                <w:sz w:val="18"/>
                <w:szCs w:val="18"/>
                <w:lang w:eastAsia="ru-RU"/>
              </w:rPr>
            </w:pPr>
            <w:r w:rsidRPr="00994675">
              <w:rPr>
                <w:bCs/>
                <w:caps/>
                <w:sz w:val="18"/>
                <w:szCs w:val="18"/>
                <w:lang w:eastAsia="ru-RU"/>
              </w:rPr>
              <w:t>2021</w:t>
            </w:r>
          </w:p>
        </w:tc>
        <w:tc>
          <w:tcPr>
            <w:tcW w:w="1337" w:type="dxa"/>
            <w:tcBorders>
              <w:top w:val="single" w:sz="4" w:space="0" w:color="auto"/>
              <w:left w:val="single" w:sz="4" w:space="0" w:color="auto"/>
              <w:bottom w:val="single" w:sz="4" w:space="0" w:color="auto"/>
              <w:right w:val="single" w:sz="4" w:space="0" w:color="auto"/>
            </w:tcBorders>
            <w:vAlign w:val="center"/>
          </w:tcPr>
          <w:p w:rsidR="006975FA" w:rsidRPr="00994675" w:rsidRDefault="006975FA" w:rsidP="006975FA">
            <w:pPr>
              <w:spacing w:after="0" w:line="240" w:lineRule="auto"/>
              <w:jc w:val="center"/>
              <w:rPr>
                <w:bCs/>
                <w:caps/>
                <w:sz w:val="18"/>
                <w:szCs w:val="18"/>
                <w:lang w:eastAsia="ru-RU"/>
              </w:rPr>
            </w:pPr>
            <w:r w:rsidRPr="00994675">
              <w:rPr>
                <w:bCs/>
                <w:caps/>
                <w:sz w:val="18"/>
                <w:szCs w:val="18"/>
                <w:lang w:eastAsia="ru-RU"/>
              </w:rPr>
              <w:t>13738</w:t>
            </w:r>
          </w:p>
        </w:tc>
        <w:tc>
          <w:tcPr>
            <w:tcW w:w="1361" w:type="dxa"/>
            <w:tcBorders>
              <w:top w:val="single" w:sz="4" w:space="0" w:color="auto"/>
              <w:left w:val="single" w:sz="4" w:space="0" w:color="auto"/>
              <w:bottom w:val="single" w:sz="4" w:space="0" w:color="auto"/>
              <w:right w:val="single" w:sz="4" w:space="0" w:color="auto"/>
            </w:tcBorders>
            <w:vAlign w:val="center"/>
          </w:tcPr>
          <w:p w:rsidR="006975FA" w:rsidRPr="00994675" w:rsidRDefault="006975FA" w:rsidP="003C19E2">
            <w:pPr>
              <w:pStyle w:val="214"/>
              <w:spacing w:after="0"/>
              <w:ind w:firstLine="0"/>
              <w:jc w:val="center"/>
              <w:rPr>
                <w:color w:val="000000" w:themeColor="text1"/>
                <w:sz w:val="16"/>
                <w:szCs w:val="16"/>
                <w:lang w:eastAsia="zh-CN"/>
              </w:rPr>
            </w:pPr>
            <w:r w:rsidRPr="00994675">
              <w:rPr>
                <w:color w:val="000000" w:themeColor="text1"/>
                <w:sz w:val="18"/>
                <w:szCs w:val="18"/>
                <w:lang w:eastAsia="en-US"/>
              </w:rPr>
              <w:t>ИЗА</w:t>
            </w:r>
            <w:r w:rsidRPr="00994675">
              <w:rPr>
                <w:color w:val="000000" w:themeColor="text1"/>
                <w:sz w:val="18"/>
                <w:szCs w:val="18"/>
                <w:vertAlign w:val="subscript"/>
                <w:lang w:eastAsia="en-US"/>
              </w:rPr>
              <w:t>5</w:t>
            </w:r>
            <w:r w:rsidRPr="00994675">
              <w:rPr>
                <w:color w:val="000000" w:themeColor="text1"/>
                <w:sz w:val="18"/>
                <w:szCs w:val="18"/>
                <w:lang w:eastAsia="en-US"/>
              </w:rPr>
              <w:t>= 7</w:t>
            </w:r>
            <w:r w:rsidRPr="00994675">
              <w:rPr>
                <w:color w:val="000000" w:themeColor="text1"/>
                <w:sz w:val="22"/>
                <w:szCs w:val="22"/>
                <w:lang w:eastAsia="en-US"/>
              </w:rPr>
              <w:t xml:space="preserve"> </w:t>
            </w:r>
            <w:r w:rsidRPr="00994675">
              <w:rPr>
                <w:color w:val="000000" w:themeColor="text1"/>
                <w:sz w:val="16"/>
                <w:szCs w:val="16"/>
                <w:lang w:eastAsia="en-US"/>
              </w:rPr>
              <w:t>(СанПиН 1.2.3685-21)</w:t>
            </w:r>
          </w:p>
          <w:p w:rsidR="006975FA" w:rsidRPr="00994675" w:rsidRDefault="006975FA" w:rsidP="003C19E2">
            <w:pPr>
              <w:pStyle w:val="214"/>
              <w:spacing w:after="0"/>
              <w:ind w:firstLine="0"/>
              <w:jc w:val="center"/>
              <w:rPr>
                <w:color w:val="000000" w:themeColor="text1"/>
                <w:sz w:val="22"/>
                <w:szCs w:val="22"/>
                <w:lang w:eastAsia="zh-CN"/>
              </w:rPr>
            </w:pPr>
            <w:r w:rsidRPr="00994675">
              <w:rPr>
                <w:caps/>
                <w:color w:val="000000" w:themeColor="text1"/>
                <w:sz w:val="18"/>
                <w:szCs w:val="18"/>
                <w:lang w:eastAsia="en-US"/>
              </w:rPr>
              <w:t>ИЗА</w:t>
            </w:r>
            <w:r w:rsidRPr="00994675">
              <w:rPr>
                <w:caps/>
                <w:color w:val="000000" w:themeColor="text1"/>
                <w:sz w:val="18"/>
                <w:szCs w:val="18"/>
                <w:vertAlign w:val="subscript"/>
                <w:lang w:eastAsia="en-US"/>
              </w:rPr>
              <w:t>5</w:t>
            </w:r>
            <w:r w:rsidRPr="00994675">
              <w:rPr>
                <w:caps/>
                <w:color w:val="000000" w:themeColor="text1"/>
                <w:sz w:val="18"/>
                <w:szCs w:val="18"/>
                <w:lang w:eastAsia="en-US"/>
              </w:rPr>
              <w:t>=4</w:t>
            </w:r>
            <w:r w:rsidRPr="00994675">
              <w:rPr>
                <w:caps/>
                <w:color w:val="000000" w:themeColor="text1"/>
                <w:sz w:val="22"/>
                <w:szCs w:val="22"/>
                <w:lang w:eastAsia="en-US"/>
              </w:rPr>
              <w:t xml:space="preserve"> </w:t>
            </w:r>
            <w:r w:rsidRPr="00994675">
              <w:rPr>
                <w:caps/>
                <w:color w:val="000000" w:themeColor="text1"/>
                <w:sz w:val="16"/>
                <w:szCs w:val="16"/>
                <w:lang w:eastAsia="en-US"/>
              </w:rPr>
              <w:t>(ГН 2.1.6.3492-17)</w:t>
            </w:r>
          </w:p>
        </w:tc>
        <w:tc>
          <w:tcPr>
            <w:tcW w:w="2410" w:type="dxa"/>
            <w:tcBorders>
              <w:top w:val="single" w:sz="4" w:space="0" w:color="auto"/>
              <w:left w:val="single" w:sz="4" w:space="0" w:color="auto"/>
              <w:bottom w:val="single" w:sz="4" w:space="0" w:color="auto"/>
              <w:right w:val="single" w:sz="4" w:space="0" w:color="auto"/>
            </w:tcBorders>
            <w:vAlign w:val="center"/>
            <w:hideMark/>
          </w:tcPr>
          <w:p w:rsidR="006975FA" w:rsidRPr="00994675" w:rsidRDefault="006975FA" w:rsidP="003C19E2">
            <w:pPr>
              <w:spacing w:after="0" w:line="240" w:lineRule="auto"/>
              <w:jc w:val="center"/>
              <w:rPr>
                <w:rFonts w:cstheme="minorBidi"/>
                <w:color w:val="000000" w:themeColor="text1"/>
                <w:sz w:val="18"/>
                <w:szCs w:val="18"/>
                <w:lang w:val="en-US" w:eastAsia="zh-CN"/>
              </w:rPr>
            </w:pPr>
            <w:r w:rsidRPr="00994675">
              <w:rPr>
                <w:color w:val="000000" w:themeColor="text1"/>
                <w:sz w:val="18"/>
                <w:szCs w:val="18"/>
                <w:lang w:val="en-US"/>
              </w:rPr>
              <w:t xml:space="preserve">1,5 </w:t>
            </w:r>
            <w:r w:rsidRPr="00994675">
              <w:rPr>
                <w:color w:val="000000" w:themeColor="text1"/>
                <w:sz w:val="18"/>
                <w:szCs w:val="18"/>
              </w:rPr>
              <w:t>ПДК</w:t>
            </w:r>
            <w:r w:rsidRPr="00994675">
              <w:rPr>
                <w:color w:val="000000" w:themeColor="text1"/>
                <w:sz w:val="18"/>
                <w:szCs w:val="18"/>
                <w:lang w:val="en-US"/>
              </w:rPr>
              <w:t xml:space="preserve"> (</w:t>
            </w:r>
            <w:r w:rsidRPr="00994675">
              <w:rPr>
                <w:color w:val="000000" w:themeColor="text1"/>
                <w:sz w:val="18"/>
                <w:szCs w:val="18"/>
              </w:rPr>
              <w:t>ВВ</w:t>
            </w:r>
            <w:r w:rsidRPr="00994675">
              <w:rPr>
                <w:color w:val="000000" w:themeColor="text1"/>
                <w:sz w:val="18"/>
                <w:szCs w:val="18"/>
                <w:lang w:val="en-US"/>
              </w:rPr>
              <w:t>)</w:t>
            </w:r>
          </w:p>
          <w:p w:rsidR="006975FA" w:rsidRPr="00994675" w:rsidRDefault="006975FA" w:rsidP="003C19E2">
            <w:pPr>
              <w:spacing w:after="0" w:line="240" w:lineRule="auto"/>
              <w:jc w:val="center"/>
              <w:rPr>
                <w:color w:val="000000" w:themeColor="text1"/>
                <w:sz w:val="18"/>
                <w:szCs w:val="18"/>
                <w:lang w:val="en-US"/>
              </w:rPr>
            </w:pPr>
            <w:r w:rsidRPr="00994675">
              <w:rPr>
                <w:color w:val="000000" w:themeColor="text1"/>
                <w:sz w:val="18"/>
                <w:szCs w:val="18"/>
                <w:lang w:val="en-US"/>
              </w:rPr>
              <w:t xml:space="preserve">1,3 </w:t>
            </w:r>
            <w:r w:rsidRPr="00994675">
              <w:rPr>
                <w:color w:val="000000" w:themeColor="text1"/>
                <w:sz w:val="18"/>
                <w:szCs w:val="18"/>
              </w:rPr>
              <w:t>ПДК</w:t>
            </w:r>
            <w:r w:rsidRPr="00994675">
              <w:rPr>
                <w:color w:val="000000" w:themeColor="text1"/>
                <w:sz w:val="18"/>
                <w:szCs w:val="18"/>
                <w:lang w:val="en-US"/>
              </w:rPr>
              <w:t xml:space="preserve"> (NO)</w:t>
            </w:r>
          </w:p>
          <w:p w:rsidR="006975FA" w:rsidRPr="00994675" w:rsidRDefault="006975FA" w:rsidP="003C19E2">
            <w:pPr>
              <w:spacing w:after="0" w:line="240" w:lineRule="auto"/>
              <w:jc w:val="center"/>
              <w:rPr>
                <w:color w:val="000000" w:themeColor="text1"/>
                <w:sz w:val="18"/>
                <w:szCs w:val="18"/>
                <w:lang w:val="en-US"/>
              </w:rPr>
            </w:pPr>
            <w:r w:rsidRPr="00994675">
              <w:rPr>
                <w:color w:val="000000" w:themeColor="text1"/>
                <w:sz w:val="18"/>
                <w:szCs w:val="18"/>
                <w:lang w:val="en-US"/>
              </w:rPr>
              <w:t>3,4</w:t>
            </w:r>
            <w:r w:rsidRPr="00994675">
              <w:rPr>
                <w:color w:val="000000" w:themeColor="text1"/>
                <w:sz w:val="18"/>
                <w:szCs w:val="18"/>
              </w:rPr>
              <w:t>ПДК</w:t>
            </w:r>
            <w:r w:rsidRPr="00994675">
              <w:rPr>
                <w:color w:val="000000" w:themeColor="text1"/>
                <w:sz w:val="18"/>
                <w:szCs w:val="18"/>
                <w:lang w:val="en-US"/>
              </w:rPr>
              <w:t xml:space="preserve"> (NO</w:t>
            </w:r>
            <w:r w:rsidRPr="00994675">
              <w:rPr>
                <w:color w:val="000000" w:themeColor="text1"/>
                <w:sz w:val="18"/>
                <w:szCs w:val="18"/>
                <w:vertAlign w:val="subscript"/>
                <w:lang w:val="en-US"/>
              </w:rPr>
              <w:t>2</w:t>
            </w:r>
            <w:r w:rsidRPr="00994675">
              <w:rPr>
                <w:color w:val="000000" w:themeColor="text1"/>
                <w:sz w:val="18"/>
                <w:szCs w:val="18"/>
                <w:lang w:val="en-US"/>
              </w:rPr>
              <w:t>)</w:t>
            </w:r>
          </w:p>
          <w:p w:rsidR="006975FA" w:rsidRPr="00994675" w:rsidRDefault="006975FA" w:rsidP="003C19E2">
            <w:pPr>
              <w:spacing w:after="0" w:line="240" w:lineRule="auto"/>
              <w:jc w:val="center"/>
              <w:rPr>
                <w:color w:val="000000" w:themeColor="text1"/>
                <w:sz w:val="18"/>
                <w:szCs w:val="18"/>
              </w:rPr>
            </w:pPr>
            <w:r w:rsidRPr="00994675">
              <w:rPr>
                <w:color w:val="000000" w:themeColor="text1"/>
                <w:sz w:val="18"/>
                <w:szCs w:val="18"/>
              </w:rPr>
              <w:t>1,6 ПДК (СО)</w:t>
            </w:r>
          </w:p>
          <w:p w:rsidR="006975FA" w:rsidRPr="00994675" w:rsidRDefault="006975FA" w:rsidP="003C19E2">
            <w:pPr>
              <w:suppressAutoHyphens/>
              <w:spacing w:after="0" w:line="240" w:lineRule="auto"/>
              <w:jc w:val="center"/>
              <w:rPr>
                <w:color w:val="000000" w:themeColor="text1"/>
                <w:sz w:val="18"/>
                <w:szCs w:val="18"/>
                <w:lang w:eastAsia="zh-CN"/>
              </w:rPr>
            </w:pPr>
            <w:r w:rsidRPr="00994675">
              <w:rPr>
                <w:color w:val="000000" w:themeColor="text1"/>
                <w:sz w:val="18"/>
                <w:szCs w:val="18"/>
              </w:rPr>
              <w:t>1,9 ПДК (</w:t>
            </w:r>
            <w:r w:rsidRPr="00994675">
              <w:rPr>
                <w:color w:val="000000" w:themeColor="text1"/>
                <w:sz w:val="18"/>
                <w:szCs w:val="18"/>
                <w:shd w:val="clear" w:color="auto" w:fill="FFFFFF"/>
                <w:lang w:val="en-US"/>
              </w:rPr>
              <w:t>CH</w:t>
            </w:r>
            <w:r w:rsidRPr="00994675">
              <w:rPr>
                <w:color w:val="000000" w:themeColor="text1"/>
                <w:sz w:val="18"/>
                <w:szCs w:val="18"/>
                <w:shd w:val="clear" w:color="auto" w:fill="FFFFFF"/>
                <w:vertAlign w:val="subscript"/>
              </w:rPr>
              <w:t>2</w:t>
            </w:r>
            <w:r w:rsidRPr="00994675">
              <w:rPr>
                <w:color w:val="000000" w:themeColor="text1"/>
                <w:sz w:val="18"/>
                <w:szCs w:val="18"/>
                <w:shd w:val="clear" w:color="auto" w:fill="FFFFFF"/>
                <w:lang w:val="en-US"/>
              </w:rPr>
              <w:t>O</w:t>
            </w:r>
            <w:r w:rsidRPr="00994675">
              <w:rPr>
                <w:color w:val="000000" w:themeColor="text1"/>
                <w:sz w:val="18"/>
                <w:szCs w:val="18"/>
              </w:rPr>
              <w:t>)</w:t>
            </w:r>
          </w:p>
        </w:tc>
        <w:tc>
          <w:tcPr>
            <w:tcW w:w="1985" w:type="dxa"/>
            <w:tcBorders>
              <w:top w:val="single" w:sz="4" w:space="0" w:color="auto"/>
              <w:left w:val="single" w:sz="4" w:space="0" w:color="auto"/>
              <w:bottom w:val="single" w:sz="4" w:space="0" w:color="auto"/>
              <w:right w:val="single" w:sz="4" w:space="0" w:color="auto"/>
            </w:tcBorders>
            <w:vAlign w:val="center"/>
          </w:tcPr>
          <w:p w:rsidR="006975FA" w:rsidRPr="00994675" w:rsidRDefault="006975FA" w:rsidP="003C19E2">
            <w:pPr>
              <w:spacing w:after="0" w:line="240" w:lineRule="auto"/>
              <w:jc w:val="center"/>
              <w:rPr>
                <w:rFonts w:cstheme="minorBidi"/>
                <w:color w:val="000000" w:themeColor="text1"/>
                <w:sz w:val="18"/>
                <w:szCs w:val="18"/>
                <w:lang w:val="en-US" w:eastAsia="zh-CN"/>
              </w:rPr>
            </w:pPr>
            <w:r w:rsidRPr="00994675">
              <w:rPr>
                <w:color w:val="000000" w:themeColor="text1"/>
                <w:sz w:val="18"/>
                <w:szCs w:val="18"/>
                <w:lang w:val="en-US"/>
              </w:rPr>
              <w:t>1(</w:t>
            </w:r>
            <w:r w:rsidRPr="00994675">
              <w:rPr>
                <w:color w:val="000000" w:themeColor="text1"/>
                <w:sz w:val="18"/>
                <w:szCs w:val="18"/>
              </w:rPr>
              <w:t>ВВ</w:t>
            </w:r>
            <w:r w:rsidRPr="00994675">
              <w:rPr>
                <w:color w:val="000000" w:themeColor="text1"/>
                <w:sz w:val="18"/>
                <w:szCs w:val="18"/>
                <w:lang w:val="en-US"/>
              </w:rPr>
              <w:t>)</w:t>
            </w:r>
          </w:p>
          <w:p w:rsidR="006975FA" w:rsidRPr="00994675" w:rsidRDefault="006975FA" w:rsidP="003C19E2">
            <w:pPr>
              <w:spacing w:after="0" w:line="240" w:lineRule="auto"/>
              <w:jc w:val="center"/>
              <w:rPr>
                <w:color w:val="000000" w:themeColor="text1"/>
                <w:sz w:val="18"/>
                <w:szCs w:val="18"/>
                <w:lang w:val="en-US"/>
              </w:rPr>
            </w:pPr>
            <w:r w:rsidRPr="00994675">
              <w:rPr>
                <w:color w:val="000000" w:themeColor="text1"/>
                <w:sz w:val="18"/>
                <w:szCs w:val="18"/>
                <w:lang w:val="en-US"/>
              </w:rPr>
              <w:t>2(NO)</w:t>
            </w:r>
          </w:p>
          <w:p w:rsidR="006975FA" w:rsidRPr="00994675" w:rsidRDefault="006975FA" w:rsidP="003C19E2">
            <w:pPr>
              <w:spacing w:after="0" w:line="240" w:lineRule="auto"/>
              <w:jc w:val="center"/>
              <w:rPr>
                <w:color w:val="000000" w:themeColor="text1"/>
                <w:sz w:val="18"/>
                <w:szCs w:val="18"/>
                <w:lang w:val="en-US"/>
              </w:rPr>
            </w:pPr>
            <w:r w:rsidRPr="00994675">
              <w:rPr>
                <w:color w:val="000000" w:themeColor="text1"/>
                <w:sz w:val="18"/>
                <w:szCs w:val="18"/>
                <w:lang w:val="en-US"/>
              </w:rPr>
              <w:t>3(NO</w:t>
            </w:r>
            <w:r w:rsidRPr="00994675">
              <w:rPr>
                <w:color w:val="000000" w:themeColor="text1"/>
                <w:sz w:val="18"/>
                <w:szCs w:val="18"/>
                <w:vertAlign w:val="subscript"/>
                <w:lang w:val="en-US"/>
              </w:rPr>
              <w:t>2</w:t>
            </w:r>
            <w:r w:rsidRPr="00994675">
              <w:rPr>
                <w:color w:val="000000" w:themeColor="text1"/>
                <w:sz w:val="18"/>
                <w:szCs w:val="18"/>
                <w:lang w:val="en-US"/>
              </w:rPr>
              <w:t>)</w:t>
            </w:r>
          </w:p>
          <w:p w:rsidR="006975FA" w:rsidRPr="00994675" w:rsidRDefault="006975FA" w:rsidP="003C19E2">
            <w:pPr>
              <w:spacing w:after="0" w:line="240" w:lineRule="auto"/>
              <w:jc w:val="center"/>
              <w:rPr>
                <w:color w:val="000000" w:themeColor="text1"/>
                <w:sz w:val="18"/>
                <w:szCs w:val="18"/>
                <w:lang w:val="en-US"/>
              </w:rPr>
            </w:pPr>
            <w:r w:rsidRPr="00994675">
              <w:rPr>
                <w:color w:val="000000" w:themeColor="text1"/>
                <w:sz w:val="18"/>
                <w:szCs w:val="18"/>
                <w:lang w:val="en-US"/>
              </w:rPr>
              <w:t>1(</w:t>
            </w:r>
            <w:r w:rsidRPr="00994675">
              <w:rPr>
                <w:color w:val="000000" w:themeColor="text1"/>
                <w:sz w:val="18"/>
                <w:szCs w:val="18"/>
              </w:rPr>
              <w:t>СО</w:t>
            </w:r>
            <w:r w:rsidRPr="00994675">
              <w:rPr>
                <w:color w:val="000000" w:themeColor="text1"/>
                <w:sz w:val="18"/>
                <w:szCs w:val="18"/>
                <w:lang w:val="en-US"/>
              </w:rPr>
              <w:t>)</w:t>
            </w:r>
          </w:p>
          <w:p w:rsidR="006975FA" w:rsidRPr="00994675" w:rsidRDefault="006975FA" w:rsidP="003C19E2">
            <w:pPr>
              <w:suppressAutoHyphens/>
              <w:spacing w:after="0" w:line="240" w:lineRule="auto"/>
              <w:jc w:val="center"/>
              <w:rPr>
                <w:color w:val="000000" w:themeColor="text1"/>
                <w:sz w:val="18"/>
                <w:szCs w:val="18"/>
                <w:lang w:val="en-US" w:eastAsia="zh-CN"/>
              </w:rPr>
            </w:pPr>
            <w:r w:rsidRPr="00994675">
              <w:rPr>
                <w:caps/>
                <w:color w:val="000000" w:themeColor="text1"/>
                <w:sz w:val="18"/>
                <w:szCs w:val="18"/>
                <w:lang w:val="en-US"/>
              </w:rPr>
              <w:t>1 (</w:t>
            </w:r>
            <w:r w:rsidRPr="00994675">
              <w:rPr>
                <w:caps/>
                <w:color w:val="000000" w:themeColor="text1"/>
                <w:sz w:val="18"/>
                <w:szCs w:val="18"/>
                <w:shd w:val="clear" w:color="auto" w:fill="FFFFFF"/>
                <w:lang w:val="en-US"/>
              </w:rPr>
              <w:t>CH</w:t>
            </w:r>
            <w:r w:rsidRPr="00994675">
              <w:rPr>
                <w:caps/>
                <w:color w:val="000000" w:themeColor="text1"/>
                <w:sz w:val="18"/>
                <w:szCs w:val="18"/>
                <w:shd w:val="clear" w:color="auto" w:fill="FFFFFF"/>
                <w:vertAlign w:val="subscript"/>
                <w:lang w:val="en-US"/>
              </w:rPr>
              <w:t>2</w:t>
            </w:r>
            <w:r w:rsidRPr="00994675">
              <w:rPr>
                <w:caps/>
                <w:color w:val="000000" w:themeColor="text1"/>
                <w:sz w:val="18"/>
                <w:szCs w:val="18"/>
                <w:shd w:val="clear" w:color="auto" w:fill="FFFFFF"/>
                <w:lang w:val="en-US"/>
              </w:rPr>
              <w:t>O</w:t>
            </w:r>
            <w:r w:rsidRPr="00994675">
              <w:rPr>
                <w:caps/>
                <w:color w:val="000000" w:themeColor="text1"/>
                <w:sz w:val="18"/>
                <w:szCs w:val="18"/>
                <w:lang w:val="en-US"/>
              </w:rPr>
              <w:t>)</w:t>
            </w:r>
          </w:p>
        </w:tc>
        <w:tc>
          <w:tcPr>
            <w:tcW w:w="1884" w:type="dxa"/>
            <w:tcBorders>
              <w:top w:val="single" w:sz="4" w:space="0" w:color="auto"/>
              <w:left w:val="single" w:sz="4" w:space="0" w:color="auto"/>
              <w:bottom w:val="single" w:sz="4" w:space="0" w:color="auto"/>
              <w:right w:val="single" w:sz="4" w:space="0" w:color="auto"/>
            </w:tcBorders>
            <w:vAlign w:val="center"/>
            <w:hideMark/>
          </w:tcPr>
          <w:p w:rsidR="006975FA" w:rsidRPr="00994675" w:rsidRDefault="006975FA" w:rsidP="003C19E2">
            <w:pPr>
              <w:suppressAutoHyphens/>
              <w:spacing w:after="0" w:line="240" w:lineRule="auto"/>
              <w:jc w:val="center"/>
              <w:rPr>
                <w:color w:val="000000" w:themeColor="text1"/>
                <w:sz w:val="22"/>
                <w:szCs w:val="22"/>
                <w:lang w:eastAsia="zh-CN"/>
              </w:rPr>
            </w:pPr>
            <w:r w:rsidRPr="00994675">
              <w:rPr>
                <w:color w:val="000000" w:themeColor="text1"/>
                <w:sz w:val="22"/>
                <w:szCs w:val="22"/>
              </w:rPr>
              <w:t>высокий</w:t>
            </w:r>
          </w:p>
        </w:tc>
      </w:tr>
      <w:tr w:rsidR="006975FA" w:rsidRPr="008668E4" w:rsidTr="00976612">
        <w:trPr>
          <w:trHeight w:val="962"/>
        </w:trPr>
        <w:tc>
          <w:tcPr>
            <w:tcW w:w="704" w:type="dxa"/>
            <w:tcBorders>
              <w:top w:val="single" w:sz="4" w:space="0" w:color="auto"/>
              <w:left w:val="single" w:sz="4" w:space="0" w:color="auto"/>
              <w:bottom w:val="single" w:sz="4" w:space="0" w:color="auto"/>
              <w:right w:val="single" w:sz="4" w:space="0" w:color="auto"/>
            </w:tcBorders>
            <w:vAlign w:val="center"/>
          </w:tcPr>
          <w:p w:rsidR="006975FA" w:rsidRPr="00994675" w:rsidRDefault="006975FA" w:rsidP="006975FA">
            <w:pPr>
              <w:spacing w:after="0" w:line="240" w:lineRule="auto"/>
              <w:jc w:val="center"/>
              <w:rPr>
                <w:bCs/>
                <w:caps/>
                <w:sz w:val="18"/>
                <w:szCs w:val="18"/>
                <w:lang w:eastAsia="ru-RU"/>
              </w:rPr>
            </w:pPr>
            <w:r w:rsidRPr="00994675">
              <w:rPr>
                <w:bCs/>
                <w:caps/>
                <w:sz w:val="18"/>
                <w:szCs w:val="18"/>
                <w:lang w:eastAsia="ru-RU"/>
              </w:rPr>
              <w:t>2022</w:t>
            </w:r>
          </w:p>
        </w:tc>
        <w:tc>
          <w:tcPr>
            <w:tcW w:w="1337" w:type="dxa"/>
            <w:tcBorders>
              <w:top w:val="single" w:sz="4" w:space="0" w:color="auto"/>
              <w:left w:val="single" w:sz="4" w:space="0" w:color="auto"/>
              <w:bottom w:val="single" w:sz="4" w:space="0" w:color="auto"/>
              <w:right w:val="single" w:sz="4" w:space="0" w:color="auto"/>
            </w:tcBorders>
            <w:vAlign w:val="center"/>
          </w:tcPr>
          <w:p w:rsidR="006975FA" w:rsidRPr="00994675" w:rsidRDefault="006975FA" w:rsidP="006975FA">
            <w:pPr>
              <w:spacing w:after="0" w:line="240" w:lineRule="auto"/>
              <w:jc w:val="center"/>
              <w:rPr>
                <w:bCs/>
                <w:caps/>
                <w:sz w:val="18"/>
                <w:szCs w:val="18"/>
                <w:lang w:eastAsia="ru-RU"/>
              </w:rPr>
            </w:pPr>
            <w:r w:rsidRPr="00994675">
              <w:rPr>
                <w:bCs/>
                <w:caps/>
                <w:sz w:val="18"/>
                <w:szCs w:val="18"/>
                <w:lang w:eastAsia="ru-RU"/>
              </w:rPr>
              <w:t>14007</w:t>
            </w:r>
          </w:p>
        </w:tc>
        <w:tc>
          <w:tcPr>
            <w:tcW w:w="1361" w:type="dxa"/>
            <w:tcBorders>
              <w:top w:val="single" w:sz="4" w:space="0" w:color="auto"/>
              <w:left w:val="single" w:sz="4" w:space="0" w:color="auto"/>
              <w:bottom w:val="single" w:sz="4" w:space="0" w:color="auto"/>
              <w:right w:val="single" w:sz="4" w:space="0" w:color="auto"/>
            </w:tcBorders>
            <w:vAlign w:val="center"/>
          </w:tcPr>
          <w:p w:rsidR="006975FA" w:rsidRPr="00994675" w:rsidRDefault="006975FA" w:rsidP="003C19E2">
            <w:pPr>
              <w:pStyle w:val="214"/>
              <w:spacing w:after="0"/>
              <w:ind w:firstLine="0"/>
              <w:jc w:val="center"/>
              <w:rPr>
                <w:color w:val="000000" w:themeColor="text1"/>
                <w:sz w:val="22"/>
                <w:szCs w:val="22"/>
                <w:lang w:eastAsia="zh-CN"/>
              </w:rPr>
            </w:pPr>
            <w:r w:rsidRPr="00994675">
              <w:rPr>
                <w:color w:val="000000" w:themeColor="text1"/>
                <w:sz w:val="18"/>
                <w:szCs w:val="18"/>
                <w:lang w:eastAsia="en-US"/>
              </w:rPr>
              <w:t>ИЗА</w:t>
            </w:r>
            <w:r w:rsidRPr="00994675">
              <w:rPr>
                <w:color w:val="000000" w:themeColor="text1"/>
                <w:sz w:val="18"/>
                <w:szCs w:val="18"/>
                <w:vertAlign w:val="subscript"/>
                <w:lang w:eastAsia="en-US"/>
              </w:rPr>
              <w:t>5</w:t>
            </w:r>
            <w:r w:rsidRPr="00994675">
              <w:rPr>
                <w:color w:val="000000" w:themeColor="text1"/>
                <w:sz w:val="18"/>
                <w:szCs w:val="18"/>
                <w:lang w:eastAsia="en-US"/>
              </w:rPr>
              <w:t>= 8</w:t>
            </w:r>
            <w:r w:rsidRPr="00994675">
              <w:rPr>
                <w:color w:val="000000" w:themeColor="text1"/>
                <w:sz w:val="22"/>
                <w:szCs w:val="22"/>
                <w:lang w:eastAsia="en-US"/>
              </w:rPr>
              <w:t xml:space="preserve"> </w:t>
            </w:r>
            <w:r w:rsidRPr="00994675">
              <w:rPr>
                <w:color w:val="000000" w:themeColor="text1"/>
                <w:sz w:val="16"/>
                <w:szCs w:val="16"/>
                <w:lang w:eastAsia="en-US"/>
              </w:rPr>
              <w:t>(СанПиН 1.2.3685-21)</w:t>
            </w:r>
          </w:p>
          <w:p w:rsidR="006975FA" w:rsidRPr="00994675" w:rsidRDefault="006975FA" w:rsidP="003C19E2">
            <w:pPr>
              <w:pStyle w:val="214"/>
              <w:spacing w:after="0"/>
              <w:ind w:firstLine="0"/>
              <w:jc w:val="center"/>
              <w:rPr>
                <w:color w:val="000000" w:themeColor="text1"/>
                <w:sz w:val="22"/>
                <w:szCs w:val="22"/>
                <w:lang w:eastAsia="zh-CN"/>
              </w:rPr>
            </w:pPr>
            <w:r w:rsidRPr="00994675">
              <w:rPr>
                <w:color w:val="000000" w:themeColor="text1"/>
                <w:sz w:val="18"/>
                <w:szCs w:val="18"/>
                <w:lang w:eastAsia="en-US"/>
              </w:rPr>
              <w:t>ИЗА</w:t>
            </w:r>
            <w:r w:rsidRPr="00994675">
              <w:rPr>
                <w:color w:val="000000" w:themeColor="text1"/>
                <w:sz w:val="18"/>
                <w:szCs w:val="18"/>
                <w:vertAlign w:val="subscript"/>
                <w:lang w:eastAsia="en-US"/>
              </w:rPr>
              <w:t>5</w:t>
            </w:r>
            <w:r w:rsidRPr="00994675">
              <w:rPr>
                <w:color w:val="000000" w:themeColor="text1"/>
                <w:sz w:val="18"/>
                <w:szCs w:val="18"/>
                <w:lang w:eastAsia="en-US"/>
              </w:rPr>
              <w:t>=</w:t>
            </w:r>
            <w:r w:rsidRPr="00994675">
              <w:rPr>
                <w:caps/>
                <w:color w:val="000000" w:themeColor="text1"/>
                <w:sz w:val="18"/>
                <w:szCs w:val="18"/>
                <w:lang w:eastAsia="en-US"/>
              </w:rPr>
              <w:t>3</w:t>
            </w:r>
            <w:r w:rsidRPr="00994675">
              <w:rPr>
                <w:caps/>
                <w:color w:val="000000" w:themeColor="text1"/>
                <w:sz w:val="22"/>
                <w:szCs w:val="22"/>
                <w:lang w:eastAsia="en-US"/>
              </w:rPr>
              <w:t xml:space="preserve"> </w:t>
            </w:r>
            <w:r w:rsidRPr="00994675">
              <w:rPr>
                <w:caps/>
                <w:color w:val="000000" w:themeColor="text1"/>
                <w:sz w:val="16"/>
                <w:szCs w:val="16"/>
                <w:lang w:eastAsia="en-US"/>
              </w:rPr>
              <w:t>(ГН 2.1.6.3492-17)</w:t>
            </w:r>
          </w:p>
        </w:tc>
        <w:tc>
          <w:tcPr>
            <w:tcW w:w="2410" w:type="dxa"/>
            <w:tcBorders>
              <w:top w:val="single" w:sz="4" w:space="0" w:color="auto"/>
              <w:left w:val="single" w:sz="4" w:space="0" w:color="auto"/>
              <w:bottom w:val="single" w:sz="4" w:space="0" w:color="auto"/>
              <w:right w:val="single" w:sz="4" w:space="0" w:color="auto"/>
            </w:tcBorders>
            <w:vAlign w:val="center"/>
            <w:hideMark/>
          </w:tcPr>
          <w:p w:rsidR="006975FA" w:rsidRPr="00994675" w:rsidRDefault="006975FA" w:rsidP="003C19E2">
            <w:pPr>
              <w:spacing w:after="0" w:line="240" w:lineRule="auto"/>
              <w:jc w:val="center"/>
              <w:rPr>
                <w:rFonts w:cstheme="minorBidi"/>
                <w:color w:val="000000" w:themeColor="text1"/>
                <w:sz w:val="18"/>
                <w:szCs w:val="18"/>
                <w:lang w:eastAsia="zh-CN"/>
              </w:rPr>
            </w:pPr>
            <w:r w:rsidRPr="00994675">
              <w:rPr>
                <w:color w:val="000000" w:themeColor="text1"/>
                <w:sz w:val="18"/>
                <w:szCs w:val="18"/>
              </w:rPr>
              <w:t>2,7 ПДК (ВВ)</w:t>
            </w:r>
          </w:p>
          <w:p w:rsidR="006975FA" w:rsidRPr="00994675" w:rsidRDefault="006975FA" w:rsidP="003C19E2">
            <w:pPr>
              <w:spacing w:after="0" w:line="240" w:lineRule="auto"/>
              <w:jc w:val="center"/>
              <w:rPr>
                <w:color w:val="000000" w:themeColor="text1"/>
                <w:sz w:val="18"/>
                <w:szCs w:val="18"/>
              </w:rPr>
            </w:pPr>
            <w:r w:rsidRPr="00994675">
              <w:rPr>
                <w:color w:val="000000" w:themeColor="text1"/>
                <w:sz w:val="18"/>
                <w:szCs w:val="18"/>
              </w:rPr>
              <w:t>1,6 ПДК (СО)</w:t>
            </w:r>
          </w:p>
          <w:p w:rsidR="006975FA" w:rsidRPr="00994675" w:rsidRDefault="006975FA" w:rsidP="003C19E2">
            <w:pPr>
              <w:spacing w:after="0" w:line="240" w:lineRule="auto"/>
              <w:jc w:val="center"/>
              <w:rPr>
                <w:color w:val="000000" w:themeColor="text1"/>
                <w:sz w:val="18"/>
                <w:szCs w:val="18"/>
              </w:rPr>
            </w:pPr>
            <w:r w:rsidRPr="00994675">
              <w:rPr>
                <w:color w:val="000000" w:themeColor="text1"/>
                <w:sz w:val="18"/>
                <w:szCs w:val="18"/>
              </w:rPr>
              <w:t>1 ПДК (</w:t>
            </w:r>
            <w:r w:rsidRPr="00994675">
              <w:rPr>
                <w:color w:val="000000" w:themeColor="text1"/>
                <w:sz w:val="18"/>
                <w:szCs w:val="18"/>
                <w:lang w:val="en-US"/>
              </w:rPr>
              <w:t>NO</w:t>
            </w:r>
            <w:r w:rsidRPr="00994675">
              <w:rPr>
                <w:color w:val="000000" w:themeColor="text1"/>
                <w:sz w:val="18"/>
                <w:szCs w:val="18"/>
                <w:vertAlign w:val="subscript"/>
              </w:rPr>
              <w:t>2</w:t>
            </w:r>
            <w:r w:rsidRPr="00994675">
              <w:rPr>
                <w:color w:val="000000" w:themeColor="text1"/>
                <w:sz w:val="18"/>
                <w:szCs w:val="18"/>
              </w:rPr>
              <w:t>)</w:t>
            </w:r>
          </w:p>
          <w:p w:rsidR="006975FA" w:rsidRPr="00994675" w:rsidRDefault="006975FA" w:rsidP="003C19E2">
            <w:pPr>
              <w:spacing w:after="0" w:line="240" w:lineRule="auto"/>
              <w:jc w:val="center"/>
              <w:rPr>
                <w:color w:val="000000" w:themeColor="text1"/>
                <w:sz w:val="18"/>
                <w:szCs w:val="18"/>
                <w:lang w:val="en-US"/>
              </w:rPr>
            </w:pPr>
            <w:r w:rsidRPr="00994675">
              <w:rPr>
                <w:color w:val="000000" w:themeColor="text1"/>
                <w:sz w:val="18"/>
                <w:szCs w:val="18"/>
                <w:lang w:val="en-US"/>
              </w:rPr>
              <w:t xml:space="preserve">1,2 </w:t>
            </w:r>
            <w:r w:rsidRPr="00994675">
              <w:rPr>
                <w:color w:val="000000" w:themeColor="text1"/>
                <w:sz w:val="18"/>
                <w:szCs w:val="18"/>
              </w:rPr>
              <w:t>ПДК</w:t>
            </w:r>
            <w:r w:rsidRPr="00994675">
              <w:rPr>
                <w:color w:val="000000" w:themeColor="text1"/>
                <w:sz w:val="18"/>
                <w:szCs w:val="18"/>
                <w:lang w:val="en-US"/>
              </w:rPr>
              <w:t xml:space="preserve"> (NO)</w:t>
            </w:r>
          </w:p>
          <w:p w:rsidR="006F4DB1" w:rsidRPr="00994675" w:rsidRDefault="006975FA" w:rsidP="00976612">
            <w:pPr>
              <w:suppressAutoHyphens/>
              <w:spacing w:after="0" w:line="240" w:lineRule="auto"/>
              <w:jc w:val="center"/>
              <w:rPr>
                <w:color w:val="000000" w:themeColor="text1"/>
                <w:sz w:val="18"/>
                <w:szCs w:val="18"/>
                <w:lang w:eastAsia="zh-CN"/>
              </w:rPr>
            </w:pPr>
            <w:r w:rsidRPr="00994675">
              <w:rPr>
                <w:color w:val="000000" w:themeColor="text1"/>
                <w:sz w:val="18"/>
                <w:szCs w:val="18"/>
                <w:lang w:val="en-US"/>
              </w:rPr>
              <w:t xml:space="preserve">3 </w:t>
            </w:r>
            <w:r w:rsidRPr="00994675">
              <w:rPr>
                <w:color w:val="000000" w:themeColor="text1"/>
                <w:sz w:val="18"/>
                <w:szCs w:val="18"/>
              </w:rPr>
              <w:t>ПДК</w:t>
            </w:r>
            <w:r w:rsidRPr="00994675">
              <w:rPr>
                <w:color w:val="000000" w:themeColor="text1"/>
                <w:sz w:val="18"/>
                <w:szCs w:val="18"/>
                <w:lang w:val="en-US"/>
              </w:rPr>
              <w:t xml:space="preserve"> (</w:t>
            </w:r>
            <w:r w:rsidRPr="00994675">
              <w:rPr>
                <w:color w:val="000000" w:themeColor="text1"/>
                <w:sz w:val="18"/>
                <w:szCs w:val="18"/>
                <w:shd w:val="clear" w:color="auto" w:fill="FFFFFF"/>
                <w:lang w:val="en-US"/>
              </w:rPr>
              <w:t>CH</w:t>
            </w:r>
            <w:r w:rsidRPr="00994675">
              <w:rPr>
                <w:color w:val="000000" w:themeColor="text1"/>
                <w:sz w:val="18"/>
                <w:szCs w:val="18"/>
                <w:shd w:val="clear" w:color="auto" w:fill="FFFFFF"/>
                <w:vertAlign w:val="subscript"/>
              </w:rPr>
              <w:t>2</w:t>
            </w:r>
            <w:r w:rsidRPr="00994675">
              <w:rPr>
                <w:color w:val="000000" w:themeColor="text1"/>
                <w:sz w:val="18"/>
                <w:szCs w:val="18"/>
                <w:shd w:val="clear" w:color="auto" w:fill="FFFFFF"/>
                <w:lang w:val="en-US"/>
              </w:rPr>
              <w:t>O</w:t>
            </w:r>
            <w:r w:rsidRPr="00994675">
              <w:rPr>
                <w:color w:val="000000" w:themeColor="text1"/>
                <w:sz w:val="18"/>
                <w:szCs w:val="18"/>
                <w:lang w:val="en-US"/>
              </w:rPr>
              <w:t>)</w:t>
            </w:r>
          </w:p>
        </w:tc>
        <w:tc>
          <w:tcPr>
            <w:tcW w:w="1985" w:type="dxa"/>
            <w:tcBorders>
              <w:top w:val="single" w:sz="4" w:space="0" w:color="auto"/>
              <w:left w:val="single" w:sz="4" w:space="0" w:color="auto"/>
              <w:bottom w:val="single" w:sz="4" w:space="0" w:color="auto"/>
              <w:right w:val="single" w:sz="4" w:space="0" w:color="auto"/>
            </w:tcBorders>
            <w:vAlign w:val="center"/>
          </w:tcPr>
          <w:p w:rsidR="006975FA" w:rsidRPr="00994675" w:rsidRDefault="006975FA" w:rsidP="003C19E2">
            <w:pPr>
              <w:suppressAutoHyphens/>
              <w:spacing w:after="0" w:line="240" w:lineRule="auto"/>
              <w:jc w:val="center"/>
              <w:rPr>
                <w:color w:val="000000" w:themeColor="text1"/>
                <w:sz w:val="18"/>
                <w:szCs w:val="18"/>
                <w:lang w:eastAsia="zh-CN"/>
              </w:rPr>
            </w:pPr>
            <w:r w:rsidRPr="00994675">
              <w:rPr>
                <w:color w:val="000000" w:themeColor="text1"/>
                <w:sz w:val="18"/>
                <w:szCs w:val="18"/>
              </w:rPr>
              <w:t xml:space="preserve">0,3(ВВ и </w:t>
            </w:r>
            <w:r w:rsidRPr="00994675">
              <w:rPr>
                <w:color w:val="000000" w:themeColor="text1"/>
                <w:sz w:val="18"/>
                <w:szCs w:val="18"/>
                <w:shd w:val="clear" w:color="auto" w:fill="FFFFFF"/>
                <w:lang w:val="en-US"/>
              </w:rPr>
              <w:t>CH</w:t>
            </w:r>
            <w:r w:rsidRPr="00994675">
              <w:rPr>
                <w:color w:val="000000" w:themeColor="text1"/>
                <w:sz w:val="18"/>
                <w:szCs w:val="18"/>
                <w:shd w:val="clear" w:color="auto" w:fill="FFFFFF"/>
                <w:vertAlign w:val="subscript"/>
              </w:rPr>
              <w:t>2</w:t>
            </w:r>
            <w:r w:rsidRPr="00994675">
              <w:rPr>
                <w:color w:val="000000" w:themeColor="text1"/>
                <w:sz w:val="18"/>
                <w:szCs w:val="18"/>
                <w:shd w:val="clear" w:color="auto" w:fill="FFFFFF"/>
                <w:lang w:val="en-US"/>
              </w:rPr>
              <w:t>O</w:t>
            </w:r>
            <w:r w:rsidRPr="00994675">
              <w:rPr>
                <w:color w:val="000000" w:themeColor="text1"/>
                <w:sz w:val="18"/>
                <w:szCs w:val="18"/>
              </w:rPr>
              <w:t>)</w:t>
            </w:r>
          </w:p>
        </w:tc>
        <w:tc>
          <w:tcPr>
            <w:tcW w:w="1884" w:type="dxa"/>
            <w:tcBorders>
              <w:top w:val="single" w:sz="4" w:space="0" w:color="auto"/>
              <w:left w:val="single" w:sz="4" w:space="0" w:color="auto"/>
              <w:bottom w:val="single" w:sz="4" w:space="0" w:color="auto"/>
              <w:right w:val="single" w:sz="4" w:space="0" w:color="auto"/>
            </w:tcBorders>
            <w:vAlign w:val="center"/>
            <w:hideMark/>
          </w:tcPr>
          <w:p w:rsidR="006975FA" w:rsidRPr="00994675" w:rsidRDefault="006975FA" w:rsidP="003C19E2">
            <w:pPr>
              <w:suppressAutoHyphens/>
              <w:spacing w:after="0" w:line="240" w:lineRule="auto"/>
              <w:jc w:val="center"/>
              <w:rPr>
                <w:color w:val="000000" w:themeColor="text1"/>
                <w:sz w:val="22"/>
                <w:szCs w:val="22"/>
                <w:lang w:eastAsia="zh-CN"/>
              </w:rPr>
            </w:pPr>
            <w:r w:rsidRPr="00994675">
              <w:rPr>
                <w:color w:val="000000" w:themeColor="text1"/>
                <w:sz w:val="22"/>
                <w:szCs w:val="22"/>
              </w:rPr>
              <w:t>высокий</w:t>
            </w:r>
          </w:p>
        </w:tc>
      </w:tr>
      <w:tr w:rsidR="006F4DB1" w:rsidRPr="008668E4" w:rsidTr="00994675">
        <w:trPr>
          <w:trHeight w:val="920"/>
        </w:trPr>
        <w:tc>
          <w:tcPr>
            <w:tcW w:w="704" w:type="dxa"/>
            <w:tcBorders>
              <w:top w:val="single" w:sz="4" w:space="0" w:color="auto"/>
              <w:left w:val="single" w:sz="4" w:space="0" w:color="auto"/>
              <w:bottom w:val="single" w:sz="4" w:space="0" w:color="auto"/>
              <w:right w:val="single" w:sz="4" w:space="0" w:color="auto"/>
            </w:tcBorders>
            <w:vAlign w:val="center"/>
          </w:tcPr>
          <w:p w:rsidR="006F4DB1" w:rsidRPr="00015EDE" w:rsidRDefault="006F4DB1" w:rsidP="002E6F13">
            <w:pPr>
              <w:jc w:val="center"/>
              <w:rPr>
                <w:rFonts w:eastAsia="Calibri"/>
                <w:sz w:val="22"/>
              </w:rPr>
            </w:pPr>
            <w:r w:rsidRPr="00015EDE">
              <w:rPr>
                <w:caps/>
                <w:sz w:val="22"/>
              </w:rPr>
              <w:lastRenderedPageBreak/>
              <w:t>2023</w:t>
            </w:r>
          </w:p>
        </w:tc>
        <w:tc>
          <w:tcPr>
            <w:tcW w:w="1337" w:type="dxa"/>
            <w:tcBorders>
              <w:top w:val="single" w:sz="4" w:space="0" w:color="auto"/>
              <w:left w:val="single" w:sz="4" w:space="0" w:color="auto"/>
              <w:bottom w:val="single" w:sz="4" w:space="0" w:color="auto"/>
              <w:right w:val="single" w:sz="4" w:space="0" w:color="auto"/>
            </w:tcBorders>
            <w:vAlign w:val="center"/>
          </w:tcPr>
          <w:p w:rsidR="006F4DB1" w:rsidRPr="00015EDE" w:rsidRDefault="006F4DB1" w:rsidP="002E6F13">
            <w:pPr>
              <w:jc w:val="center"/>
              <w:rPr>
                <w:rFonts w:eastAsia="Calibri"/>
                <w:sz w:val="22"/>
              </w:rPr>
            </w:pPr>
            <w:r w:rsidRPr="00015EDE">
              <w:rPr>
                <w:sz w:val="22"/>
              </w:rPr>
              <w:t>13856</w:t>
            </w:r>
          </w:p>
        </w:tc>
        <w:tc>
          <w:tcPr>
            <w:tcW w:w="1361" w:type="dxa"/>
            <w:tcBorders>
              <w:top w:val="single" w:sz="4" w:space="0" w:color="auto"/>
              <w:left w:val="single" w:sz="4" w:space="0" w:color="auto"/>
              <w:bottom w:val="single" w:sz="4" w:space="0" w:color="auto"/>
              <w:right w:val="single" w:sz="4" w:space="0" w:color="auto"/>
            </w:tcBorders>
            <w:vAlign w:val="center"/>
          </w:tcPr>
          <w:p w:rsidR="00976612" w:rsidRDefault="006F4DB1" w:rsidP="00976612">
            <w:pPr>
              <w:pStyle w:val="214"/>
              <w:spacing w:after="0"/>
              <w:ind w:firstLine="0"/>
              <w:jc w:val="center"/>
              <w:rPr>
                <w:sz w:val="16"/>
                <w:szCs w:val="16"/>
                <w:lang w:val="ru-RU" w:eastAsia="en-US"/>
              </w:rPr>
            </w:pPr>
            <w:r w:rsidRPr="006F4DB1">
              <w:rPr>
                <w:sz w:val="18"/>
                <w:szCs w:val="18"/>
                <w:lang w:eastAsia="en-US"/>
              </w:rPr>
              <w:t>ИЗА</w:t>
            </w:r>
            <w:r w:rsidRPr="006F4DB1">
              <w:rPr>
                <w:sz w:val="18"/>
                <w:szCs w:val="18"/>
                <w:vertAlign w:val="subscript"/>
                <w:lang w:eastAsia="en-US"/>
              </w:rPr>
              <w:t>5</w:t>
            </w:r>
            <w:r w:rsidRPr="006F4DB1">
              <w:rPr>
                <w:sz w:val="18"/>
                <w:szCs w:val="18"/>
                <w:lang w:eastAsia="en-US"/>
              </w:rPr>
              <w:t>= 8</w:t>
            </w:r>
            <w:r w:rsidRPr="00015EDE">
              <w:rPr>
                <w:sz w:val="22"/>
                <w:szCs w:val="22"/>
                <w:lang w:eastAsia="en-US"/>
              </w:rPr>
              <w:t xml:space="preserve"> </w:t>
            </w:r>
            <w:r w:rsidRPr="006F4DB1">
              <w:rPr>
                <w:sz w:val="16"/>
                <w:szCs w:val="16"/>
                <w:lang w:eastAsia="en-US"/>
              </w:rPr>
              <w:t>(СанПиН 1.2.3685-21)</w:t>
            </w:r>
          </w:p>
          <w:p w:rsidR="006F4DB1" w:rsidRPr="00976612" w:rsidRDefault="00976612" w:rsidP="00994675">
            <w:pPr>
              <w:pStyle w:val="214"/>
              <w:spacing w:after="0" w:line="228" w:lineRule="auto"/>
              <w:ind w:firstLine="0"/>
              <w:jc w:val="center"/>
              <w:rPr>
                <w:sz w:val="16"/>
                <w:szCs w:val="16"/>
                <w:lang w:eastAsia="en-US"/>
              </w:rPr>
            </w:pPr>
            <w:r>
              <w:rPr>
                <w:sz w:val="18"/>
                <w:szCs w:val="18"/>
                <w:lang w:val="ru-RU" w:eastAsia="en-US"/>
              </w:rPr>
              <w:t>И</w:t>
            </w:r>
            <w:r w:rsidR="006F4DB1" w:rsidRPr="00976612">
              <w:rPr>
                <w:sz w:val="18"/>
                <w:szCs w:val="18"/>
                <w:lang w:eastAsia="en-US"/>
              </w:rPr>
              <w:t>ЗА</w:t>
            </w:r>
            <w:r w:rsidR="006F4DB1" w:rsidRPr="00976612">
              <w:rPr>
                <w:sz w:val="18"/>
                <w:szCs w:val="18"/>
                <w:vertAlign w:val="subscript"/>
                <w:lang w:eastAsia="en-US"/>
              </w:rPr>
              <w:t>5</w:t>
            </w:r>
            <w:r w:rsidR="006F4DB1" w:rsidRPr="00976612">
              <w:rPr>
                <w:sz w:val="18"/>
                <w:szCs w:val="18"/>
                <w:lang w:eastAsia="en-US"/>
              </w:rPr>
              <w:t>=</w:t>
            </w:r>
            <w:r w:rsidR="006F4DB1" w:rsidRPr="00976612">
              <w:rPr>
                <w:caps/>
                <w:sz w:val="18"/>
                <w:szCs w:val="18"/>
                <w:lang w:eastAsia="en-US"/>
              </w:rPr>
              <w:t>3</w:t>
            </w:r>
            <w:r>
              <w:rPr>
                <w:caps/>
                <w:sz w:val="18"/>
                <w:szCs w:val="18"/>
                <w:lang w:val="ru-RU" w:eastAsia="en-US"/>
              </w:rPr>
              <w:t xml:space="preserve"> </w:t>
            </w:r>
            <w:r w:rsidR="006F4DB1" w:rsidRPr="00976612">
              <w:rPr>
                <w:caps/>
                <w:sz w:val="16"/>
                <w:szCs w:val="16"/>
                <w:lang w:eastAsia="en-US"/>
              </w:rPr>
              <w:t xml:space="preserve"> (ГН 2.1.6.3492-17)</w:t>
            </w:r>
          </w:p>
        </w:tc>
        <w:tc>
          <w:tcPr>
            <w:tcW w:w="2410" w:type="dxa"/>
            <w:tcBorders>
              <w:top w:val="single" w:sz="4" w:space="0" w:color="auto"/>
              <w:left w:val="single" w:sz="4" w:space="0" w:color="auto"/>
              <w:bottom w:val="single" w:sz="4" w:space="0" w:color="auto"/>
              <w:right w:val="single" w:sz="4" w:space="0" w:color="auto"/>
            </w:tcBorders>
            <w:vAlign w:val="center"/>
          </w:tcPr>
          <w:p w:rsidR="006F4DB1" w:rsidRPr="00976612" w:rsidRDefault="006F4DB1" w:rsidP="00976612">
            <w:pPr>
              <w:spacing w:after="0" w:line="228" w:lineRule="auto"/>
              <w:jc w:val="center"/>
              <w:rPr>
                <w:rFonts w:eastAsia="Calibri"/>
                <w:sz w:val="18"/>
                <w:szCs w:val="18"/>
              </w:rPr>
            </w:pPr>
            <w:r w:rsidRPr="00976612">
              <w:rPr>
                <w:sz w:val="18"/>
                <w:szCs w:val="18"/>
              </w:rPr>
              <w:t>4,0 ПДК (ВВ)</w:t>
            </w:r>
          </w:p>
          <w:p w:rsidR="006F4DB1" w:rsidRPr="00976612" w:rsidRDefault="006F4DB1" w:rsidP="00976612">
            <w:pPr>
              <w:spacing w:after="0" w:line="228" w:lineRule="auto"/>
              <w:jc w:val="center"/>
              <w:rPr>
                <w:sz w:val="18"/>
                <w:szCs w:val="18"/>
              </w:rPr>
            </w:pPr>
            <w:r w:rsidRPr="00976612">
              <w:rPr>
                <w:sz w:val="18"/>
                <w:szCs w:val="18"/>
              </w:rPr>
              <w:t>1,9 ПДК (СО)</w:t>
            </w:r>
          </w:p>
          <w:p w:rsidR="006F4DB1" w:rsidRPr="00015EDE" w:rsidRDefault="006F4DB1" w:rsidP="00976612">
            <w:pPr>
              <w:spacing w:after="0" w:line="228" w:lineRule="auto"/>
              <w:jc w:val="center"/>
              <w:rPr>
                <w:rFonts w:eastAsia="Calibri"/>
                <w:sz w:val="22"/>
              </w:rPr>
            </w:pPr>
            <w:r w:rsidRPr="00976612">
              <w:rPr>
                <w:sz w:val="18"/>
                <w:szCs w:val="18"/>
              </w:rPr>
              <w:t>1,2 ПДК (</w:t>
            </w:r>
            <w:r w:rsidRPr="00976612">
              <w:rPr>
                <w:color w:val="000000"/>
                <w:sz w:val="18"/>
                <w:szCs w:val="18"/>
                <w:shd w:val="clear" w:color="auto" w:fill="FFFFFF"/>
                <w:lang w:val="en-US"/>
              </w:rPr>
              <w:t>CH</w:t>
            </w:r>
            <w:r w:rsidRPr="00976612">
              <w:rPr>
                <w:color w:val="000000"/>
                <w:sz w:val="18"/>
                <w:szCs w:val="18"/>
                <w:shd w:val="clear" w:color="auto" w:fill="FFFFFF"/>
                <w:vertAlign w:val="subscript"/>
              </w:rPr>
              <w:t>2</w:t>
            </w:r>
            <w:r w:rsidRPr="00976612">
              <w:rPr>
                <w:color w:val="000000"/>
                <w:sz w:val="18"/>
                <w:szCs w:val="18"/>
                <w:shd w:val="clear" w:color="auto" w:fill="FFFFFF"/>
                <w:lang w:val="en-US"/>
              </w:rPr>
              <w:t>O</w:t>
            </w:r>
            <w:r w:rsidRPr="00976612">
              <w:rPr>
                <w:sz w:val="18"/>
                <w:szCs w:val="18"/>
              </w:rPr>
              <w:t>)</w:t>
            </w:r>
          </w:p>
        </w:tc>
        <w:tc>
          <w:tcPr>
            <w:tcW w:w="1985" w:type="dxa"/>
            <w:tcBorders>
              <w:top w:val="single" w:sz="4" w:space="0" w:color="auto"/>
              <w:left w:val="single" w:sz="4" w:space="0" w:color="auto"/>
              <w:bottom w:val="single" w:sz="4" w:space="0" w:color="auto"/>
              <w:right w:val="single" w:sz="4" w:space="0" w:color="auto"/>
            </w:tcBorders>
          </w:tcPr>
          <w:p w:rsidR="00976612" w:rsidRDefault="00976612" w:rsidP="00994675">
            <w:pPr>
              <w:spacing w:after="0" w:line="228" w:lineRule="auto"/>
              <w:jc w:val="center"/>
              <w:rPr>
                <w:sz w:val="18"/>
                <w:szCs w:val="18"/>
              </w:rPr>
            </w:pPr>
          </w:p>
          <w:p w:rsidR="006F4DB1" w:rsidRPr="00976612" w:rsidRDefault="006F4DB1" w:rsidP="00994675">
            <w:pPr>
              <w:spacing w:after="0" w:line="228" w:lineRule="auto"/>
              <w:jc w:val="center"/>
              <w:rPr>
                <w:rFonts w:eastAsia="Calibri"/>
                <w:sz w:val="18"/>
                <w:szCs w:val="18"/>
              </w:rPr>
            </w:pPr>
            <w:r w:rsidRPr="00976612">
              <w:rPr>
                <w:sz w:val="18"/>
                <w:szCs w:val="18"/>
              </w:rPr>
              <w:t>1,6(ВВ)</w:t>
            </w:r>
          </w:p>
          <w:p w:rsidR="006F4DB1" w:rsidRPr="00976612" w:rsidRDefault="006F4DB1" w:rsidP="00994675">
            <w:pPr>
              <w:spacing w:after="0" w:line="228" w:lineRule="auto"/>
              <w:jc w:val="center"/>
              <w:rPr>
                <w:sz w:val="18"/>
                <w:szCs w:val="18"/>
              </w:rPr>
            </w:pPr>
            <w:r w:rsidRPr="00976612">
              <w:rPr>
                <w:sz w:val="18"/>
                <w:szCs w:val="18"/>
              </w:rPr>
              <w:t>1,7(СО)</w:t>
            </w:r>
          </w:p>
          <w:p w:rsidR="006F4DB1" w:rsidRPr="00015EDE" w:rsidRDefault="006F4DB1" w:rsidP="00994675">
            <w:pPr>
              <w:spacing w:after="0" w:line="228" w:lineRule="auto"/>
              <w:jc w:val="center"/>
              <w:rPr>
                <w:rFonts w:eastAsia="Calibri"/>
                <w:sz w:val="22"/>
              </w:rPr>
            </w:pPr>
            <w:r w:rsidRPr="00976612">
              <w:rPr>
                <w:sz w:val="18"/>
                <w:szCs w:val="18"/>
              </w:rPr>
              <w:t>4,0</w:t>
            </w:r>
            <w:r w:rsidRPr="00976612">
              <w:rPr>
                <w:sz w:val="18"/>
                <w:szCs w:val="18"/>
                <w:lang w:val="en-US"/>
              </w:rPr>
              <w:t>(</w:t>
            </w:r>
            <w:r w:rsidRPr="00976612">
              <w:rPr>
                <w:color w:val="000000"/>
                <w:sz w:val="18"/>
                <w:szCs w:val="18"/>
                <w:shd w:val="clear" w:color="auto" w:fill="FFFFFF"/>
                <w:lang w:val="en-US"/>
              </w:rPr>
              <w:t>CH</w:t>
            </w:r>
            <w:r w:rsidRPr="00976612">
              <w:rPr>
                <w:color w:val="000000"/>
                <w:sz w:val="18"/>
                <w:szCs w:val="18"/>
                <w:shd w:val="clear" w:color="auto" w:fill="FFFFFF"/>
                <w:vertAlign w:val="subscript"/>
              </w:rPr>
              <w:t>2</w:t>
            </w:r>
            <w:r w:rsidRPr="00976612">
              <w:rPr>
                <w:color w:val="000000"/>
                <w:sz w:val="18"/>
                <w:szCs w:val="18"/>
                <w:shd w:val="clear" w:color="auto" w:fill="FFFFFF"/>
                <w:lang w:val="en-US"/>
              </w:rPr>
              <w:t>O</w:t>
            </w:r>
            <w:r w:rsidRPr="00976612">
              <w:rPr>
                <w:sz w:val="18"/>
                <w:szCs w:val="18"/>
                <w:lang w:val="en-US"/>
              </w:rPr>
              <w:t>)</w:t>
            </w:r>
          </w:p>
        </w:tc>
        <w:tc>
          <w:tcPr>
            <w:tcW w:w="1884" w:type="dxa"/>
            <w:tcBorders>
              <w:top w:val="single" w:sz="4" w:space="0" w:color="auto"/>
              <w:left w:val="single" w:sz="4" w:space="0" w:color="auto"/>
              <w:bottom w:val="single" w:sz="4" w:space="0" w:color="auto"/>
              <w:right w:val="single" w:sz="4" w:space="0" w:color="auto"/>
            </w:tcBorders>
            <w:vAlign w:val="center"/>
          </w:tcPr>
          <w:p w:rsidR="006F4DB1" w:rsidRPr="00015EDE" w:rsidRDefault="00994675" w:rsidP="00994675">
            <w:pPr>
              <w:jc w:val="center"/>
              <w:rPr>
                <w:rFonts w:eastAsia="Calibri"/>
                <w:sz w:val="22"/>
              </w:rPr>
            </w:pPr>
            <w:r>
              <w:rPr>
                <w:sz w:val="22"/>
              </w:rPr>
              <w:t>в</w:t>
            </w:r>
            <w:r w:rsidR="006F4DB1" w:rsidRPr="00015EDE">
              <w:rPr>
                <w:sz w:val="22"/>
              </w:rPr>
              <w:t>ысокий</w:t>
            </w:r>
          </w:p>
        </w:tc>
      </w:tr>
    </w:tbl>
    <w:p w:rsidR="00611F16" w:rsidRPr="008668E4" w:rsidRDefault="00611F16" w:rsidP="00491187">
      <w:pPr>
        <w:pStyle w:val="25"/>
        <w:spacing w:after="0" w:line="240" w:lineRule="auto"/>
        <w:jc w:val="both"/>
        <w:rPr>
          <w:rFonts w:ascii="Times New Roman" w:hAnsi="Times New Roman"/>
          <w:b/>
          <w:bCs/>
          <w:sz w:val="24"/>
          <w:szCs w:val="24"/>
          <w:highlight w:val="yellow"/>
          <w:lang w:eastAsia="ru-RU"/>
        </w:rPr>
      </w:pPr>
    </w:p>
    <w:p w:rsidR="00442F19" w:rsidRPr="00994675" w:rsidRDefault="002474FC" w:rsidP="00442F19">
      <w:pPr>
        <w:spacing w:after="0" w:line="240" w:lineRule="auto"/>
        <w:ind w:firstLine="709"/>
        <w:contextualSpacing/>
        <w:jc w:val="both"/>
        <w:rPr>
          <w:rFonts w:eastAsia="Calibri"/>
          <w:i/>
          <w:u w:val="single"/>
        </w:rPr>
      </w:pPr>
      <w:r w:rsidRPr="00BD6064">
        <w:rPr>
          <w:bCs/>
        </w:rPr>
        <w:t xml:space="preserve">  </w:t>
      </w:r>
      <w:r w:rsidR="00442F19" w:rsidRPr="00994675">
        <w:rPr>
          <w:rFonts w:eastAsia="Calibri"/>
          <w:i/>
          <w:u w:val="single"/>
        </w:rPr>
        <w:t>ФГБУ «Специализированный центр по гидрометеорологии и мониторингу окружающей среды Чёрного и Азовского морей» (ФГБУ «СЦГМС ЧАМ»).</w:t>
      </w:r>
    </w:p>
    <w:p w:rsidR="00442F19" w:rsidRPr="00592840" w:rsidRDefault="00AD1086" w:rsidP="00442F19">
      <w:pPr>
        <w:spacing w:after="0" w:line="240" w:lineRule="auto"/>
        <w:ind w:firstLine="709"/>
        <w:jc w:val="both"/>
        <w:rPr>
          <w:rFonts w:eastAsia="Calibri"/>
        </w:rPr>
      </w:pPr>
      <w:r w:rsidRPr="00592840">
        <w:rPr>
          <w:rFonts w:eastAsiaTheme="minorHAnsi"/>
          <w:bCs/>
          <w:i/>
          <w:color w:val="000000" w:themeColor="text1"/>
          <w:kern w:val="2"/>
          <w:u w:val="single"/>
        </w:rPr>
        <w:t>Г. Сочи.</w:t>
      </w:r>
      <w:r w:rsidRPr="00592840">
        <w:rPr>
          <w:rFonts w:eastAsiaTheme="minorHAnsi"/>
          <w:bCs/>
          <w:color w:val="000000" w:themeColor="text1"/>
          <w:kern w:val="2"/>
        </w:rPr>
        <w:t xml:space="preserve"> </w:t>
      </w:r>
      <w:r w:rsidR="00442F19" w:rsidRPr="00592840">
        <w:rPr>
          <w:rFonts w:eastAsiaTheme="minorHAnsi"/>
          <w:bCs/>
          <w:color w:val="000000" w:themeColor="text1"/>
          <w:kern w:val="2"/>
        </w:rPr>
        <w:t xml:space="preserve">Регулярные наблюдения за уровнем загрязнения атмосферного воздуха </w:t>
      </w:r>
      <w:r w:rsidR="00442F19" w:rsidRPr="00592840">
        <w:rPr>
          <w:color w:val="000000" w:themeColor="text1"/>
        </w:rPr>
        <w:t xml:space="preserve">ФГБУ «СЦГМС ЧАМ» осуществляет на двух стационарных постах государственной наблюдательной сети Росгидромета, расположенных в Центральном (ул. Цветной бульвар) и Хостинском (ул. Яна Фабрициуса) районах г-к. Сочи. </w:t>
      </w:r>
      <w:r w:rsidR="00442F19" w:rsidRPr="00592840">
        <w:rPr>
          <w:rFonts w:eastAsia="Calibri"/>
        </w:rPr>
        <w:t>Посты относятся к «городским фоновым»</w:t>
      </w:r>
      <w:r w:rsidR="00553768" w:rsidRPr="00592840">
        <w:rPr>
          <w:rFonts w:eastAsia="Calibri"/>
        </w:rPr>
        <w:t xml:space="preserve"> и расположены</w:t>
      </w:r>
      <w:r w:rsidR="00442F19" w:rsidRPr="00592840">
        <w:rPr>
          <w:rFonts w:eastAsia="Calibri"/>
        </w:rPr>
        <w:t xml:space="preserve"> в жилых районах.</w:t>
      </w:r>
    </w:p>
    <w:p w:rsidR="00CB731D" w:rsidRPr="00592840" w:rsidRDefault="00CB731D" w:rsidP="00CB731D">
      <w:pPr>
        <w:spacing w:after="0" w:line="240" w:lineRule="auto"/>
        <w:ind w:firstLine="709"/>
        <w:contextualSpacing/>
        <w:jc w:val="both"/>
        <w:rPr>
          <w:rFonts w:eastAsiaTheme="minorHAnsi"/>
          <w:bCs/>
          <w:kern w:val="2"/>
        </w:rPr>
      </w:pPr>
      <w:r w:rsidRPr="00592840">
        <w:rPr>
          <w:rFonts w:eastAsiaTheme="minorHAnsi"/>
          <w:bCs/>
          <w:kern w:val="2"/>
        </w:rPr>
        <w:t>Уровень загрязнения воздуха в г. Сочи определяется, главным образом, выбросами автотранспорта, которые составляют более 80% от общего количества поступающих в атмосферу загрязняющих веществ. В выбросы от стационарных источников основной вклад вносят: предприятия ЖКХ и энергетики (котельные МУП «Сочитеплоэнерго» (около 70 ед.) и других предприятий, Сочинская ТЭС); транспортные предприятия – аэропорт, железная дорога, проходящая через все районы города, и её подразделения (вагонное и локомотивное депо), ПАТП-2, ПАТП-3, МУП «Сочиавтотранс» и прочие пассажирские перевозчики, другие автотранспортные предприятия; предприятия пищевой промышленности – хлебозаводы в Центральном, Адлерском и Лазаревском районах, ОАО «Сочинский мясокомбинат», ТРЦ «МореМолл»; строительные и производственные предприятия и др.</w:t>
      </w:r>
    </w:p>
    <w:p w:rsidR="00994675" w:rsidRPr="00592840" w:rsidRDefault="00994675" w:rsidP="00994675">
      <w:pPr>
        <w:spacing w:after="0" w:line="240" w:lineRule="auto"/>
        <w:ind w:firstLine="709"/>
        <w:jc w:val="both"/>
        <w:rPr>
          <w:color w:val="000000" w:themeColor="text1"/>
          <w:lang w:eastAsia="ru-RU"/>
        </w:rPr>
      </w:pPr>
      <w:r w:rsidRPr="00592840">
        <w:rPr>
          <w:color w:val="000000" w:themeColor="text1"/>
          <w:lang w:eastAsia="ru-RU"/>
        </w:rPr>
        <w:t>Результаты мониторинга в 202</w:t>
      </w:r>
      <w:r w:rsidR="00553768" w:rsidRPr="00592840">
        <w:rPr>
          <w:color w:val="000000" w:themeColor="text1"/>
          <w:lang w:eastAsia="ru-RU"/>
        </w:rPr>
        <w:t>4</w:t>
      </w:r>
      <w:r w:rsidRPr="00592840">
        <w:rPr>
          <w:color w:val="000000" w:themeColor="text1"/>
          <w:lang w:eastAsia="ru-RU"/>
        </w:rPr>
        <w:t xml:space="preserve"> г. демонстрируют отмеченный ранее общий спад уровня загрязнения атмосферы. ИЗА</w:t>
      </w:r>
      <w:r w:rsidRPr="00592840">
        <w:rPr>
          <w:color w:val="000000" w:themeColor="text1"/>
          <w:vertAlign w:val="subscript"/>
          <w:lang w:eastAsia="ru-RU"/>
        </w:rPr>
        <w:t>5</w:t>
      </w:r>
      <w:r w:rsidRPr="00592840">
        <w:rPr>
          <w:color w:val="000000" w:themeColor="text1"/>
          <w:lang w:eastAsia="ru-RU"/>
        </w:rPr>
        <w:t>,</w:t>
      </w:r>
      <w:r w:rsidR="007668A6" w:rsidRPr="00592840">
        <w:rPr>
          <w:color w:val="000000" w:themeColor="text1"/>
          <w:lang w:eastAsia="ru-RU"/>
        </w:rPr>
        <w:t xml:space="preserve"> </w:t>
      </w:r>
      <w:r w:rsidRPr="00592840">
        <w:rPr>
          <w:color w:val="000000" w:themeColor="text1"/>
          <w:lang w:eastAsia="ru-RU"/>
        </w:rPr>
        <w:t xml:space="preserve"> рассчитан</w:t>
      </w:r>
      <w:r w:rsidR="007668A6" w:rsidRPr="00592840">
        <w:rPr>
          <w:color w:val="000000" w:themeColor="text1"/>
          <w:lang w:eastAsia="ru-RU"/>
        </w:rPr>
        <w:t>н</w:t>
      </w:r>
      <w:r w:rsidRPr="00592840">
        <w:rPr>
          <w:color w:val="000000" w:themeColor="text1"/>
          <w:lang w:eastAsia="ru-RU"/>
        </w:rPr>
        <w:t>ый</w:t>
      </w:r>
      <w:r w:rsidR="00F52474" w:rsidRPr="00592840">
        <w:rPr>
          <w:color w:val="000000" w:themeColor="text1"/>
          <w:lang w:eastAsia="ru-RU"/>
        </w:rPr>
        <w:t xml:space="preserve"> </w:t>
      </w:r>
      <w:r w:rsidRPr="00592840">
        <w:rPr>
          <w:color w:val="000000" w:themeColor="text1"/>
          <w:lang w:eastAsia="ru-RU"/>
        </w:rPr>
        <w:t xml:space="preserve"> по 5</w:t>
      </w:r>
      <w:r w:rsidR="00F52474" w:rsidRPr="00592840">
        <w:rPr>
          <w:color w:val="000000" w:themeColor="text1"/>
          <w:lang w:eastAsia="ru-RU"/>
        </w:rPr>
        <w:t>-и</w:t>
      </w:r>
      <w:r w:rsidRPr="00592840">
        <w:rPr>
          <w:color w:val="000000" w:themeColor="text1"/>
          <w:lang w:eastAsia="ru-RU"/>
        </w:rPr>
        <w:t xml:space="preserve"> основным компонентам (CO, NO, NO</w:t>
      </w:r>
      <w:r w:rsidRPr="00592840">
        <w:rPr>
          <w:color w:val="000000" w:themeColor="text1"/>
          <w:vertAlign w:val="subscript"/>
          <w:lang w:eastAsia="ru-RU"/>
        </w:rPr>
        <w:t>2</w:t>
      </w:r>
      <w:r w:rsidRPr="00592840">
        <w:rPr>
          <w:color w:val="000000" w:themeColor="text1"/>
          <w:lang w:eastAsia="ru-RU"/>
        </w:rPr>
        <w:t>, SO</w:t>
      </w:r>
      <w:r w:rsidRPr="00592840">
        <w:rPr>
          <w:color w:val="000000" w:themeColor="text1"/>
          <w:vertAlign w:val="subscript"/>
          <w:lang w:eastAsia="ru-RU"/>
        </w:rPr>
        <w:t>2</w:t>
      </w:r>
      <w:r w:rsidRPr="00592840">
        <w:rPr>
          <w:color w:val="000000" w:themeColor="text1"/>
          <w:lang w:eastAsia="ru-RU"/>
        </w:rPr>
        <w:t>, пыль), составил 0,54 (с учётом ранее использованных ПДК с.с.) и 0,81 (с учётом новых ПДК с.г.)</w:t>
      </w:r>
      <w:r w:rsidR="00232A01" w:rsidRPr="00592840">
        <w:rPr>
          <w:color w:val="000000" w:themeColor="text1"/>
          <w:lang w:eastAsia="ru-RU"/>
        </w:rPr>
        <w:t>.</w:t>
      </w:r>
    </w:p>
    <w:p w:rsidR="00232A01" w:rsidRPr="00592840" w:rsidRDefault="00232A01" w:rsidP="00232A01">
      <w:pPr>
        <w:spacing w:after="0" w:line="240" w:lineRule="auto"/>
        <w:ind w:firstLine="709"/>
        <w:contextualSpacing/>
        <w:jc w:val="both"/>
        <w:rPr>
          <w:rFonts w:eastAsiaTheme="minorHAnsi"/>
          <w:bCs/>
          <w:kern w:val="2"/>
        </w:rPr>
      </w:pPr>
      <w:r w:rsidRPr="00592840">
        <w:rPr>
          <w:rFonts w:eastAsiaTheme="minorHAnsi"/>
          <w:bCs/>
          <w:kern w:val="2"/>
        </w:rPr>
        <w:t>ИЗА</w:t>
      </w:r>
      <w:r w:rsidRPr="00592840">
        <w:rPr>
          <w:rFonts w:eastAsiaTheme="minorHAnsi"/>
          <w:bCs/>
          <w:kern w:val="2"/>
          <w:vertAlign w:val="subscript"/>
        </w:rPr>
        <w:t>5</w:t>
      </w:r>
      <w:r w:rsidRPr="00592840">
        <w:rPr>
          <w:rFonts w:eastAsiaTheme="minorHAnsi"/>
          <w:bCs/>
          <w:kern w:val="2"/>
        </w:rPr>
        <w:t>, рассчитанный по 5 основным компонентам (NO, NO</w:t>
      </w:r>
      <w:r w:rsidRPr="00592840">
        <w:rPr>
          <w:rFonts w:eastAsiaTheme="minorHAnsi"/>
          <w:bCs/>
          <w:kern w:val="2"/>
          <w:vertAlign w:val="subscript"/>
        </w:rPr>
        <w:t>2</w:t>
      </w:r>
      <w:r w:rsidRPr="00592840">
        <w:rPr>
          <w:rFonts w:eastAsiaTheme="minorHAnsi"/>
          <w:bCs/>
          <w:kern w:val="2"/>
        </w:rPr>
        <w:t>, формальдегид, пыль, никель) составил 0,982 (с уч</w:t>
      </w:r>
      <w:r w:rsidR="00CA1495" w:rsidRPr="00592840">
        <w:rPr>
          <w:rFonts w:eastAsiaTheme="minorHAnsi"/>
          <w:bCs/>
          <w:kern w:val="2"/>
        </w:rPr>
        <w:t>ё</w:t>
      </w:r>
      <w:r w:rsidRPr="00592840">
        <w:rPr>
          <w:rFonts w:eastAsiaTheme="minorHAnsi"/>
          <w:bCs/>
          <w:kern w:val="2"/>
        </w:rPr>
        <w:t>том ранее использованных ПДК с.с.) и 1,408 (с учетом новых ПДК с.г.)</w:t>
      </w:r>
    </w:p>
    <w:p w:rsidR="00232A01" w:rsidRPr="00592840" w:rsidRDefault="00232A01" w:rsidP="00232A01">
      <w:pPr>
        <w:spacing w:after="0" w:line="240" w:lineRule="auto"/>
        <w:ind w:firstLine="709"/>
        <w:contextualSpacing/>
        <w:jc w:val="both"/>
        <w:rPr>
          <w:rFonts w:eastAsiaTheme="minorHAnsi"/>
          <w:bCs/>
          <w:kern w:val="2"/>
        </w:rPr>
      </w:pPr>
      <w:r w:rsidRPr="00592840">
        <w:rPr>
          <w:rFonts w:eastAsiaTheme="minorHAnsi"/>
          <w:bCs/>
          <w:kern w:val="2"/>
        </w:rPr>
        <w:t>Из пяти основных примесей наибольший вклад в загрязнение воздуха вносят взвешенные вещества, а также диоксид и оксид азота.</w:t>
      </w:r>
    </w:p>
    <w:p w:rsidR="00232A01" w:rsidRPr="00592840" w:rsidRDefault="00232A01" w:rsidP="00232A01">
      <w:pPr>
        <w:spacing w:after="0" w:line="240" w:lineRule="auto"/>
        <w:ind w:firstLine="709"/>
        <w:contextualSpacing/>
        <w:jc w:val="both"/>
        <w:rPr>
          <w:rFonts w:eastAsiaTheme="minorHAnsi"/>
          <w:bCs/>
          <w:kern w:val="2"/>
        </w:rPr>
      </w:pPr>
      <w:r w:rsidRPr="00592840">
        <w:rPr>
          <w:rFonts w:eastAsiaTheme="minorHAnsi"/>
          <w:bCs/>
          <w:kern w:val="2"/>
        </w:rPr>
        <w:t>ИЗА</w:t>
      </w:r>
      <w:r w:rsidRPr="00592840">
        <w:rPr>
          <w:rFonts w:eastAsiaTheme="minorHAnsi"/>
          <w:bCs/>
          <w:kern w:val="2"/>
          <w:vertAlign w:val="subscript"/>
        </w:rPr>
        <w:t>6</w:t>
      </w:r>
      <w:r w:rsidRPr="00592840">
        <w:rPr>
          <w:rFonts w:eastAsiaTheme="minorHAnsi"/>
          <w:bCs/>
          <w:kern w:val="2"/>
        </w:rPr>
        <w:t xml:space="preserve"> с уч</w:t>
      </w:r>
      <w:r w:rsidR="00EC09FA" w:rsidRPr="00592840">
        <w:rPr>
          <w:rFonts w:eastAsiaTheme="minorHAnsi"/>
          <w:bCs/>
          <w:kern w:val="2"/>
        </w:rPr>
        <w:t>ё</w:t>
      </w:r>
      <w:r w:rsidRPr="00592840">
        <w:rPr>
          <w:rFonts w:eastAsiaTheme="minorHAnsi"/>
          <w:bCs/>
          <w:kern w:val="2"/>
        </w:rPr>
        <w:t>том вклада сернистого ангидрида (диоксида серы) составил 1,074(с уч</w:t>
      </w:r>
      <w:r w:rsidR="00EC09FA" w:rsidRPr="00592840">
        <w:rPr>
          <w:rFonts w:eastAsiaTheme="minorHAnsi"/>
          <w:bCs/>
          <w:kern w:val="2"/>
        </w:rPr>
        <w:t>ё</w:t>
      </w:r>
      <w:r w:rsidRPr="00592840">
        <w:rPr>
          <w:rFonts w:eastAsiaTheme="minorHAnsi"/>
          <w:bCs/>
          <w:kern w:val="2"/>
        </w:rPr>
        <w:t>том ранее использованных ПДК с.с) и 1,850 (с уч</w:t>
      </w:r>
      <w:r w:rsidR="00EC09FA" w:rsidRPr="00592840">
        <w:rPr>
          <w:rFonts w:eastAsiaTheme="minorHAnsi"/>
          <w:bCs/>
          <w:kern w:val="2"/>
        </w:rPr>
        <w:t>ё</w:t>
      </w:r>
      <w:r w:rsidRPr="00592840">
        <w:rPr>
          <w:rFonts w:eastAsiaTheme="minorHAnsi"/>
          <w:bCs/>
          <w:kern w:val="2"/>
        </w:rPr>
        <w:t>том новых ПДК с.г.)</w:t>
      </w:r>
    </w:p>
    <w:p w:rsidR="00232A01" w:rsidRPr="00592840" w:rsidRDefault="00232A01" w:rsidP="00232A01">
      <w:pPr>
        <w:spacing w:after="0" w:line="240" w:lineRule="auto"/>
        <w:ind w:firstLine="709"/>
        <w:contextualSpacing/>
        <w:jc w:val="both"/>
        <w:rPr>
          <w:rFonts w:eastAsiaTheme="minorHAnsi"/>
          <w:bCs/>
          <w:kern w:val="2"/>
        </w:rPr>
      </w:pPr>
      <w:r w:rsidRPr="00592840">
        <w:rPr>
          <w:rFonts w:eastAsiaTheme="minorHAnsi"/>
          <w:bCs/>
          <w:kern w:val="2"/>
        </w:rPr>
        <w:t>ИЗА</w:t>
      </w:r>
      <w:r w:rsidRPr="00592840">
        <w:rPr>
          <w:rFonts w:eastAsiaTheme="minorHAnsi"/>
          <w:bCs/>
          <w:kern w:val="2"/>
          <w:vertAlign w:val="subscript"/>
        </w:rPr>
        <w:t>7</w:t>
      </w:r>
      <w:r w:rsidRPr="00592840">
        <w:rPr>
          <w:rFonts w:eastAsiaTheme="minorHAnsi"/>
          <w:bCs/>
          <w:kern w:val="2"/>
        </w:rPr>
        <w:t xml:space="preserve"> с уч</w:t>
      </w:r>
      <w:r w:rsidR="00CB731D" w:rsidRPr="00592840">
        <w:rPr>
          <w:rFonts w:eastAsiaTheme="minorHAnsi"/>
          <w:bCs/>
          <w:kern w:val="2"/>
        </w:rPr>
        <w:t>ё</w:t>
      </w:r>
      <w:r w:rsidRPr="00592840">
        <w:rPr>
          <w:rFonts w:eastAsiaTheme="minorHAnsi"/>
          <w:bCs/>
          <w:kern w:val="2"/>
        </w:rPr>
        <w:t>том вклада бенз/а/пирена – 1,076 (с уч</w:t>
      </w:r>
      <w:r w:rsidR="00CB731D" w:rsidRPr="00592840">
        <w:rPr>
          <w:rFonts w:eastAsiaTheme="minorHAnsi"/>
          <w:bCs/>
          <w:kern w:val="2"/>
        </w:rPr>
        <w:t>ё</w:t>
      </w:r>
      <w:r w:rsidRPr="00592840">
        <w:rPr>
          <w:rFonts w:eastAsiaTheme="minorHAnsi"/>
          <w:bCs/>
          <w:kern w:val="2"/>
        </w:rPr>
        <w:t>том ранее использованных ПДК с.с) и 1,852 (с уч</w:t>
      </w:r>
      <w:r w:rsidR="00CB731D" w:rsidRPr="00592840">
        <w:rPr>
          <w:rFonts w:eastAsiaTheme="minorHAnsi"/>
          <w:bCs/>
          <w:kern w:val="2"/>
        </w:rPr>
        <w:t>ё</w:t>
      </w:r>
      <w:r w:rsidRPr="00592840">
        <w:rPr>
          <w:rFonts w:eastAsiaTheme="minorHAnsi"/>
          <w:bCs/>
          <w:kern w:val="2"/>
        </w:rPr>
        <w:t>том новых ПДК с.г.), что соответствует низкому уровню загрязнения воздуха.</w:t>
      </w:r>
    </w:p>
    <w:p w:rsidR="00232A01" w:rsidRPr="00592840" w:rsidRDefault="00232A01" w:rsidP="00232A01">
      <w:pPr>
        <w:spacing w:after="0" w:line="240" w:lineRule="auto"/>
        <w:ind w:firstLine="709"/>
        <w:contextualSpacing/>
        <w:jc w:val="both"/>
        <w:rPr>
          <w:rFonts w:eastAsiaTheme="minorHAnsi"/>
          <w:bCs/>
          <w:kern w:val="2"/>
        </w:rPr>
      </w:pPr>
      <w:r w:rsidRPr="00592840">
        <w:rPr>
          <w:rFonts w:eastAsiaTheme="minorHAnsi"/>
          <w:bCs/>
          <w:kern w:val="2"/>
        </w:rPr>
        <w:t>СИ в течение года наблюдалась для взвешенных веществ</w:t>
      </w:r>
      <w:r w:rsidR="00CB731D" w:rsidRPr="00592840">
        <w:rPr>
          <w:rFonts w:eastAsiaTheme="minorHAnsi"/>
          <w:bCs/>
          <w:kern w:val="2"/>
        </w:rPr>
        <w:t xml:space="preserve"> –</w:t>
      </w:r>
      <w:r w:rsidRPr="00592840">
        <w:rPr>
          <w:rFonts w:eastAsiaTheme="minorHAnsi"/>
          <w:bCs/>
          <w:kern w:val="2"/>
        </w:rPr>
        <w:t xml:space="preserve"> 1,0 для диоксида азота</w:t>
      </w:r>
      <w:r w:rsidR="00CB731D" w:rsidRPr="00592840">
        <w:rPr>
          <w:rFonts w:eastAsiaTheme="minorHAnsi"/>
          <w:bCs/>
          <w:kern w:val="2"/>
        </w:rPr>
        <w:t xml:space="preserve"> –</w:t>
      </w:r>
      <w:r w:rsidRPr="00592840">
        <w:rPr>
          <w:rFonts w:eastAsiaTheme="minorHAnsi"/>
          <w:bCs/>
          <w:kern w:val="2"/>
        </w:rPr>
        <w:t xml:space="preserve"> 0,8; для оксида азота</w:t>
      </w:r>
      <w:r w:rsidR="00E86038" w:rsidRPr="00592840">
        <w:rPr>
          <w:rFonts w:eastAsiaTheme="minorHAnsi"/>
          <w:bCs/>
          <w:kern w:val="2"/>
        </w:rPr>
        <w:t xml:space="preserve"> –</w:t>
      </w:r>
      <w:r w:rsidRPr="00592840">
        <w:rPr>
          <w:rFonts w:eastAsiaTheme="minorHAnsi"/>
          <w:bCs/>
          <w:kern w:val="2"/>
        </w:rPr>
        <w:t xml:space="preserve"> 0,77; для оксида углерода</w:t>
      </w:r>
      <w:r w:rsidR="00E86038" w:rsidRPr="00592840">
        <w:rPr>
          <w:rFonts w:eastAsiaTheme="minorHAnsi"/>
          <w:bCs/>
          <w:kern w:val="2"/>
        </w:rPr>
        <w:t xml:space="preserve"> – </w:t>
      </w:r>
      <w:r w:rsidRPr="00592840">
        <w:rPr>
          <w:rFonts w:eastAsiaTheme="minorHAnsi"/>
          <w:bCs/>
          <w:kern w:val="2"/>
        </w:rPr>
        <w:t>0,16.</w:t>
      </w:r>
    </w:p>
    <w:p w:rsidR="00232A01" w:rsidRPr="00592840" w:rsidRDefault="00232A01" w:rsidP="00232A01">
      <w:pPr>
        <w:spacing w:after="0" w:line="240" w:lineRule="auto"/>
        <w:ind w:firstLine="709"/>
        <w:contextualSpacing/>
        <w:jc w:val="both"/>
        <w:rPr>
          <w:rFonts w:eastAsiaTheme="minorHAnsi"/>
          <w:bCs/>
          <w:kern w:val="2"/>
        </w:rPr>
      </w:pPr>
      <w:r w:rsidRPr="00592840">
        <w:rPr>
          <w:rFonts w:eastAsiaTheme="minorHAnsi"/>
          <w:bCs/>
          <w:kern w:val="2"/>
        </w:rPr>
        <w:t xml:space="preserve">НП (наибольшая повторяемость превышения ПДК) </w:t>
      </w:r>
      <w:r w:rsidR="00E86038" w:rsidRPr="00592840">
        <w:rPr>
          <w:rFonts w:eastAsiaTheme="minorHAnsi"/>
          <w:bCs/>
          <w:kern w:val="2"/>
        </w:rPr>
        <w:t>контролируемых</w:t>
      </w:r>
      <w:r w:rsidRPr="00592840">
        <w:rPr>
          <w:rFonts w:eastAsiaTheme="minorHAnsi"/>
          <w:bCs/>
          <w:kern w:val="2"/>
        </w:rPr>
        <w:t xml:space="preserve"> </w:t>
      </w:r>
      <w:r w:rsidR="00E86038" w:rsidRPr="00592840">
        <w:rPr>
          <w:rFonts w:eastAsiaTheme="minorHAnsi"/>
          <w:bCs/>
          <w:kern w:val="2"/>
        </w:rPr>
        <w:t xml:space="preserve">загрязняющих  примесей </w:t>
      </w:r>
      <w:r w:rsidRPr="00592840">
        <w:rPr>
          <w:rFonts w:eastAsiaTheme="minorHAnsi"/>
          <w:bCs/>
          <w:kern w:val="2"/>
        </w:rPr>
        <w:t>не наблюдалась.</w:t>
      </w:r>
    </w:p>
    <w:p w:rsidR="00232A01" w:rsidRPr="00592840" w:rsidRDefault="00232A01" w:rsidP="00232A01">
      <w:pPr>
        <w:spacing w:after="0" w:line="240" w:lineRule="auto"/>
        <w:ind w:firstLine="709"/>
        <w:contextualSpacing/>
        <w:jc w:val="both"/>
        <w:rPr>
          <w:rFonts w:eastAsiaTheme="minorHAnsi"/>
          <w:bCs/>
          <w:kern w:val="2"/>
        </w:rPr>
      </w:pPr>
      <w:r w:rsidRPr="00592840">
        <w:rPr>
          <w:rFonts w:eastAsiaTheme="minorHAnsi"/>
          <w:bCs/>
          <w:kern w:val="2"/>
        </w:rPr>
        <w:t>Уровень загрязнения атмосферы, исходя из значений коэффициентов СИ и НП, соответствует низкому уровню загрязнения.</w:t>
      </w:r>
    </w:p>
    <w:p w:rsidR="00232A01" w:rsidRPr="00592840" w:rsidRDefault="00232A01" w:rsidP="00232A01">
      <w:pPr>
        <w:spacing w:after="0" w:line="240" w:lineRule="auto"/>
        <w:ind w:firstLine="709"/>
        <w:contextualSpacing/>
        <w:jc w:val="both"/>
        <w:rPr>
          <w:rFonts w:eastAsiaTheme="minorHAnsi"/>
          <w:bCs/>
          <w:kern w:val="2"/>
        </w:rPr>
      </w:pPr>
      <w:r w:rsidRPr="00592840">
        <w:rPr>
          <w:rFonts w:eastAsiaTheme="minorHAnsi"/>
          <w:bCs/>
          <w:kern w:val="2"/>
        </w:rPr>
        <w:t>Результаты мониторинга атмосферного воздуха с 2019 по 2024 год.</w:t>
      </w:r>
    </w:p>
    <w:p w:rsidR="00232A01" w:rsidRPr="00592840" w:rsidRDefault="00232A01" w:rsidP="00232A01">
      <w:pPr>
        <w:spacing w:after="0" w:line="240" w:lineRule="auto"/>
        <w:ind w:firstLine="709"/>
        <w:contextualSpacing/>
        <w:jc w:val="both"/>
        <w:rPr>
          <w:rFonts w:eastAsiaTheme="minorHAnsi"/>
          <w:bCs/>
          <w:kern w:val="2"/>
        </w:rPr>
      </w:pPr>
      <w:r w:rsidRPr="00592840">
        <w:rPr>
          <w:rFonts w:eastAsiaTheme="minorHAnsi"/>
          <w:bCs/>
          <w:kern w:val="2"/>
        </w:rPr>
        <w:t>В период с 2020 по 2024 годы наблюдается снижение среднегодового содержания взвешенных веществ, что обусловлено отсутствием происходивших ранее лесных пожаров и продолжительным периодом отсутствия дождей на территории Лазаревского района г.</w:t>
      </w:r>
      <w:r w:rsidR="00E86038" w:rsidRPr="00592840">
        <w:rPr>
          <w:rFonts w:eastAsiaTheme="minorHAnsi"/>
          <w:bCs/>
          <w:kern w:val="2"/>
        </w:rPr>
        <w:t xml:space="preserve"> </w:t>
      </w:r>
      <w:r w:rsidRPr="00592840">
        <w:rPr>
          <w:rFonts w:eastAsiaTheme="minorHAnsi"/>
          <w:bCs/>
          <w:kern w:val="2"/>
        </w:rPr>
        <w:t>Сочи и сопредельной Республики Абхазия, диких пожаров в 2023 году стало меньше, как и открытого сжигания мусорных отходов, а в 2024 сообщений о</w:t>
      </w:r>
      <w:r w:rsidR="00E86038" w:rsidRPr="00592840">
        <w:rPr>
          <w:rFonts w:eastAsiaTheme="minorHAnsi"/>
          <w:bCs/>
          <w:kern w:val="2"/>
        </w:rPr>
        <w:t xml:space="preserve">  </w:t>
      </w:r>
      <w:r w:rsidRPr="00592840">
        <w:rPr>
          <w:rFonts w:eastAsiaTheme="minorHAnsi"/>
          <w:bCs/>
          <w:kern w:val="2"/>
        </w:rPr>
        <w:t>них не поступало. Повторяемость превышения ПДК взвешенных веществ и наблюдаемых примесей не была отмечена.</w:t>
      </w:r>
    </w:p>
    <w:p w:rsidR="00232A01" w:rsidRPr="00592840" w:rsidRDefault="00232A01" w:rsidP="00232A01">
      <w:pPr>
        <w:spacing w:after="0" w:line="240" w:lineRule="auto"/>
        <w:ind w:firstLine="709"/>
        <w:contextualSpacing/>
        <w:jc w:val="both"/>
        <w:rPr>
          <w:rFonts w:eastAsiaTheme="minorHAnsi"/>
          <w:bCs/>
          <w:kern w:val="2"/>
        </w:rPr>
      </w:pPr>
      <w:r w:rsidRPr="00592840">
        <w:rPr>
          <w:rFonts w:eastAsiaTheme="minorHAnsi"/>
          <w:bCs/>
          <w:kern w:val="2"/>
        </w:rPr>
        <w:t>В целом, содержание взвешенных веществ за последние 5 лет снизилось на 13%.</w:t>
      </w:r>
    </w:p>
    <w:p w:rsidR="00232A01" w:rsidRPr="00161BA9" w:rsidRDefault="00232A01" w:rsidP="00232A01">
      <w:pPr>
        <w:spacing w:after="0" w:line="240" w:lineRule="auto"/>
        <w:ind w:firstLine="709"/>
        <w:contextualSpacing/>
        <w:jc w:val="both"/>
        <w:rPr>
          <w:rFonts w:eastAsiaTheme="minorHAnsi"/>
          <w:bCs/>
          <w:kern w:val="2"/>
        </w:rPr>
      </w:pPr>
      <w:r w:rsidRPr="00161BA9">
        <w:rPr>
          <w:rFonts w:eastAsiaTheme="minorHAnsi"/>
          <w:bCs/>
          <w:kern w:val="2"/>
        </w:rPr>
        <w:t>Также с 2020 года наблюдается тенденция к снижению содержание формальдегида (на 36%), увеличение содержания диоксида азота (на 3%), оксида азота (на 32%), снижение содержания угарного газа (на 61%) и бенз(а)пирена (на 74%).</w:t>
      </w:r>
    </w:p>
    <w:p w:rsidR="00232A01" w:rsidRPr="00161BA9" w:rsidRDefault="00232A01" w:rsidP="00232A01">
      <w:pPr>
        <w:spacing w:after="0" w:line="240" w:lineRule="auto"/>
        <w:ind w:firstLine="709"/>
        <w:contextualSpacing/>
        <w:jc w:val="both"/>
        <w:rPr>
          <w:rFonts w:eastAsiaTheme="minorHAnsi"/>
          <w:bCs/>
          <w:kern w:val="2"/>
        </w:rPr>
      </w:pPr>
      <w:r w:rsidRPr="00161BA9">
        <w:rPr>
          <w:rFonts w:eastAsiaTheme="minorHAnsi"/>
          <w:bCs/>
          <w:kern w:val="2"/>
        </w:rPr>
        <w:t>Среднее содержание в воздухе диоксида серы и растворимых сульфатов с 2020 года остается низким.</w:t>
      </w:r>
    </w:p>
    <w:p w:rsidR="00232A01" w:rsidRPr="00161BA9" w:rsidRDefault="00232A01" w:rsidP="00232A01">
      <w:pPr>
        <w:spacing w:after="0" w:line="240" w:lineRule="auto"/>
        <w:ind w:firstLine="709"/>
        <w:contextualSpacing/>
        <w:jc w:val="both"/>
        <w:rPr>
          <w:rFonts w:eastAsiaTheme="minorHAnsi"/>
          <w:bCs/>
          <w:kern w:val="2"/>
        </w:rPr>
      </w:pPr>
      <w:r w:rsidRPr="00161BA9">
        <w:rPr>
          <w:rFonts w:eastAsiaTheme="minorHAnsi"/>
          <w:bCs/>
          <w:kern w:val="2"/>
        </w:rPr>
        <w:lastRenderedPageBreak/>
        <w:t>Общее загрязнение атмосферы города</w:t>
      </w:r>
      <w:r w:rsidR="00161BA9">
        <w:rPr>
          <w:rFonts w:eastAsiaTheme="minorHAnsi"/>
          <w:bCs/>
          <w:kern w:val="2"/>
        </w:rPr>
        <w:t>,</w:t>
      </w:r>
      <w:r w:rsidRPr="00161BA9">
        <w:rPr>
          <w:rFonts w:eastAsiaTheme="minorHAnsi"/>
          <w:bCs/>
          <w:kern w:val="2"/>
        </w:rPr>
        <w:t xml:space="preserve"> по сравнению с 2020 г</w:t>
      </w:r>
      <w:r w:rsidR="00161BA9">
        <w:rPr>
          <w:rFonts w:eastAsiaTheme="minorHAnsi"/>
          <w:bCs/>
          <w:kern w:val="2"/>
        </w:rPr>
        <w:t>.</w:t>
      </w:r>
      <w:r w:rsidRPr="00161BA9">
        <w:rPr>
          <w:rFonts w:eastAsiaTheme="minorHAnsi"/>
          <w:bCs/>
          <w:kern w:val="2"/>
        </w:rPr>
        <w:t xml:space="preserve"> (ИЗА</w:t>
      </w:r>
      <w:r w:rsidRPr="00161BA9">
        <w:rPr>
          <w:rFonts w:eastAsiaTheme="minorHAnsi"/>
          <w:bCs/>
          <w:kern w:val="2"/>
          <w:vertAlign w:val="subscript"/>
        </w:rPr>
        <w:t>5</w:t>
      </w:r>
      <w:r w:rsidRPr="00161BA9">
        <w:rPr>
          <w:rFonts w:eastAsiaTheme="minorHAnsi"/>
          <w:bCs/>
          <w:kern w:val="2"/>
        </w:rPr>
        <w:t>, рассчитанный по 5 наибольшим значениям Ii)</w:t>
      </w:r>
      <w:r w:rsidR="00161BA9">
        <w:rPr>
          <w:rFonts w:eastAsiaTheme="minorHAnsi"/>
          <w:bCs/>
          <w:kern w:val="2"/>
        </w:rPr>
        <w:t>,</w:t>
      </w:r>
      <w:r w:rsidRPr="00161BA9">
        <w:rPr>
          <w:rFonts w:eastAsiaTheme="minorHAnsi"/>
          <w:bCs/>
          <w:kern w:val="2"/>
        </w:rPr>
        <w:t xml:space="preserve"> уменьшился на 0,198 единиц</w:t>
      </w:r>
      <w:r w:rsidR="00BC06FF" w:rsidRPr="00161BA9">
        <w:rPr>
          <w:rFonts w:eastAsiaTheme="minorHAnsi"/>
          <w:bCs/>
          <w:kern w:val="2"/>
        </w:rPr>
        <w:t>, что может быть следствием проводимых мероприятий по оптимизации дорожного движения, использования на автотранспорте более качественного топлива, а также газификации котельных города</w:t>
      </w:r>
      <w:r w:rsidRPr="00161BA9">
        <w:rPr>
          <w:rFonts w:eastAsiaTheme="minorHAnsi"/>
          <w:bCs/>
          <w:kern w:val="2"/>
        </w:rPr>
        <w:t>.</w:t>
      </w:r>
    </w:p>
    <w:p w:rsidR="00232A01" w:rsidRPr="00161BA9" w:rsidRDefault="00232A01" w:rsidP="00232A01">
      <w:pPr>
        <w:spacing w:after="0" w:line="240" w:lineRule="auto"/>
        <w:ind w:firstLine="709"/>
        <w:contextualSpacing/>
        <w:jc w:val="both"/>
        <w:rPr>
          <w:bCs/>
        </w:rPr>
      </w:pPr>
      <w:r w:rsidRPr="00161BA9">
        <w:rPr>
          <w:rFonts w:eastAsia="Calibri"/>
          <w:i/>
          <w:u w:val="single"/>
        </w:rPr>
        <w:t>ФБУЗ «Центр гигиены и эпидемиологии в Краснодарском крае» Управления Роспотребнадзора по Краснодарскому краю.</w:t>
      </w:r>
      <w:r w:rsidRPr="00161BA9">
        <w:rPr>
          <w:bCs/>
        </w:rPr>
        <w:t xml:space="preserve">                               </w:t>
      </w:r>
    </w:p>
    <w:p w:rsidR="00232A01" w:rsidRPr="00161BA9" w:rsidRDefault="00232A01" w:rsidP="00232A01">
      <w:pPr>
        <w:spacing w:after="0" w:line="240" w:lineRule="auto"/>
        <w:ind w:firstLine="709"/>
        <w:jc w:val="both"/>
        <w:rPr>
          <w:rFonts w:eastAsiaTheme="minorHAnsi"/>
        </w:rPr>
      </w:pPr>
      <w:r w:rsidRPr="00161BA9">
        <w:rPr>
          <w:rFonts w:eastAsiaTheme="minorHAnsi"/>
        </w:rPr>
        <w:t>За 2024 год на территории городских и сельских поселений края исследовано порядка 64174 пробы атмосферного воздуха, что на 7,73% ниже уровня 2015 года. На территории городских поселений в 2024 году отобрано 38829 проб воздуха (на 23,9 % меньше, чем в 2015 году), сельских</w:t>
      </w:r>
      <w:r w:rsidR="00BC06FF" w:rsidRPr="00161BA9">
        <w:rPr>
          <w:rFonts w:eastAsiaTheme="minorHAnsi"/>
        </w:rPr>
        <w:t xml:space="preserve"> поселений</w:t>
      </w:r>
      <w:r w:rsidRPr="00161BA9">
        <w:rPr>
          <w:rFonts w:eastAsiaTheme="minorHAnsi"/>
        </w:rPr>
        <w:t>– 25345 проб (на 27,1 % больше, чем в 2015 году).</w:t>
      </w:r>
    </w:p>
    <w:p w:rsidR="0013655B" w:rsidRPr="00161BA9" w:rsidRDefault="00232A01" w:rsidP="00232A01">
      <w:pPr>
        <w:spacing w:after="0" w:line="240" w:lineRule="auto"/>
        <w:ind w:firstLine="709"/>
        <w:jc w:val="both"/>
        <w:rPr>
          <w:rFonts w:eastAsiaTheme="minorHAnsi"/>
        </w:rPr>
      </w:pPr>
      <w:r w:rsidRPr="00161BA9">
        <w:rPr>
          <w:rFonts w:eastAsiaTheme="minorHAnsi"/>
        </w:rPr>
        <w:t>В течение последних десяти лет (2015–2024 г</w:t>
      </w:r>
      <w:r w:rsidR="00BC06FF" w:rsidRPr="00161BA9">
        <w:rPr>
          <w:rFonts w:eastAsiaTheme="minorHAnsi"/>
        </w:rPr>
        <w:t>.</w:t>
      </w:r>
      <w:r w:rsidRPr="00161BA9">
        <w:rPr>
          <w:rFonts w:eastAsiaTheme="minorHAnsi"/>
        </w:rPr>
        <w:t>г.) доля проб атмосферного воздуха с превышением ПДК в Краснодарском крае ниже среднероссийского уровня. На территории края в 2024 г. отмечается устойчивое снижение доли проб атмосферного воздуха с превышением ПДК</w:t>
      </w:r>
      <w:r w:rsidR="0013655B" w:rsidRPr="00161BA9">
        <w:rPr>
          <w:rFonts w:eastAsiaTheme="minorHAnsi"/>
        </w:rPr>
        <w:t xml:space="preserve"> (</w:t>
      </w:r>
      <w:r w:rsidRPr="00161BA9">
        <w:rPr>
          <w:rFonts w:eastAsiaTheme="minorHAnsi"/>
        </w:rPr>
        <w:t>в 1,3 раза</w:t>
      </w:r>
      <w:r w:rsidR="00BC06FF" w:rsidRPr="00161BA9">
        <w:rPr>
          <w:rFonts w:eastAsiaTheme="minorHAnsi"/>
        </w:rPr>
        <w:t>,</w:t>
      </w:r>
      <w:r w:rsidRPr="00161BA9">
        <w:rPr>
          <w:rFonts w:eastAsiaTheme="minorHAnsi"/>
        </w:rPr>
        <w:t xml:space="preserve"> по сравнению с уровнем 2015 года</w:t>
      </w:r>
      <w:r w:rsidR="0013655B" w:rsidRPr="00161BA9">
        <w:rPr>
          <w:rFonts w:eastAsiaTheme="minorHAnsi"/>
        </w:rPr>
        <w:t>)</w:t>
      </w:r>
      <w:r w:rsidRPr="00161BA9">
        <w:rPr>
          <w:rFonts w:eastAsiaTheme="minorHAnsi"/>
        </w:rPr>
        <w:t xml:space="preserve">. </w:t>
      </w:r>
    </w:p>
    <w:p w:rsidR="0013655B" w:rsidRPr="00161BA9" w:rsidRDefault="00232A01" w:rsidP="00232A01">
      <w:pPr>
        <w:spacing w:after="0" w:line="240" w:lineRule="auto"/>
        <w:ind w:firstLine="709"/>
        <w:jc w:val="both"/>
        <w:rPr>
          <w:rFonts w:eastAsiaTheme="minorHAnsi"/>
        </w:rPr>
      </w:pPr>
      <w:r w:rsidRPr="00161BA9">
        <w:rPr>
          <w:rFonts w:eastAsiaTheme="minorHAnsi"/>
        </w:rPr>
        <w:t xml:space="preserve">В 2024 году зафиксированы превышения гигиенических нормативов содержания </w:t>
      </w:r>
      <w:r w:rsidR="0013655B" w:rsidRPr="00161BA9">
        <w:rPr>
          <w:rFonts w:eastAsiaTheme="minorHAnsi"/>
        </w:rPr>
        <w:t xml:space="preserve">в атмосферном воздухе  взвешенных веществ, азота диоксида, оксида углерода, серы диоксида, углеводородов </w:t>
      </w:r>
      <w:r w:rsidRPr="00161BA9">
        <w:rPr>
          <w:rFonts w:eastAsiaTheme="minorHAnsi"/>
        </w:rPr>
        <w:t xml:space="preserve">на следующих территориях: г. Краснодар, г. Сочи, г. Новороссийск, </w:t>
      </w:r>
      <w:r w:rsidR="009E6AE6" w:rsidRPr="00161BA9">
        <w:rPr>
          <w:rFonts w:eastAsiaTheme="minorHAnsi"/>
        </w:rPr>
        <w:t xml:space="preserve">                        </w:t>
      </w:r>
      <w:r w:rsidRPr="00161BA9">
        <w:rPr>
          <w:rFonts w:eastAsiaTheme="minorHAnsi"/>
        </w:rPr>
        <w:t>г. Геленджик, Ленинградский район</w:t>
      </w:r>
      <w:r w:rsidR="0013655B" w:rsidRPr="00161BA9">
        <w:rPr>
          <w:rFonts w:eastAsiaTheme="minorHAnsi"/>
        </w:rPr>
        <w:t>.</w:t>
      </w:r>
    </w:p>
    <w:p w:rsidR="0013655B" w:rsidRPr="00161BA9" w:rsidRDefault="00232A01" w:rsidP="00232A01">
      <w:pPr>
        <w:spacing w:after="0" w:line="240" w:lineRule="auto"/>
        <w:ind w:firstLine="709"/>
        <w:jc w:val="both"/>
        <w:rPr>
          <w:rFonts w:eastAsiaTheme="minorHAnsi"/>
        </w:rPr>
      </w:pPr>
      <w:r w:rsidRPr="00161BA9">
        <w:rPr>
          <w:rFonts w:eastAsiaTheme="minorHAnsi"/>
        </w:rPr>
        <w:t>По данным 2024 года, атмосферный воздух городских поселений был наиболее загрязн</w:t>
      </w:r>
      <w:r w:rsidR="007B415F" w:rsidRPr="00161BA9">
        <w:rPr>
          <w:rFonts w:eastAsiaTheme="minorHAnsi"/>
        </w:rPr>
        <w:t>ё</w:t>
      </w:r>
      <w:r w:rsidRPr="00161BA9">
        <w:rPr>
          <w:rFonts w:eastAsiaTheme="minorHAnsi"/>
        </w:rPr>
        <w:t>н вблизи автомагистралей, расположенных в зонах жилой застройки</w:t>
      </w:r>
      <w:r w:rsidR="007B415F" w:rsidRPr="00161BA9">
        <w:rPr>
          <w:rFonts w:eastAsiaTheme="minorHAnsi"/>
        </w:rPr>
        <w:t xml:space="preserve"> и в зонах влияния промышленных предприятий</w:t>
      </w:r>
      <w:r w:rsidR="0013655B" w:rsidRPr="00161BA9">
        <w:rPr>
          <w:rFonts w:eastAsiaTheme="minorHAnsi"/>
        </w:rPr>
        <w:t>.</w:t>
      </w:r>
    </w:p>
    <w:p w:rsidR="00232A01" w:rsidRPr="00161BA9" w:rsidRDefault="00232A01" w:rsidP="00232A01">
      <w:pPr>
        <w:spacing w:after="0" w:line="240" w:lineRule="auto"/>
        <w:ind w:firstLine="709"/>
        <w:jc w:val="both"/>
        <w:rPr>
          <w:rFonts w:eastAsiaTheme="minorHAnsi"/>
        </w:rPr>
      </w:pPr>
      <w:r w:rsidRPr="00161BA9">
        <w:rPr>
          <w:rFonts w:eastAsiaTheme="minorHAnsi"/>
          <w:sz w:val="28"/>
          <w:szCs w:val="28"/>
        </w:rPr>
        <w:t xml:space="preserve"> </w:t>
      </w:r>
      <w:r w:rsidRPr="00161BA9">
        <w:rPr>
          <w:rFonts w:eastAsiaTheme="minorHAnsi"/>
        </w:rPr>
        <w:t xml:space="preserve">Высокий уровень загрязнения атмосферного воздуха (более 5 ПДК) в 2024 году на территории Краснодарского края не зафиксирован. </w:t>
      </w:r>
    </w:p>
    <w:p w:rsidR="00232A01" w:rsidRPr="00161BA9" w:rsidRDefault="00232A01" w:rsidP="00232A01">
      <w:pPr>
        <w:spacing w:after="0" w:line="240" w:lineRule="auto"/>
        <w:ind w:firstLine="709"/>
        <w:jc w:val="both"/>
        <w:rPr>
          <w:rFonts w:eastAsiaTheme="minorHAnsi"/>
        </w:rPr>
      </w:pPr>
      <w:r w:rsidRPr="00161BA9">
        <w:rPr>
          <w:rFonts w:eastAsiaTheme="minorHAnsi"/>
        </w:rPr>
        <w:t>За период 2015–2024 г</w:t>
      </w:r>
      <w:r w:rsidR="00BE3A56" w:rsidRPr="00161BA9">
        <w:rPr>
          <w:rFonts w:eastAsiaTheme="minorHAnsi"/>
        </w:rPr>
        <w:t>.</w:t>
      </w:r>
      <w:r w:rsidRPr="00161BA9">
        <w:rPr>
          <w:rFonts w:eastAsiaTheme="minorHAnsi"/>
        </w:rPr>
        <w:t>г. доля проб атмосферного воздуха с превышением 5 ПДК снизилась с 0,0058 до 0.</w:t>
      </w:r>
    </w:p>
    <w:p w:rsidR="00232A01" w:rsidRPr="00161BA9" w:rsidRDefault="00232A01" w:rsidP="00232A01">
      <w:pPr>
        <w:spacing w:after="0" w:line="240" w:lineRule="auto"/>
        <w:ind w:firstLine="709"/>
        <w:jc w:val="both"/>
        <w:rPr>
          <w:rFonts w:eastAsiaTheme="minorHAnsi"/>
        </w:rPr>
      </w:pPr>
      <w:r w:rsidRPr="00161BA9">
        <w:rPr>
          <w:rFonts w:eastAsiaTheme="minorHAnsi"/>
        </w:rPr>
        <w:t>Главная причина загрязнения воздуха региона – результат большого скопления автомобильного транспорта (транспортный поток легкового, грузового и транзитного транспорта), более 80% выбросов приходится именно на этот фактор. Остальные, менее значительные факторы загрязнения</w:t>
      </w:r>
      <w:r w:rsidR="007B415F" w:rsidRPr="00161BA9">
        <w:rPr>
          <w:rFonts w:eastAsiaTheme="minorHAnsi"/>
        </w:rPr>
        <w:t xml:space="preserve"> – </w:t>
      </w:r>
      <w:r w:rsidRPr="00161BA9">
        <w:rPr>
          <w:rFonts w:eastAsiaTheme="minorHAnsi"/>
        </w:rPr>
        <w:t>это</w:t>
      </w:r>
      <w:r w:rsidR="007B415F" w:rsidRPr="00161BA9">
        <w:rPr>
          <w:rFonts w:eastAsiaTheme="minorHAnsi"/>
        </w:rPr>
        <w:t xml:space="preserve"> деятельность</w:t>
      </w:r>
      <w:r w:rsidRPr="00161BA9">
        <w:rPr>
          <w:rFonts w:eastAsiaTheme="minorHAnsi"/>
        </w:rPr>
        <w:t xml:space="preserve"> </w:t>
      </w:r>
      <w:r w:rsidR="007B415F" w:rsidRPr="00161BA9">
        <w:rPr>
          <w:rFonts w:eastAsiaTheme="minorHAnsi"/>
        </w:rPr>
        <w:t xml:space="preserve">объектов </w:t>
      </w:r>
      <w:r w:rsidRPr="00161BA9">
        <w:rPr>
          <w:rFonts w:eastAsiaTheme="minorHAnsi"/>
        </w:rPr>
        <w:t>электроэнергетик</w:t>
      </w:r>
      <w:r w:rsidR="007B415F" w:rsidRPr="00161BA9">
        <w:rPr>
          <w:rFonts w:eastAsiaTheme="minorHAnsi"/>
        </w:rPr>
        <w:t>и</w:t>
      </w:r>
      <w:r w:rsidRPr="00161BA9">
        <w:rPr>
          <w:rFonts w:eastAsiaTheme="minorHAnsi"/>
        </w:rPr>
        <w:t>, топливной, химической, нефтехимической промышленности, строительн</w:t>
      </w:r>
      <w:r w:rsidR="007B415F" w:rsidRPr="00161BA9">
        <w:rPr>
          <w:rFonts w:eastAsiaTheme="minorHAnsi"/>
        </w:rPr>
        <w:t>ой</w:t>
      </w:r>
      <w:r w:rsidRPr="00161BA9">
        <w:rPr>
          <w:rFonts w:eastAsiaTheme="minorHAnsi"/>
        </w:rPr>
        <w:t xml:space="preserve"> индустри</w:t>
      </w:r>
      <w:r w:rsidR="007B415F" w:rsidRPr="00161BA9">
        <w:rPr>
          <w:rFonts w:eastAsiaTheme="minorHAnsi"/>
        </w:rPr>
        <w:t>и</w:t>
      </w:r>
      <w:r w:rsidRPr="00161BA9">
        <w:rPr>
          <w:rFonts w:eastAsiaTheme="minorHAnsi"/>
        </w:rPr>
        <w:t xml:space="preserve"> и агропромышленн</w:t>
      </w:r>
      <w:r w:rsidR="007B415F" w:rsidRPr="00161BA9">
        <w:rPr>
          <w:rFonts w:eastAsiaTheme="minorHAnsi"/>
        </w:rPr>
        <w:t>ого</w:t>
      </w:r>
      <w:r w:rsidRPr="00161BA9">
        <w:rPr>
          <w:rFonts w:eastAsiaTheme="minorHAnsi"/>
        </w:rPr>
        <w:t xml:space="preserve"> комплекс</w:t>
      </w:r>
      <w:r w:rsidR="007B415F" w:rsidRPr="00161BA9">
        <w:rPr>
          <w:rFonts w:eastAsiaTheme="minorHAnsi"/>
        </w:rPr>
        <w:t>а</w:t>
      </w:r>
      <w:r w:rsidRPr="00161BA9">
        <w:rPr>
          <w:rFonts w:eastAsiaTheme="minorHAnsi"/>
        </w:rPr>
        <w:t>. Кроме того, на концентрацию вредных веществ влияет особый климат – пониженная рассеивающая способность атмосферы.</w:t>
      </w:r>
    </w:p>
    <w:p w:rsidR="007058EB" w:rsidRPr="00161BA9" w:rsidRDefault="007058EB" w:rsidP="007058EB">
      <w:pPr>
        <w:spacing w:after="0" w:line="240" w:lineRule="auto"/>
        <w:ind w:firstLine="709"/>
        <w:jc w:val="both"/>
        <w:rPr>
          <w:rFonts w:eastAsiaTheme="minorHAnsi"/>
          <w:i/>
          <w:u w:val="single"/>
        </w:rPr>
      </w:pPr>
      <w:r w:rsidRPr="00161BA9">
        <w:rPr>
          <w:rFonts w:eastAsiaTheme="minorHAnsi"/>
          <w:i/>
          <w:u w:val="single"/>
        </w:rPr>
        <w:t>МКУ «Центр озеленения и экологии» муниципального образования город Краснодар</w:t>
      </w:r>
    </w:p>
    <w:p w:rsidR="00E90091" w:rsidRPr="00161BA9" w:rsidRDefault="007058EB" w:rsidP="007058EB">
      <w:pPr>
        <w:spacing w:after="0" w:line="240" w:lineRule="auto"/>
        <w:ind w:firstLine="709"/>
        <w:jc w:val="both"/>
        <w:rPr>
          <w:rFonts w:eastAsiaTheme="minorHAnsi"/>
        </w:rPr>
      </w:pPr>
      <w:r w:rsidRPr="00161BA9">
        <w:rPr>
          <w:rFonts w:eastAsiaTheme="minorHAnsi"/>
        </w:rPr>
        <w:t xml:space="preserve">По данным МКУ «Центр озеленения и экологии» мониторинг атмосферного воздуха на территории г. Краснодара осуществляется с 2009 г. на базе четырёх стационарных постов контроля загрязнения атмосферного воздуха (далее - ПКЗ) и передвижной экологической лаборатории (ПЭЛ) для измерения уровня загрязнения атмосферного воздуха. </w:t>
      </w:r>
      <w:r w:rsidR="009E6AE6" w:rsidRPr="00161BA9">
        <w:rPr>
          <w:rFonts w:eastAsiaTheme="minorHAnsi"/>
        </w:rPr>
        <w:t>В IV квартале 2024 года приобретён и установлен ПКЗ-5.</w:t>
      </w:r>
    </w:p>
    <w:p w:rsidR="007058EB" w:rsidRPr="00161BA9" w:rsidRDefault="00E90091" w:rsidP="007058EB">
      <w:pPr>
        <w:spacing w:after="0" w:line="240" w:lineRule="auto"/>
        <w:ind w:firstLine="709"/>
        <w:jc w:val="both"/>
        <w:rPr>
          <w:rFonts w:eastAsiaTheme="minorHAnsi"/>
        </w:rPr>
      </w:pPr>
      <w:r w:rsidRPr="00161BA9">
        <w:rPr>
          <w:rFonts w:eastAsiaTheme="minorHAnsi"/>
        </w:rPr>
        <w:t>Н</w:t>
      </w:r>
      <w:r w:rsidR="007058EB" w:rsidRPr="00161BA9">
        <w:rPr>
          <w:rFonts w:eastAsiaTheme="minorHAnsi"/>
        </w:rPr>
        <w:t>а территории г. Краснодар круглосуточно (на базе ПКЗ) осуществляется контроль содержания в атмосферном воздухе следующих загрязняющих веществ: СО (оксид углерода), NO</w:t>
      </w:r>
      <w:r w:rsidR="007058EB" w:rsidRPr="00161BA9">
        <w:rPr>
          <w:rFonts w:eastAsiaTheme="minorHAnsi"/>
          <w:vertAlign w:val="subscript"/>
        </w:rPr>
        <w:t>2</w:t>
      </w:r>
      <w:r w:rsidR="007058EB" w:rsidRPr="00161BA9">
        <w:rPr>
          <w:rFonts w:eastAsiaTheme="minorHAnsi"/>
        </w:rPr>
        <w:t xml:space="preserve"> (диоксид азота), NO (оксид азота), SO</w:t>
      </w:r>
      <w:r w:rsidR="007058EB" w:rsidRPr="00161BA9">
        <w:rPr>
          <w:rFonts w:eastAsiaTheme="minorHAnsi"/>
          <w:vertAlign w:val="subscript"/>
        </w:rPr>
        <w:t>2</w:t>
      </w:r>
      <w:r w:rsidR="007058EB" w:rsidRPr="00161BA9">
        <w:rPr>
          <w:rFonts w:eastAsiaTheme="minorHAnsi"/>
        </w:rPr>
        <w:t xml:space="preserve"> (диоксид серы), взвешенные вещества (пыль) с размером менее 10 мкм, H</w:t>
      </w:r>
      <w:r w:rsidR="007058EB" w:rsidRPr="00161BA9">
        <w:rPr>
          <w:rFonts w:eastAsiaTheme="minorHAnsi"/>
          <w:vertAlign w:val="subscript"/>
        </w:rPr>
        <w:t>2</w:t>
      </w:r>
      <w:r w:rsidR="007058EB" w:rsidRPr="00161BA9">
        <w:rPr>
          <w:rFonts w:eastAsiaTheme="minorHAnsi"/>
        </w:rPr>
        <w:t>S (сероводород), NH</w:t>
      </w:r>
      <w:r w:rsidR="007058EB" w:rsidRPr="00161BA9">
        <w:rPr>
          <w:rFonts w:eastAsiaTheme="minorHAnsi"/>
          <w:vertAlign w:val="subscript"/>
        </w:rPr>
        <w:t>3</w:t>
      </w:r>
      <w:r w:rsidR="007058EB" w:rsidRPr="00161BA9">
        <w:rPr>
          <w:rFonts w:eastAsiaTheme="minorHAnsi"/>
        </w:rPr>
        <w:t xml:space="preserve"> (аммиак), CH</w:t>
      </w:r>
      <w:r w:rsidR="007058EB" w:rsidRPr="00161BA9">
        <w:rPr>
          <w:rFonts w:eastAsiaTheme="minorHAnsi"/>
          <w:vertAlign w:val="subscript"/>
        </w:rPr>
        <w:t>х</w:t>
      </w:r>
      <w:r w:rsidR="007058EB" w:rsidRPr="00161BA9">
        <w:rPr>
          <w:rFonts w:eastAsiaTheme="minorHAnsi"/>
        </w:rPr>
        <w:t xml:space="preserve"> (сумма углеводородов), бензол, CH</w:t>
      </w:r>
      <w:r w:rsidR="007058EB" w:rsidRPr="00161BA9">
        <w:rPr>
          <w:rFonts w:eastAsiaTheme="minorHAnsi"/>
          <w:vertAlign w:val="subscript"/>
        </w:rPr>
        <w:t>4</w:t>
      </w:r>
      <w:r w:rsidR="007058EB" w:rsidRPr="00161BA9">
        <w:rPr>
          <w:rFonts w:eastAsiaTheme="minorHAnsi"/>
        </w:rPr>
        <w:t xml:space="preserve"> (метан), толуол, этилбензол, ксилол</w:t>
      </w:r>
      <w:r w:rsidR="00A32953" w:rsidRPr="00161BA9">
        <w:rPr>
          <w:rFonts w:eastAsiaTheme="minorHAnsi"/>
        </w:rPr>
        <w:t>ы</w:t>
      </w:r>
      <w:r w:rsidR="007058EB" w:rsidRPr="00161BA9">
        <w:rPr>
          <w:rFonts w:eastAsiaTheme="minorHAnsi"/>
        </w:rPr>
        <w:t xml:space="preserve">, фенол, формальдегид, стирол, хлорбензол. </w:t>
      </w:r>
    </w:p>
    <w:p w:rsidR="00A32953" w:rsidRPr="00161BA9" w:rsidRDefault="00A32953" w:rsidP="007058EB">
      <w:pPr>
        <w:spacing w:after="0" w:line="240" w:lineRule="auto"/>
        <w:ind w:firstLine="709"/>
        <w:jc w:val="both"/>
        <w:rPr>
          <w:rFonts w:eastAsiaTheme="minorHAnsi"/>
        </w:rPr>
      </w:pPr>
      <w:r w:rsidRPr="00161BA9">
        <w:rPr>
          <w:rFonts w:eastAsiaTheme="minorHAnsi"/>
        </w:rPr>
        <w:t xml:space="preserve">На ПКЗ в непрерывном режиме отслеживается состояние атмосферного воздуха: массовые концентрации загрязняющих веществ и аэрозольных частиц, метеорологические параметры, уровень гамма-фона. </w:t>
      </w:r>
    </w:p>
    <w:p w:rsidR="007058EB" w:rsidRPr="00161BA9" w:rsidRDefault="007058EB" w:rsidP="007058EB">
      <w:pPr>
        <w:spacing w:after="0" w:line="240" w:lineRule="auto"/>
        <w:ind w:firstLine="709"/>
        <w:jc w:val="both"/>
        <w:rPr>
          <w:color w:val="000000" w:themeColor="text1"/>
        </w:rPr>
      </w:pPr>
      <w:r w:rsidRPr="00161BA9">
        <w:rPr>
          <w:color w:val="000000" w:themeColor="text1"/>
        </w:rPr>
        <w:t>В 202</w:t>
      </w:r>
      <w:r w:rsidR="00786963" w:rsidRPr="00161BA9">
        <w:rPr>
          <w:color w:val="000000" w:themeColor="text1"/>
        </w:rPr>
        <w:t>4</w:t>
      </w:r>
      <w:r w:rsidRPr="00161BA9">
        <w:rPr>
          <w:color w:val="000000" w:themeColor="text1"/>
        </w:rPr>
        <w:t xml:space="preserve"> г</w:t>
      </w:r>
      <w:r w:rsidR="000C43F8" w:rsidRPr="00161BA9">
        <w:rPr>
          <w:color w:val="000000" w:themeColor="text1"/>
        </w:rPr>
        <w:t>.</w:t>
      </w:r>
      <w:r w:rsidRPr="00161BA9">
        <w:rPr>
          <w:color w:val="000000" w:themeColor="text1"/>
        </w:rPr>
        <w:t xml:space="preserve"> ИЗА</w:t>
      </w:r>
      <w:r w:rsidRPr="00161BA9">
        <w:rPr>
          <w:color w:val="000000" w:themeColor="text1"/>
          <w:vertAlign w:val="subscript"/>
        </w:rPr>
        <w:t>5</w:t>
      </w:r>
      <w:r w:rsidRPr="00161BA9">
        <w:rPr>
          <w:color w:val="000000" w:themeColor="text1"/>
        </w:rPr>
        <w:t xml:space="preserve"> равен </w:t>
      </w:r>
      <w:r w:rsidR="00786963" w:rsidRPr="00161BA9">
        <w:rPr>
          <w:color w:val="000000" w:themeColor="text1"/>
        </w:rPr>
        <w:t xml:space="preserve">2,47 (в 2023 г. – </w:t>
      </w:r>
      <w:r w:rsidRPr="00161BA9">
        <w:rPr>
          <w:color w:val="000000" w:themeColor="text1"/>
        </w:rPr>
        <w:t>2,18</w:t>
      </w:r>
      <w:r w:rsidR="00786963" w:rsidRPr="00161BA9">
        <w:rPr>
          <w:color w:val="000000" w:themeColor="text1"/>
        </w:rPr>
        <w:t>)</w:t>
      </w:r>
      <w:r w:rsidRPr="00161BA9">
        <w:rPr>
          <w:color w:val="000000" w:themeColor="text1"/>
        </w:rPr>
        <w:t>. Комплексный индекс загрязнения атмосферы в 202</w:t>
      </w:r>
      <w:r w:rsidR="00786963" w:rsidRPr="00161BA9">
        <w:rPr>
          <w:color w:val="000000" w:themeColor="text1"/>
        </w:rPr>
        <w:t>4</w:t>
      </w:r>
      <w:r w:rsidRPr="00161BA9">
        <w:rPr>
          <w:color w:val="000000" w:themeColor="text1"/>
        </w:rPr>
        <w:t xml:space="preserve"> г</w:t>
      </w:r>
      <w:r w:rsidR="000C43F8" w:rsidRPr="00161BA9">
        <w:rPr>
          <w:color w:val="000000" w:themeColor="text1"/>
        </w:rPr>
        <w:t>.</w:t>
      </w:r>
      <w:r w:rsidRPr="00161BA9">
        <w:rPr>
          <w:color w:val="000000" w:themeColor="text1"/>
        </w:rPr>
        <w:t xml:space="preserve"> складывался из наиболее загрязняющих атмосферу примесей</w:t>
      </w:r>
      <w:r w:rsidR="00161BA9">
        <w:rPr>
          <w:color w:val="000000" w:themeColor="text1"/>
        </w:rPr>
        <w:t>:</w:t>
      </w:r>
      <w:r w:rsidRPr="00161BA9">
        <w:rPr>
          <w:color w:val="000000" w:themeColor="text1"/>
        </w:rPr>
        <w:t xml:space="preserve"> азота диоксида (ИЗА=0,</w:t>
      </w:r>
      <w:r w:rsidR="00786963" w:rsidRPr="00161BA9">
        <w:rPr>
          <w:color w:val="000000" w:themeColor="text1"/>
        </w:rPr>
        <w:t>93</w:t>
      </w:r>
      <w:r w:rsidRPr="00161BA9">
        <w:rPr>
          <w:color w:val="000000" w:themeColor="text1"/>
        </w:rPr>
        <w:t xml:space="preserve">), </w:t>
      </w:r>
      <w:r w:rsidR="00786963" w:rsidRPr="00161BA9">
        <w:rPr>
          <w:color w:val="000000" w:themeColor="text1"/>
        </w:rPr>
        <w:t xml:space="preserve">взвешенных частиц </w:t>
      </w:r>
      <w:r w:rsidRPr="00161BA9">
        <w:rPr>
          <w:color w:val="000000" w:themeColor="text1"/>
        </w:rPr>
        <w:t>(ИЗА=0,</w:t>
      </w:r>
      <w:r w:rsidR="00786963" w:rsidRPr="00161BA9">
        <w:rPr>
          <w:color w:val="000000" w:themeColor="text1"/>
        </w:rPr>
        <w:t>57</w:t>
      </w:r>
      <w:r w:rsidRPr="00161BA9">
        <w:rPr>
          <w:color w:val="000000" w:themeColor="text1"/>
        </w:rPr>
        <w:t>), оксида азота (ИЗА=0,</w:t>
      </w:r>
      <w:r w:rsidR="00786963" w:rsidRPr="00161BA9">
        <w:rPr>
          <w:color w:val="000000" w:themeColor="text1"/>
        </w:rPr>
        <w:t>42</w:t>
      </w:r>
      <w:r w:rsidRPr="00161BA9">
        <w:rPr>
          <w:color w:val="000000" w:themeColor="text1"/>
        </w:rPr>
        <w:t>), сероводорода (ИЗА=0,3</w:t>
      </w:r>
      <w:r w:rsidR="00786963" w:rsidRPr="00161BA9">
        <w:rPr>
          <w:color w:val="000000" w:themeColor="text1"/>
        </w:rPr>
        <w:t>1</w:t>
      </w:r>
      <w:r w:rsidRPr="00161BA9">
        <w:rPr>
          <w:color w:val="000000" w:themeColor="text1"/>
        </w:rPr>
        <w:t xml:space="preserve">), </w:t>
      </w:r>
      <w:r w:rsidR="00786963" w:rsidRPr="00161BA9">
        <w:rPr>
          <w:color w:val="000000" w:themeColor="text1"/>
        </w:rPr>
        <w:t xml:space="preserve">бензола (ИЗА=0,24), </w:t>
      </w:r>
      <w:r w:rsidRPr="00161BA9">
        <w:rPr>
          <w:color w:val="000000" w:themeColor="text1"/>
        </w:rPr>
        <w:t xml:space="preserve"> </w:t>
      </w:r>
      <w:r w:rsidR="000C43F8" w:rsidRPr="00161BA9">
        <w:rPr>
          <w:color w:val="000000" w:themeColor="text1"/>
        </w:rPr>
        <w:t>В соответствии с РД 52.04.186-89 «Руководство по контролю загрязнения атмосферы</w:t>
      </w:r>
      <w:r w:rsidR="00E90091" w:rsidRPr="00161BA9">
        <w:rPr>
          <w:color w:val="000000" w:themeColor="text1"/>
        </w:rPr>
        <w:t>»</w:t>
      </w:r>
      <w:r w:rsidR="000C43F8" w:rsidRPr="00161BA9">
        <w:rPr>
          <w:color w:val="000000" w:themeColor="text1"/>
        </w:rPr>
        <w:t xml:space="preserve"> </w:t>
      </w:r>
      <w:r w:rsidRPr="00161BA9">
        <w:rPr>
          <w:color w:val="000000" w:themeColor="text1"/>
        </w:rPr>
        <w:t xml:space="preserve">степень загрязнения атмосферного воздуха в районах расположения постов наблюдения </w:t>
      </w:r>
      <w:r w:rsidR="0017315B" w:rsidRPr="00161BA9">
        <w:rPr>
          <w:color w:val="000000" w:themeColor="text1"/>
        </w:rPr>
        <w:t>оценивается как «низкая»</w:t>
      </w:r>
      <w:r w:rsidR="000C43F8" w:rsidRPr="00161BA9">
        <w:rPr>
          <w:color w:val="000000" w:themeColor="text1"/>
        </w:rPr>
        <w:t>.</w:t>
      </w:r>
    </w:p>
    <w:p w:rsidR="00786963" w:rsidRPr="00161BA9" w:rsidRDefault="00786963" w:rsidP="00786963">
      <w:pPr>
        <w:spacing w:after="0" w:line="240" w:lineRule="auto"/>
        <w:ind w:firstLine="709"/>
        <w:jc w:val="both"/>
        <w:rPr>
          <w:rFonts w:eastAsiaTheme="minorHAnsi"/>
        </w:rPr>
      </w:pPr>
      <w:r w:rsidRPr="00161BA9">
        <w:rPr>
          <w:rFonts w:eastAsiaTheme="minorHAnsi"/>
        </w:rPr>
        <w:lastRenderedPageBreak/>
        <w:t>На стационарных автоматизированных постах (ПКЗ-1, ПКЗ-2, ПКЗ-3, ПКЗ-4) и ПЭЛ установлено оборудование (блок детектирования БДМГ – 200ПД) с диапазоном измерения радиационного гамма-фона от 0,1 до 10000 мкЗв/час.</w:t>
      </w:r>
    </w:p>
    <w:p w:rsidR="00786963" w:rsidRPr="00161BA9" w:rsidRDefault="00786963" w:rsidP="00786963">
      <w:pPr>
        <w:spacing w:after="0" w:line="240" w:lineRule="auto"/>
        <w:ind w:firstLine="709"/>
        <w:jc w:val="both"/>
        <w:rPr>
          <w:rFonts w:eastAsiaTheme="minorHAnsi"/>
          <w:sz w:val="28"/>
          <w:szCs w:val="28"/>
        </w:rPr>
      </w:pPr>
      <w:r w:rsidRPr="00161BA9">
        <w:rPr>
          <w:rFonts w:eastAsiaTheme="minorHAnsi"/>
        </w:rPr>
        <w:t>Среднегодовой показатель уровня гамма-фона на ПКЗ-1 в 2024 году составил 10,8 мкР/час, на ПКЗ-2 – 16,41 мкр/час, на ПКЗ-3 – 9,7 мкР/час, на ПКЗ-4 – 9,7 мкР/час. Мощность эквивалентной дозы гамма-излучения в контрольных точках не превышает сложившихся на территории Краснодарского края многолетних значений. Уровень гамма-фона, зафиксированный на ПКЗ в 2024 году, незначительно отличается от среднегодовых показателей уровня гамма-фона в 2022 и 2023 годах</w:t>
      </w:r>
      <w:r w:rsidRPr="00161BA9">
        <w:rPr>
          <w:rFonts w:eastAsiaTheme="minorHAnsi"/>
          <w:sz w:val="28"/>
          <w:szCs w:val="28"/>
        </w:rPr>
        <w:t>.</w:t>
      </w:r>
    </w:p>
    <w:p w:rsidR="008148E0" w:rsidRPr="00161BA9" w:rsidRDefault="004C48C5" w:rsidP="00935358">
      <w:pPr>
        <w:spacing w:after="0" w:line="240" w:lineRule="auto"/>
        <w:ind w:firstLine="709"/>
        <w:jc w:val="both"/>
        <w:rPr>
          <w:rFonts w:eastAsiaTheme="minorHAnsi"/>
          <w:i/>
          <w:u w:val="single"/>
        </w:rPr>
      </w:pPr>
      <w:r w:rsidRPr="00161BA9">
        <w:rPr>
          <w:rFonts w:eastAsiaTheme="minorHAnsi"/>
          <w:i/>
          <w:u w:val="single"/>
        </w:rPr>
        <w:t>ГКУ Краснодарского края «Краевой информационно-аналитический центр экологического мониторинга» (ГКУ КК «КИАЦЭМ»)</w:t>
      </w:r>
    </w:p>
    <w:p w:rsidR="00E14A47" w:rsidRPr="00161BA9" w:rsidRDefault="00E14A47" w:rsidP="00E14A47">
      <w:pPr>
        <w:spacing w:after="0" w:line="240" w:lineRule="auto"/>
        <w:ind w:firstLine="709"/>
        <w:jc w:val="both"/>
        <w:rPr>
          <w:rFonts w:eastAsiaTheme="minorHAnsi"/>
        </w:rPr>
      </w:pPr>
      <w:r w:rsidRPr="00161BA9">
        <w:rPr>
          <w:rFonts w:eastAsiaTheme="minorHAnsi"/>
        </w:rPr>
        <w:t>М</w:t>
      </w:r>
      <w:r w:rsidR="008148E0" w:rsidRPr="00161BA9">
        <w:rPr>
          <w:rFonts w:eastAsiaTheme="minorHAnsi"/>
        </w:rPr>
        <w:t xml:space="preserve">ониторинг </w:t>
      </w:r>
      <w:r w:rsidR="006D1D6E" w:rsidRPr="00161BA9">
        <w:rPr>
          <w:rFonts w:eastAsiaTheme="minorHAnsi"/>
        </w:rPr>
        <w:t xml:space="preserve">состояния загрязнения атмосферного воздуха </w:t>
      </w:r>
      <w:r w:rsidR="008148E0" w:rsidRPr="00161BA9">
        <w:rPr>
          <w:rFonts w:eastAsiaTheme="minorHAnsi"/>
        </w:rPr>
        <w:t>в 202</w:t>
      </w:r>
      <w:r w:rsidR="00B32266" w:rsidRPr="00161BA9">
        <w:rPr>
          <w:rFonts w:eastAsiaTheme="minorHAnsi"/>
        </w:rPr>
        <w:t>4</w:t>
      </w:r>
      <w:r w:rsidR="008148E0" w:rsidRPr="00161BA9">
        <w:rPr>
          <w:rFonts w:eastAsiaTheme="minorHAnsi"/>
        </w:rPr>
        <w:t xml:space="preserve"> г. осуществлялся специалистами аккредитованной инструментальной лаборатории ГКУ КК «КИАЦЭМ» на территории г</w:t>
      </w:r>
      <w:r w:rsidR="00B32266" w:rsidRPr="00161BA9">
        <w:rPr>
          <w:rFonts w:eastAsiaTheme="minorHAnsi"/>
        </w:rPr>
        <w:t>ородов:</w:t>
      </w:r>
      <w:r w:rsidR="008148E0" w:rsidRPr="00161BA9">
        <w:rPr>
          <w:rFonts w:eastAsiaTheme="minorHAnsi"/>
        </w:rPr>
        <w:t xml:space="preserve"> Краснодар, </w:t>
      </w:r>
      <w:r w:rsidRPr="00161BA9">
        <w:rPr>
          <w:rFonts w:eastAsiaTheme="minorHAnsi"/>
        </w:rPr>
        <w:t xml:space="preserve">Туапсе, Горячий Ключ, Анапа, </w:t>
      </w:r>
      <w:r w:rsidR="00B32266" w:rsidRPr="00161BA9">
        <w:rPr>
          <w:rFonts w:eastAsiaTheme="minorHAnsi"/>
        </w:rPr>
        <w:t xml:space="preserve">Новороссийск, а также на территории </w:t>
      </w:r>
      <w:r w:rsidRPr="00161BA9">
        <w:rPr>
          <w:rFonts w:eastAsiaTheme="minorHAnsi"/>
        </w:rPr>
        <w:t>Темрюкск</w:t>
      </w:r>
      <w:r w:rsidR="00B32266" w:rsidRPr="00161BA9">
        <w:rPr>
          <w:rFonts w:eastAsiaTheme="minorHAnsi"/>
        </w:rPr>
        <w:t>ого</w:t>
      </w:r>
      <w:r w:rsidRPr="00161BA9">
        <w:rPr>
          <w:rFonts w:eastAsiaTheme="minorHAnsi"/>
        </w:rPr>
        <w:t xml:space="preserve"> район</w:t>
      </w:r>
      <w:r w:rsidR="00B32266" w:rsidRPr="00161BA9">
        <w:rPr>
          <w:rFonts w:eastAsiaTheme="minorHAnsi"/>
        </w:rPr>
        <w:t>а</w:t>
      </w:r>
      <w:r w:rsidRPr="00161BA9">
        <w:rPr>
          <w:rFonts w:eastAsiaTheme="minorHAnsi"/>
        </w:rPr>
        <w:t xml:space="preserve"> (пос. Волна)</w:t>
      </w:r>
      <w:r w:rsidR="00B32266" w:rsidRPr="00161BA9">
        <w:rPr>
          <w:rFonts w:eastAsiaTheme="minorHAnsi"/>
        </w:rPr>
        <w:t xml:space="preserve"> и </w:t>
      </w:r>
      <w:r w:rsidRPr="00161BA9">
        <w:rPr>
          <w:rFonts w:eastAsiaTheme="minorHAnsi"/>
        </w:rPr>
        <w:t>Северск</w:t>
      </w:r>
      <w:r w:rsidR="00B32266" w:rsidRPr="00161BA9">
        <w:rPr>
          <w:rFonts w:eastAsiaTheme="minorHAnsi"/>
        </w:rPr>
        <w:t>ого</w:t>
      </w:r>
      <w:r w:rsidRPr="00161BA9">
        <w:rPr>
          <w:rFonts w:eastAsiaTheme="minorHAnsi"/>
        </w:rPr>
        <w:t xml:space="preserve"> район</w:t>
      </w:r>
      <w:r w:rsidR="00B32266" w:rsidRPr="00161BA9">
        <w:rPr>
          <w:rFonts w:eastAsiaTheme="minorHAnsi"/>
        </w:rPr>
        <w:t>а</w:t>
      </w:r>
      <w:r w:rsidRPr="00161BA9">
        <w:rPr>
          <w:rFonts w:eastAsiaTheme="minorHAnsi"/>
        </w:rPr>
        <w:t xml:space="preserve"> (пгт. Афипский, пгт. Ильский</w:t>
      </w:r>
      <w:r w:rsidR="00B32266" w:rsidRPr="00161BA9">
        <w:rPr>
          <w:rFonts w:eastAsiaTheme="minorHAnsi"/>
        </w:rPr>
        <w:t>,</w:t>
      </w:r>
      <w:r w:rsidRPr="00161BA9">
        <w:rPr>
          <w:rFonts w:eastAsiaTheme="minorHAnsi"/>
        </w:rPr>
        <w:t xml:space="preserve"> ст. Северская). Контроль качества атмосферного воздуха осуществлялся на базе передвижного экологического поста (ПЭП) ГКУ КК «КИАЦЭМ».</w:t>
      </w:r>
    </w:p>
    <w:p w:rsidR="00BC269A" w:rsidRPr="00161BA9" w:rsidRDefault="008148E0" w:rsidP="008148E0">
      <w:pPr>
        <w:spacing w:after="0" w:line="240" w:lineRule="auto"/>
        <w:ind w:firstLine="709"/>
        <w:jc w:val="both"/>
        <w:rPr>
          <w:rFonts w:eastAsiaTheme="minorHAnsi"/>
        </w:rPr>
      </w:pPr>
      <w:r w:rsidRPr="00161BA9">
        <w:rPr>
          <w:rFonts w:eastAsiaTheme="minorHAnsi"/>
        </w:rPr>
        <w:t>Программа</w:t>
      </w:r>
      <w:r w:rsidR="00634D95" w:rsidRPr="00161BA9">
        <w:rPr>
          <w:rFonts w:eastAsiaTheme="minorHAnsi"/>
        </w:rPr>
        <w:t xml:space="preserve"> </w:t>
      </w:r>
      <w:r w:rsidRPr="00161BA9">
        <w:rPr>
          <w:rFonts w:eastAsiaTheme="minorHAnsi"/>
        </w:rPr>
        <w:t>наблюдений качества атмосферного воздуха</w:t>
      </w:r>
      <w:r w:rsidR="00634D95" w:rsidRPr="00161BA9">
        <w:rPr>
          <w:rFonts w:eastAsiaTheme="minorHAnsi"/>
        </w:rPr>
        <w:t xml:space="preserve"> в 202</w:t>
      </w:r>
      <w:r w:rsidR="004047A7" w:rsidRPr="00161BA9">
        <w:rPr>
          <w:rFonts w:eastAsiaTheme="minorHAnsi"/>
        </w:rPr>
        <w:t>4</w:t>
      </w:r>
      <w:r w:rsidR="00634D95" w:rsidRPr="00161BA9">
        <w:rPr>
          <w:rFonts w:eastAsiaTheme="minorHAnsi"/>
        </w:rPr>
        <w:t xml:space="preserve"> г. </w:t>
      </w:r>
      <w:r w:rsidRPr="00161BA9">
        <w:rPr>
          <w:rFonts w:eastAsiaTheme="minorHAnsi"/>
        </w:rPr>
        <w:t xml:space="preserve"> включала мониторинг загрязнения атмосферного воздуха на </w:t>
      </w:r>
      <w:r w:rsidR="004047A7" w:rsidRPr="00161BA9">
        <w:rPr>
          <w:rFonts w:eastAsiaTheme="minorHAnsi"/>
        </w:rPr>
        <w:t>42</w:t>
      </w:r>
      <w:r w:rsidR="00634D95" w:rsidRPr="00161BA9">
        <w:rPr>
          <w:rFonts w:eastAsiaTheme="minorHAnsi"/>
        </w:rPr>
        <w:t>-</w:t>
      </w:r>
      <w:r w:rsidR="004047A7" w:rsidRPr="00161BA9">
        <w:rPr>
          <w:rFonts w:eastAsiaTheme="minorHAnsi"/>
        </w:rPr>
        <w:t>х</w:t>
      </w:r>
      <w:r w:rsidRPr="00161BA9">
        <w:rPr>
          <w:rFonts w:eastAsiaTheme="minorHAnsi"/>
        </w:rPr>
        <w:t xml:space="preserve"> маршрут</w:t>
      </w:r>
      <w:r w:rsidR="00BC269A" w:rsidRPr="00161BA9">
        <w:rPr>
          <w:rFonts w:eastAsiaTheme="minorHAnsi"/>
        </w:rPr>
        <w:t>ных</w:t>
      </w:r>
      <w:r w:rsidRPr="00161BA9">
        <w:rPr>
          <w:rFonts w:eastAsiaTheme="minorHAnsi"/>
        </w:rPr>
        <w:t xml:space="preserve"> постах</w:t>
      </w:r>
      <w:r w:rsidR="00BC269A" w:rsidRPr="00161BA9">
        <w:rPr>
          <w:rFonts w:eastAsiaTheme="minorHAnsi"/>
        </w:rPr>
        <w:t xml:space="preserve"> </w:t>
      </w:r>
      <w:r w:rsidR="004047A7" w:rsidRPr="00161BA9">
        <w:rPr>
          <w:rFonts w:eastAsiaTheme="minorHAnsi"/>
        </w:rPr>
        <w:t xml:space="preserve">8 </w:t>
      </w:r>
      <w:r w:rsidR="00BC269A" w:rsidRPr="00161BA9">
        <w:rPr>
          <w:rFonts w:eastAsiaTheme="minorHAnsi"/>
        </w:rPr>
        <w:t>муниципальных образований Краснодарского края</w:t>
      </w:r>
      <w:r w:rsidRPr="00161BA9">
        <w:rPr>
          <w:rFonts w:eastAsiaTheme="minorHAnsi"/>
        </w:rPr>
        <w:t xml:space="preserve"> с периодичностью один раз в сезон в течение 1-10 дней. </w:t>
      </w:r>
    </w:p>
    <w:p w:rsidR="008A668C" w:rsidRPr="00161BA9" w:rsidRDefault="008A668C" w:rsidP="008A668C">
      <w:pPr>
        <w:spacing w:after="0" w:line="240" w:lineRule="auto"/>
        <w:ind w:firstLine="709"/>
        <w:jc w:val="both"/>
        <w:rPr>
          <w:rFonts w:eastAsiaTheme="minorHAnsi"/>
        </w:rPr>
      </w:pPr>
      <w:r w:rsidRPr="00161BA9">
        <w:rPr>
          <w:rFonts w:eastAsiaTheme="minorHAnsi"/>
        </w:rPr>
        <w:t>Отбор проб атмосферного воздуха осуществлялся в соответствии с РД 52.04.186-89, ГОСТ 17.2.3.01-86 по неполной программе, режим отбора проб – разовый, вид поста наблюдений – маршрутный, длительность отбора проб – 20 минут. Осуществление наблюдений проводилось посредством использования передвижного экологического поста (ПЭП), оснащенного современным оборудованием, предназначенным для контроля качества атмосферного воздуха. С помощью аспиратора на фильтры отбирались пробы на тяж</w:t>
      </w:r>
      <w:r w:rsidR="00655FAA" w:rsidRPr="00161BA9">
        <w:rPr>
          <w:rFonts w:eastAsiaTheme="minorHAnsi"/>
        </w:rPr>
        <w:t>ё</w:t>
      </w:r>
      <w:r w:rsidRPr="00161BA9">
        <w:rPr>
          <w:rFonts w:eastAsiaTheme="minorHAnsi"/>
        </w:rPr>
        <w:t>лые металлы и доставлялись в лабораторию для проведения анализа. Концентрация остальных загрязняющих веществ: аммиака, азота оксида, азота диоксида, серы диоксида, углерода оксида, сероводорода, взвешенных веществ, углеводородов С</w:t>
      </w:r>
      <w:r w:rsidRPr="00161BA9">
        <w:rPr>
          <w:rFonts w:eastAsiaTheme="minorHAnsi"/>
          <w:vertAlign w:val="subscript"/>
        </w:rPr>
        <w:t>1</w:t>
      </w:r>
      <w:r w:rsidRPr="00161BA9">
        <w:rPr>
          <w:rFonts w:eastAsiaTheme="minorHAnsi"/>
        </w:rPr>
        <w:t>-С</w:t>
      </w:r>
      <w:r w:rsidRPr="00161BA9">
        <w:rPr>
          <w:rFonts w:eastAsiaTheme="minorHAnsi"/>
          <w:vertAlign w:val="subscript"/>
        </w:rPr>
        <w:t>10</w:t>
      </w:r>
      <w:r w:rsidR="004047A7" w:rsidRPr="00161BA9">
        <w:rPr>
          <w:rFonts w:eastAsiaTheme="minorHAnsi"/>
          <w:vertAlign w:val="subscript"/>
        </w:rPr>
        <w:t xml:space="preserve"> </w:t>
      </w:r>
      <w:r w:rsidR="004047A7" w:rsidRPr="00161BA9">
        <w:rPr>
          <w:rFonts w:eastAsiaTheme="minorHAnsi"/>
        </w:rPr>
        <w:t>(суммарно)</w:t>
      </w:r>
      <w:r w:rsidRPr="00161BA9">
        <w:rPr>
          <w:rFonts w:eastAsiaTheme="minorHAnsi"/>
        </w:rPr>
        <w:t>, бензола, формальдегида, фенола</w:t>
      </w:r>
      <w:r w:rsidR="004047A7" w:rsidRPr="00161BA9">
        <w:rPr>
          <w:rFonts w:eastAsiaTheme="minorHAnsi"/>
        </w:rPr>
        <w:t xml:space="preserve">, толуола, </w:t>
      </w:r>
      <w:r w:rsidR="004047A7" w:rsidRPr="004B57F5">
        <w:rPr>
          <w:rFonts w:eastAsiaTheme="minorHAnsi"/>
        </w:rPr>
        <w:t>железа</w:t>
      </w:r>
      <w:r w:rsidR="004047A7" w:rsidRPr="00161BA9">
        <w:rPr>
          <w:rFonts w:eastAsiaTheme="minorHAnsi"/>
          <w:sz w:val="28"/>
          <w:szCs w:val="28"/>
        </w:rPr>
        <w:t xml:space="preserve">, </w:t>
      </w:r>
      <w:r w:rsidR="004047A7" w:rsidRPr="00161BA9">
        <w:rPr>
          <w:rFonts w:eastAsiaTheme="minorHAnsi"/>
        </w:rPr>
        <w:t xml:space="preserve">марганеца, меди, никеля, цинка, свинца замерялась на месте в передвижной лаборатории (ПЭП). </w:t>
      </w:r>
      <w:r w:rsidRPr="00161BA9">
        <w:rPr>
          <w:rFonts w:eastAsiaTheme="minorHAnsi"/>
        </w:rPr>
        <w:t>Для каждой точки отбора проб (маршрутный пост) фиксировалось место отбора в координатах, время отбора и метеопараметры (направление и скорость ветра, температура, относительная влажность воздуха и атмосферное давление).</w:t>
      </w:r>
    </w:p>
    <w:p w:rsidR="004047A7" w:rsidRPr="00161BA9" w:rsidRDefault="008A668C" w:rsidP="004047A7">
      <w:pPr>
        <w:spacing w:after="0" w:line="240" w:lineRule="auto"/>
        <w:ind w:firstLine="709"/>
        <w:jc w:val="both"/>
        <w:rPr>
          <w:rFonts w:eastAsiaTheme="minorHAnsi"/>
        </w:rPr>
      </w:pPr>
      <w:r w:rsidRPr="00161BA9">
        <w:rPr>
          <w:rFonts w:eastAsiaTheme="minorHAnsi"/>
        </w:rPr>
        <w:t>Отбор и анализ проб проводился аккредитованной испытательной лабораторией ГКУ КК «КИАЦЭМ»</w:t>
      </w:r>
      <w:r w:rsidR="004047A7" w:rsidRPr="00161BA9">
        <w:rPr>
          <w:rFonts w:eastAsiaTheme="minorHAnsi"/>
        </w:rPr>
        <w:t xml:space="preserve">, имеющей аттестат аккредитации Управления Росаккредитации по ЮФО и СКФО (№ РОСС RU.0001.21ЭО95) на право осуществления измерений компонентов окружающей среды и лицензию Росгидромета (№ Л039-00117-77/00637182 от 10.01.2023) на право осуществления деятельности в области гидрометеорологии и смежных с ней областях. </w:t>
      </w:r>
    </w:p>
    <w:p w:rsidR="004C48C5" w:rsidRPr="00161BA9" w:rsidRDefault="004C48C5" w:rsidP="004D5394">
      <w:pPr>
        <w:spacing w:after="0" w:line="240" w:lineRule="auto"/>
        <w:ind w:firstLine="709"/>
        <w:jc w:val="both"/>
        <w:rPr>
          <w:rFonts w:eastAsiaTheme="minorHAnsi"/>
          <w:b/>
          <w:i/>
        </w:rPr>
      </w:pPr>
      <w:r w:rsidRPr="00161BA9">
        <w:rPr>
          <w:rFonts w:eastAsiaTheme="minorHAnsi"/>
          <w:b/>
          <w:i/>
        </w:rPr>
        <w:t>4.1.3. Выбросы загрязняющих веществ в атмосферный воздух на территории Краснодарского края</w:t>
      </w:r>
    </w:p>
    <w:p w:rsidR="004C48C5" w:rsidRPr="00161BA9" w:rsidRDefault="008B37F1" w:rsidP="004D5394">
      <w:pPr>
        <w:spacing w:after="0" w:line="240" w:lineRule="auto"/>
        <w:ind w:firstLine="709"/>
        <w:jc w:val="both"/>
        <w:rPr>
          <w:rFonts w:eastAsiaTheme="minorHAnsi"/>
        </w:rPr>
      </w:pPr>
      <w:r w:rsidRPr="00161BA9">
        <w:rPr>
          <w:rFonts w:eastAsiaTheme="minorHAnsi"/>
        </w:rPr>
        <w:t>Как и в предыдущие годы, к</w:t>
      </w:r>
      <w:r w:rsidR="004C48C5" w:rsidRPr="00161BA9">
        <w:rPr>
          <w:rFonts w:eastAsiaTheme="minorHAnsi"/>
        </w:rPr>
        <w:t>ачество атмосферного воздуха в Краснодарском крае определяют объ</w:t>
      </w:r>
      <w:r w:rsidR="004D5394" w:rsidRPr="00161BA9">
        <w:rPr>
          <w:rFonts w:eastAsiaTheme="minorHAnsi"/>
        </w:rPr>
        <w:t>ё</w:t>
      </w:r>
      <w:r w:rsidR="004C48C5" w:rsidRPr="00161BA9">
        <w:rPr>
          <w:rFonts w:eastAsiaTheme="minorHAnsi"/>
        </w:rPr>
        <w:t>мы выбросов загрязняющих веществ от стационарных и передвижных источников, прич</w:t>
      </w:r>
      <w:r w:rsidR="004F1FD9" w:rsidRPr="00161BA9">
        <w:rPr>
          <w:rFonts w:eastAsiaTheme="minorHAnsi"/>
        </w:rPr>
        <w:t>ё</w:t>
      </w:r>
      <w:r w:rsidR="004C48C5" w:rsidRPr="00161BA9">
        <w:rPr>
          <w:rFonts w:eastAsiaTheme="minorHAnsi"/>
        </w:rPr>
        <w:t>м доминирующим</w:t>
      </w:r>
      <w:r w:rsidR="004F1FD9" w:rsidRPr="00161BA9">
        <w:rPr>
          <w:rFonts w:eastAsiaTheme="minorHAnsi"/>
        </w:rPr>
        <w:t xml:space="preserve">и </w:t>
      </w:r>
      <w:r w:rsidR="004C48C5" w:rsidRPr="00161BA9">
        <w:rPr>
          <w:rFonts w:eastAsiaTheme="minorHAnsi"/>
        </w:rPr>
        <w:t>являются выброс</w:t>
      </w:r>
      <w:r w:rsidR="004F1FD9" w:rsidRPr="00161BA9">
        <w:rPr>
          <w:rFonts w:eastAsiaTheme="minorHAnsi"/>
        </w:rPr>
        <w:t>ы</w:t>
      </w:r>
      <w:r w:rsidR="004C48C5" w:rsidRPr="00161BA9">
        <w:rPr>
          <w:rFonts w:eastAsiaTheme="minorHAnsi"/>
        </w:rPr>
        <w:t xml:space="preserve"> от передвижных источников</w:t>
      </w:r>
      <w:r w:rsidR="004F1FD9" w:rsidRPr="00161BA9">
        <w:rPr>
          <w:rFonts w:eastAsiaTheme="minorHAnsi"/>
        </w:rPr>
        <w:t>.</w:t>
      </w:r>
      <w:r w:rsidR="004C48C5" w:rsidRPr="00161BA9">
        <w:rPr>
          <w:rFonts w:eastAsiaTheme="minorHAnsi"/>
        </w:rPr>
        <w:t xml:space="preserve"> </w:t>
      </w:r>
    </w:p>
    <w:p w:rsidR="008A26CF" w:rsidRPr="00161BA9" w:rsidRDefault="008A26CF" w:rsidP="008A26CF">
      <w:pPr>
        <w:spacing w:after="0" w:line="240" w:lineRule="auto"/>
        <w:ind w:firstLine="709"/>
        <w:jc w:val="both"/>
        <w:rPr>
          <w:rFonts w:eastAsia="Calibri"/>
          <w:color w:val="000000" w:themeColor="text1"/>
          <w:lang w:eastAsia="ru-RU"/>
        </w:rPr>
      </w:pPr>
      <w:r w:rsidRPr="00161BA9">
        <w:rPr>
          <w:rFonts w:eastAsia="Calibri"/>
          <w:color w:val="000000" w:themeColor="text1"/>
          <w:lang w:eastAsia="ru-RU"/>
        </w:rPr>
        <w:t>Суммарный объём выбросов загрязняющих веществ, поступивших в 202</w:t>
      </w:r>
      <w:r w:rsidR="00FB6E76" w:rsidRPr="00161BA9">
        <w:rPr>
          <w:rFonts w:eastAsia="Calibri"/>
          <w:color w:val="000000" w:themeColor="text1"/>
          <w:lang w:eastAsia="ru-RU"/>
        </w:rPr>
        <w:t>4</w:t>
      </w:r>
      <w:r w:rsidRPr="00161BA9">
        <w:rPr>
          <w:rFonts w:eastAsia="Calibri"/>
          <w:color w:val="000000" w:themeColor="text1"/>
          <w:lang w:eastAsia="ru-RU"/>
        </w:rPr>
        <w:t xml:space="preserve"> г. в атмосферный воздух на территории Краснодарского края от стационарных и передвижных источников, составляет 42</w:t>
      </w:r>
      <w:r w:rsidR="00FB6E76" w:rsidRPr="00161BA9">
        <w:rPr>
          <w:rFonts w:eastAsia="Calibri"/>
          <w:color w:val="000000" w:themeColor="text1"/>
          <w:lang w:eastAsia="ru-RU"/>
        </w:rPr>
        <w:t>1</w:t>
      </w:r>
      <w:r w:rsidRPr="00161BA9">
        <w:rPr>
          <w:rFonts w:eastAsia="Calibri"/>
          <w:color w:val="000000" w:themeColor="text1"/>
          <w:lang w:eastAsia="ru-RU"/>
        </w:rPr>
        <w:t>,</w:t>
      </w:r>
      <w:r w:rsidR="00FB6E76" w:rsidRPr="00161BA9">
        <w:rPr>
          <w:rFonts w:eastAsia="Calibri"/>
          <w:color w:val="000000" w:themeColor="text1"/>
          <w:lang w:eastAsia="ru-RU"/>
        </w:rPr>
        <w:t>424</w:t>
      </w:r>
      <w:r w:rsidRPr="00161BA9">
        <w:rPr>
          <w:rFonts w:eastAsia="Calibri"/>
          <w:color w:val="000000" w:themeColor="text1"/>
          <w:lang w:eastAsia="ru-RU"/>
        </w:rPr>
        <w:t xml:space="preserve"> тыс. тонн, что на </w:t>
      </w:r>
      <w:r w:rsidR="00FB6E76" w:rsidRPr="00161BA9">
        <w:rPr>
          <w:rFonts w:eastAsia="Calibri"/>
          <w:color w:val="000000" w:themeColor="text1"/>
          <w:lang w:eastAsia="ru-RU"/>
        </w:rPr>
        <w:t>0,8</w:t>
      </w:r>
      <w:r w:rsidRPr="00161BA9">
        <w:rPr>
          <w:rFonts w:eastAsia="Calibri"/>
          <w:color w:val="000000" w:themeColor="text1"/>
          <w:lang w:eastAsia="ru-RU"/>
        </w:rPr>
        <w:t xml:space="preserve">% </w:t>
      </w:r>
      <w:r w:rsidR="00FB6E76" w:rsidRPr="00161BA9">
        <w:rPr>
          <w:rFonts w:eastAsia="Calibri"/>
          <w:color w:val="000000" w:themeColor="text1"/>
          <w:lang w:eastAsia="ru-RU"/>
        </w:rPr>
        <w:t>меньше</w:t>
      </w:r>
      <w:r w:rsidRPr="00161BA9">
        <w:rPr>
          <w:rFonts w:eastAsia="Calibri"/>
          <w:color w:val="000000" w:themeColor="text1"/>
          <w:lang w:eastAsia="ru-RU"/>
        </w:rPr>
        <w:t xml:space="preserve"> аналогичного показателя предыдущего года (в 202</w:t>
      </w:r>
      <w:r w:rsidR="00FB6E76" w:rsidRPr="00161BA9">
        <w:rPr>
          <w:rFonts w:eastAsia="Calibri"/>
          <w:color w:val="000000" w:themeColor="text1"/>
          <w:lang w:eastAsia="ru-RU"/>
        </w:rPr>
        <w:t>3</w:t>
      </w:r>
      <w:r w:rsidRPr="00161BA9">
        <w:rPr>
          <w:rFonts w:eastAsia="Calibri"/>
          <w:color w:val="000000" w:themeColor="text1"/>
          <w:lang w:eastAsia="ru-RU"/>
        </w:rPr>
        <w:t xml:space="preserve"> году – 4</w:t>
      </w:r>
      <w:r w:rsidR="00FB6E76" w:rsidRPr="00161BA9">
        <w:rPr>
          <w:rFonts w:eastAsia="Calibri"/>
          <w:color w:val="000000" w:themeColor="text1"/>
          <w:lang w:eastAsia="ru-RU"/>
        </w:rPr>
        <w:t>23</w:t>
      </w:r>
      <w:r w:rsidRPr="00161BA9">
        <w:rPr>
          <w:rFonts w:eastAsia="Calibri"/>
          <w:color w:val="000000" w:themeColor="text1"/>
          <w:lang w:eastAsia="ru-RU"/>
        </w:rPr>
        <w:t>,</w:t>
      </w:r>
      <w:r w:rsidR="00FB6E76" w:rsidRPr="00161BA9">
        <w:rPr>
          <w:rFonts w:eastAsia="Calibri"/>
          <w:color w:val="000000" w:themeColor="text1"/>
          <w:lang w:eastAsia="ru-RU"/>
        </w:rPr>
        <w:t>997</w:t>
      </w:r>
      <w:r w:rsidRPr="00161BA9">
        <w:rPr>
          <w:rFonts w:eastAsia="Calibri"/>
          <w:color w:val="000000" w:themeColor="text1"/>
          <w:lang w:eastAsia="ru-RU"/>
        </w:rPr>
        <w:t xml:space="preserve"> тыс. тонн).</w:t>
      </w:r>
    </w:p>
    <w:p w:rsidR="00FB6E76" w:rsidRPr="004B57F5" w:rsidRDefault="00FB6E76" w:rsidP="00FB6E76">
      <w:pPr>
        <w:spacing w:after="0" w:line="240" w:lineRule="auto"/>
        <w:ind w:firstLine="709"/>
        <w:jc w:val="both"/>
        <w:rPr>
          <w:rFonts w:eastAsia="Calibri"/>
          <w:lang w:eastAsia="ru-RU"/>
        </w:rPr>
      </w:pPr>
      <w:r w:rsidRPr="004B57F5">
        <w:rPr>
          <w:rFonts w:eastAsia="Calibri"/>
          <w:lang w:eastAsia="ru-RU"/>
        </w:rPr>
        <w:t>Количество загрязняющих веществ, отходящих от стационарных источников загрязнения, в Краснодарском крае в 2024 году составило 1472,476 тыс. тонн (в 2023 г. – 1430,040, в 2022 г. – 1430,076 тыс. тонн, соответственно).</w:t>
      </w:r>
    </w:p>
    <w:p w:rsidR="008A26CF" w:rsidRPr="004B57F5" w:rsidRDefault="008A26CF" w:rsidP="008A26CF">
      <w:pPr>
        <w:spacing w:after="0" w:line="240" w:lineRule="auto"/>
        <w:ind w:firstLine="709"/>
        <w:jc w:val="both"/>
        <w:rPr>
          <w:color w:val="000000" w:themeColor="text1"/>
          <w:lang w:eastAsia="ru-RU"/>
        </w:rPr>
      </w:pPr>
      <w:r w:rsidRPr="004B57F5">
        <w:rPr>
          <w:color w:val="000000" w:themeColor="text1"/>
          <w:lang w:eastAsia="ru-RU"/>
        </w:rPr>
        <w:t>Общая масса загрязняющих веществ, выброшенных без очистки, составляет 35</w:t>
      </w:r>
      <w:r w:rsidR="00FB6E76" w:rsidRPr="004B57F5">
        <w:rPr>
          <w:color w:val="000000" w:themeColor="text1"/>
          <w:lang w:eastAsia="ru-RU"/>
        </w:rPr>
        <w:t>4</w:t>
      </w:r>
      <w:r w:rsidRPr="004B57F5">
        <w:rPr>
          <w:color w:val="000000" w:themeColor="text1"/>
          <w:lang w:eastAsia="ru-RU"/>
        </w:rPr>
        <w:t>,</w:t>
      </w:r>
      <w:r w:rsidR="00FB6E76" w:rsidRPr="004B57F5">
        <w:rPr>
          <w:color w:val="000000" w:themeColor="text1"/>
          <w:lang w:eastAsia="ru-RU"/>
        </w:rPr>
        <w:t>1</w:t>
      </w:r>
      <w:r w:rsidRPr="004B57F5">
        <w:rPr>
          <w:color w:val="000000" w:themeColor="text1"/>
          <w:lang w:eastAsia="ru-RU"/>
        </w:rPr>
        <w:t>3</w:t>
      </w:r>
      <w:r w:rsidR="00FB6E76" w:rsidRPr="004B57F5">
        <w:rPr>
          <w:color w:val="000000" w:themeColor="text1"/>
          <w:lang w:eastAsia="ru-RU"/>
        </w:rPr>
        <w:t>7</w:t>
      </w:r>
      <w:r w:rsidRPr="004B57F5">
        <w:rPr>
          <w:color w:val="000000" w:themeColor="text1"/>
          <w:lang w:eastAsia="ru-RU"/>
        </w:rPr>
        <w:t xml:space="preserve"> тыс. тонн (в 202</w:t>
      </w:r>
      <w:r w:rsidR="00FB6E76" w:rsidRPr="004B57F5">
        <w:rPr>
          <w:color w:val="000000" w:themeColor="text1"/>
          <w:lang w:eastAsia="ru-RU"/>
        </w:rPr>
        <w:t>3</w:t>
      </w:r>
      <w:r w:rsidRPr="004B57F5">
        <w:rPr>
          <w:color w:val="000000" w:themeColor="text1"/>
          <w:lang w:eastAsia="ru-RU"/>
        </w:rPr>
        <w:t xml:space="preserve"> г. –  35</w:t>
      </w:r>
      <w:r w:rsidR="00FB6E76" w:rsidRPr="004B57F5">
        <w:rPr>
          <w:color w:val="000000" w:themeColor="text1"/>
          <w:lang w:eastAsia="ru-RU"/>
        </w:rPr>
        <w:t>5</w:t>
      </w:r>
      <w:r w:rsidRPr="004B57F5">
        <w:rPr>
          <w:color w:val="000000" w:themeColor="text1"/>
          <w:lang w:eastAsia="ru-RU"/>
        </w:rPr>
        <w:t>,</w:t>
      </w:r>
      <w:r w:rsidR="00FB6E76" w:rsidRPr="004B57F5">
        <w:rPr>
          <w:color w:val="000000" w:themeColor="text1"/>
          <w:lang w:eastAsia="ru-RU"/>
        </w:rPr>
        <w:t>332</w:t>
      </w:r>
      <w:r w:rsidRPr="004B57F5">
        <w:rPr>
          <w:color w:val="000000" w:themeColor="text1"/>
          <w:lang w:eastAsia="ru-RU"/>
        </w:rPr>
        <w:t xml:space="preserve"> тыс. тонн), в том числе от организованных источников 2</w:t>
      </w:r>
      <w:r w:rsidR="003B47FC" w:rsidRPr="004B57F5">
        <w:rPr>
          <w:color w:val="000000" w:themeColor="text1"/>
          <w:lang w:eastAsia="ru-RU"/>
        </w:rPr>
        <w:t>2</w:t>
      </w:r>
      <w:r w:rsidRPr="004B57F5">
        <w:rPr>
          <w:color w:val="000000" w:themeColor="text1"/>
          <w:lang w:eastAsia="ru-RU"/>
        </w:rPr>
        <w:t>1,</w:t>
      </w:r>
      <w:r w:rsidR="003B47FC" w:rsidRPr="004B57F5">
        <w:rPr>
          <w:color w:val="000000" w:themeColor="text1"/>
          <w:lang w:eastAsia="ru-RU"/>
        </w:rPr>
        <w:t>537</w:t>
      </w:r>
      <w:r w:rsidRPr="004B57F5">
        <w:rPr>
          <w:color w:val="000000" w:themeColor="text1"/>
          <w:lang w:eastAsia="ru-RU"/>
        </w:rPr>
        <w:t xml:space="preserve"> тыс. тонн (в 202</w:t>
      </w:r>
      <w:r w:rsidR="003B47FC" w:rsidRPr="004B57F5">
        <w:rPr>
          <w:color w:val="000000" w:themeColor="text1"/>
          <w:lang w:eastAsia="ru-RU"/>
        </w:rPr>
        <w:t>3</w:t>
      </w:r>
      <w:r w:rsidRPr="004B57F5">
        <w:rPr>
          <w:color w:val="000000" w:themeColor="text1"/>
          <w:lang w:eastAsia="ru-RU"/>
        </w:rPr>
        <w:t xml:space="preserve"> г. – 2</w:t>
      </w:r>
      <w:r w:rsidR="003B47FC" w:rsidRPr="004B57F5">
        <w:rPr>
          <w:color w:val="000000" w:themeColor="text1"/>
          <w:lang w:eastAsia="ru-RU"/>
        </w:rPr>
        <w:t>16,917</w:t>
      </w:r>
      <w:r w:rsidRPr="004B57F5">
        <w:rPr>
          <w:color w:val="000000" w:themeColor="text1"/>
          <w:lang w:eastAsia="ru-RU"/>
        </w:rPr>
        <w:t xml:space="preserve"> тыс. тонн), что составляет 24,</w:t>
      </w:r>
      <w:r w:rsidR="003B47FC" w:rsidRPr="004B57F5">
        <w:rPr>
          <w:color w:val="000000" w:themeColor="text1"/>
          <w:lang w:eastAsia="ru-RU"/>
        </w:rPr>
        <w:t>1</w:t>
      </w:r>
      <w:r w:rsidRPr="004B57F5">
        <w:rPr>
          <w:color w:val="000000" w:themeColor="text1"/>
          <w:lang w:eastAsia="ru-RU"/>
        </w:rPr>
        <w:t>% (в 202</w:t>
      </w:r>
      <w:r w:rsidR="003B47FC" w:rsidRPr="004B57F5">
        <w:rPr>
          <w:color w:val="000000" w:themeColor="text1"/>
          <w:lang w:eastAsia="ru-RU"/>
        </w:rPr>
        <w:t>3</w:t>
      </w:r>
      <w:r w:rsidRPr="004B57F5">
        <w:rPr>
          <w:color w:val="000000" w:themeColor="text1"/>
          <w:lang w:eastAsia="ru-RU"/>
        </w:rPr>
        <w:t xml:space="preserve"> г. – 2</w:t>
      </w:r>
      <w:r w:rsidR="003B47FC" w:rsidRPr="004B57F5">
        <w:rPr>
          <w:color w:val="000000" w:themeColor="text1"/>
          <w:lang w:eastAsia="ru-RU"/>
        </w:rPr>
        <w:t>4</w:t>
      </w:r>
      <w:r w:rsidRPr="004B57F5">
        <w:rPr>
          <w:color w:val="000000" w:themeColor="text1"/>
          <w:lang w:eastAsia="ru-RU"/>
        </w:rPr>
        <w:t>,</w:t>
      </w:r>
      <w:r w:rsidR="003B47FC" w:rsidRPr="004B57F5">
        <w:rPr>
          <w:color w:val="000000" w:themeColor="text1"/>
          <w:lang w:eastAsia="ru-RU"/>
        </w:rPr>
        <w:t>8</w:t>
      </w:r>
      <w:r w:rsidRPr="004B57F5">
        <w:rPr>
          <w:color w:val="000000" w:themeColor="text1"/>
          <w:lang w:eastAsia="ru-RU"/>
        </w:rPr>
        <w:t>%) от валового выброса.</w:t>
      </w:r>
    </w:p>
    <w:p w:rsidR="008A26CF" w:rsidRPr="004B57F5" w:rsidRDefault="008A26CF" w:rsidP="008A26CF">
      <w:pPr>
        <w:spacing w:after="0" w:line="240" w:lineRule="auto"/>
        <w:ind w:firstLine="709"/>
        <w:jc w:val="both"/>
        <w:rPr>
          <w:color w:val="000000" w:themeColor="text1"/>
          <w:lang w:eastAsia="ru-RU"/>
        </w:rPr>
      </w:pPr>
      <w:r w:rsidRPr="004B57F5">
        <w:rPr>
          <w:color w:val="000000" w:themeColor="text1"/>
          <w:lang w:eastAsia="ru-RU"/>
        </w:rPr>
        <w:lastRenderedPageBreak/>
        <w:t>На очистные сооружения в 202</w:t>
      </w:r>
      <w:r w:rsidR="003B47FC" w:rsidRPr="004B57F5">
        <w:rPr>
          <w:color w:val="000000" w:themeColor="text1"/>
          <w:lang w:eastAsia="ru-RU"/>
        </w:rPr>
        <w:t>4</w:t>
      </w:r>
      <w:r w:rsidRPr="004B57F5">
        <w:rPr>
          <w:color w:val="000000" w:themeColor="text1"/>
          <w:lang w:eastAsia="ru-RU"/>
        </w:rPr>
        <w:t xml:space="preserve"> г. поступило 1</w:t>
      </w:r>
      <w:r w:rsidR="003B47FC" w:rsidRPr="004B57F5">
        <w:rPr>
          <w:color w:val="000000" w:themeColor="text1"/>
          <w:lang w:eastAsia="ru-RU"/>
        </w:rPr>
        <w:t>118</w:t>
      </w:r>
      <w:r w:rsidRPr="004B57F5">
        <w:rPr>
          <w:color w:val="000000" w:themeColor="text1"/>
          <w:lang w:eastAsia="ru-RU"/>
        </w:rPr>
        <w:t>,</w:t>
      </w:r>
      <w:r w:rsidR="003B47FC" w:rsidRPr="004B57F5">
        <w:rPr>
          <w:color w:val="000000" w:themeColor="text1"/>
          <w:lang w:eastAsia="ru-RU"/>
        </w:rPr>
        <w:t>33</w:t>
      </w:r>
      <w:r w:rsidRPr="004B57F5">
        <w:rPr>
          <w:color w:val="000000" w:themeColor="text1"/>
          <w:lang w:eastAsia="ru-RU"/>
        </w:rPr>
        <w:t>8 тыс. тонн загрязняющих веществ (в 202</w:t>
      </w:r>
      <w:r w:rsidR="003B47FC" w:rsidRPr="004B57F5">
        <w:rPr>
          <w:color w:val="000000" w:themeColor="text1"/>
          <w:lang w:eastAsia="ru-RU"/>
        </w:rPr>
        <w:t>3</w:t>
      </w:r>
      <w:r w:rsidRPr="004B57F5">
        <w:rPr>
          <w:color w:val="000000" w:themeColor="text1"/>
          <w:lang w:eastAsia="ru-RU"/>
        </w:rPr>
        <w:t xml:space="preserve"> г. - 10</w:t>
      </w:r>
      <w:r w:rsidR="003B47FC" w:rsidRPr="004B57F5">
        <w:rPr>
          <w:color w:val="000000" w:themeColor="text1"/>
          <w:lang w:eastAsia="ru-RU"/>
        </w:rPr>
        <w:t>74</w:t>
      </w:r>
      <w:r w:rsidRPr="004B57F5">
        <w:rPr>
          <w:color w:val="000000" w:themeColor="text1"/>
          <w:lang w:eastAsia="ru-RU"/>
        </w:rPr>
        <w:t>,</w:t>
      </w:r>
      <w:r w:rsidR="003B47FC" w:rsidRPr="004B57F5">
        <w:rPr>
          <w:color w:val="000000" w:themeColor="text1"/>
          <w:lang w:eastAsia="ru-RU"/>
        </w:rPr>
        <w:t>708</w:t>
      </w:r>
      <w:r w:rsidRPr="004B57F5">
        <w:rPr>
          <w:color w:val="000000" w:themeColor="text1"/>
          <w:lang w:eastAsia="ru-RU"/>
        </w:rPr>
        <w:t xml:space="preserve"> тыс. тонн), из них уловлено и обезврежено 1</w:t>
      </w:r>
      <w:r w:rsidR="003B47FC" w:rsidRPr="004B57F5">
        <w:rPr>
          <w:color w:val="000000" w:themeColor="text1"/>
          <w:lang w:eastAsia="ru-RU"/>
        </w:rPr>
        <w:t>111</w:t>
      </w:r>
      <w:r w:rsidRPr="004B57F5">
        <w:rPr>
          <w:color w:val="000000" w:themeColor="text1"/>
          <w:lang w:eastAsia="ru-RU"/>
        </w:rPr>
        <w:t>,</w:t>
      </w:r>
      <w:r w:rsidR="003B47FC" w:rsidRPr="004B57F5">
        <w:rPr>
          <w:color w:val="000000" w:themeColor="text1"/>
          <w:lang w:eastAsia="ru-RU"/>
        </w:rPr>
        <w:t>93</w:t>
      </w:r>
      <w:r w:rsidRPr="004B57F5">
        <w:rPr>
          <w:color w:val="000000" w:themeColor="text1"/>
          <w:lang w:eastAsia="ru-RU"/>
        </w:rPr>
        <w:t>3 тыс. тонн (в 202</w:t>
      </w:r>
      <w:r w:rsidR="003B47FC" w:rsidRPr="004B57F5">
        <w:rPr>
          <w:color w:val="000000" w:themeColor="text1"/>
          <w:lang w:eastAsia="ru-RU"/>
        </w:rPr>
        <w:t>3</w:t>
      </w:r>
      <w:r w:rsidRPr="004B57F5">
        <w:rPr>
          <w:color w:val="000000" w:themeColor="text1"/>
          <w:lang w:eastAsia="ru-RU"/>
        </w:rPr>
        <w:t xml:space="preserve"> г. – </w:t>
      </w:r>
      <w:r w:rsidR="003B47FC" w:rsidRPr="004B57F5">
        <w:rPr>
          <w:color w:val="000000" w:themeColor="text1"/>
          <w:lang w:eastAsia="ru-RU"/>
        </w:rPr>
        <w:t xml:space="preserve">1068,813 </w:t>
      </w:r>
      <w:r w:rsidRPr="004B57F5">
        <w:rPr>
          <w:color w:val="000000" w:themeColor="text1"/>
          <w:lang w:eastAsia="ru-RU"/>
        </w:rPr>
        <w:t>тыс. тонн), что составляет 7</w:t>
      </w:r>
      <w:r w:rsidR="003B47FC" w:rsidRPr="004B57F5">
        <w:rPr>
          <w:color w:val="000000" w:themeColor="text1"/>
          <w:lang w:eastAsia="ru-RU"/>
        </w:rPr>
        <w:t>5</w:t>
      </w:r>
      <w:r w:rsidRPr="004B57F5">
        <w:rPr>
          <w:color w:val="000000" w:themeColor="text1"/>
          <w:lang w:eastAsia="ru-RU"/>
        </w:rPr>
        <w:t>,</w:t>
      </w:r>
      <w:r w:rsidR="003B47FC" w:rsidRPr="004B57F5">
        <w:rPr>
          <w:color w:val="000000" w:themeColor="text1"/>
          <w:lang w:eastAsia="ru-RU"/>
        </w:rPr>
        <w:t>5</w:t>
      </w:r>
      <w:r w:rsidRPr="004B57F5">
        <w:rPr>
          <w:color w:val="000000" w:themeColor="text1"/>
          <w:lang w:eastAsia="ru-RU"/>
        </w:rPr>
        <w:t>% от общей массы загрязняющих веществ в выбросах. Аналогичный показатель в 202</w:t>
      </w:r>
      <w:r w:rsidR="003B47FC" w:rsidRPr="004B57F5">
        <w:rPr>
          <w:color w:val="000000" w:themeColor="text1"/>
          <w:lang w:eastAsia="ru-RU"/>
        </w:rPr>
        <w:t>3</w:t>
      </w:r>
      <w:r w:rsidRPr="004B57F5">
        <w:rPr>
          <w:color w:val="000000" w:themeColor="text1"/>
          <w:lang w:eastAsia="ru-RU"/>
        </w:rPr>
        <w:t xml:space="preserve"> г. составлял 7</w:t>
      </w:r>
      <w:r w:rsidR="003B47FC" w:rsidRPr="004B57F5">
        <w:rPr>
          <w:color w:val="000000" w:themeColor="text1"/>
          <w:lang w:eastAsia="ru-RU"/>
        </w:rPr>
        <w:t>4</w:t>
      </w:r>
      <w:r w:rsidRPr="004B57F5">
        <w:rPr>
          <w:color w:val="000000" w:themeColor="text1"/>
          <w:lang w:eastAsia="ru-RU"/>
        </w:rPr>
        <w:t>,</w:t>
      </w:r>
      <w:r w:rsidR="003B47FC" w:rsidRPr="004B57F5">
        <w:rPr>
          <w:color w:val="000000" w:themeColor="text1"/>
          <w:lang w:eastAsia="ru-RU"/>
        </w:rPr>
        <w:t>7</w:t>
      </w:r>
      <w:r w:rsidRPr="004B57F5">
        <w:rPr>
          <w:color w:val="000000" w:themeColor="text1"/>
          <w:lang w:eastAsia="ru-RU"/>
        </w:rPr>
        <w:t>%.</w:t>
      </w:r>
    </w:p>
    <w:p w:rsidR="008A26CF" w:rsidRPr="004B57F5" w:rsidRDefault="008A26CF" w:rsidP="008A26CF">
      <w:pPr>
        <w:spacing w:after="0" w:line="240" w:lineRule="auto"/>
        <w:ind w:firstLine="709"/>
        <w:jc w:val="both"/>
        <w:rPr>
          <w:color w:val="000000" w:themeColor="text1"/>
          <w:lang w:eastAsia="ru-RU"/>
        </w:rPr>
      </w:pPr>
      <w:r w:rsidRPr="004B57F5">
        <w:rPr>
          <w:color w:val="000000" w:themeColor="text1"/>
          <w:lang w:eastAsia="ru-RU"/>
        </w:rPr>
        <w:t>Показатель утилизации загрязняющих веществ на очистных сооружениях в 202</w:t>
      </w:r>
      <w:r w:rsidR="003B47FC" w:rsidRPr="004B57F5">
        <w:rPr>
          <w:color w:val="000000" w:themeColor="text1"/>
          <w:lang w:eastAsia="ru-RU"/>
        </w:rPr>
        <w:t>4</w:t>
      </w:r>
      <w:r w:rsidRPr="004B57F5">
        <w:rPr>
          <w:color w:val="000000" w:themeColor="text1"/>
          <w:lang w:eastAsia="ru-RU"/>
        </w:rPr>
        <w:t xml:space="preserve"> г. составил 8</w:t>
      </w:r>
      <w:r w:rsidR="003B47FC" w:rsidRPr="004B57F5">
        <w:rPr>
          <w:color w:val="000000" w:themeColor="text1"/>
          <w:lang w:eastAsia="ru-RU"/>
        </w:rPr>
        <w:t>0</w:t>
      </w:r>
      <w:r w:rsidRPr="004B57F5">
        <w:rPr>
          <w:color w:val="000000" w:themeColor="text1"/>
          <w:lang w:eastAsia="ru-RU"/>
        </w:rPr>
        <w:t>,3% (в 202</w:t>
      </w:r>
      <w:r w:rsidR="003B47FC" w:rsidRPr="004B57F5">
        <w:rPr>
          <w:color w:val="000000" w:themeColor="text1"/>
          <w:lang w:eastAsia="ru-RU"/>
        </w:rPr>
        <w:t>3</w:t>
      </w:r>
      <w:r w:rsidRPr="004B57F5">
        <w:rPr>
          <w:color w:val="000000" w:themeColor="text1"/>
          <w:lang w:eastAsia="ru-RU"/>
        </w:rPr>
        <w:t xml:space="preserve"> г. – </w:t>
      </w:r>
      <w:r w:rsidR="003B47FC" w:rsidRPr="004B57F5">
        <w:rPr>
          <w:color w:val="000000" w:themeColor="text1"/>
          <w:lang w:eastAsia="ru-RU"/>
        </w:rPr>
        <w:t>81</w:t>
      </w:r>
      <w:r w:rsidRPr="004B57F5">
        <w:rPr>
          <w:color w:val="000000" w:themeColor="text1"/>
          <w:lang w:eastAsia="ru-RU"/>
        </w:rPr>
        <w:t>,</w:t>
      </w:r>
      <w:r w:rsidR="003B47FC" w:rsidRPr="004B57F5">
        <w:rPr>
          <w:color w:val="000000" w:themeColor="text1"/>
          <w:lang w:eastAsia="ru-RU"/>
        </w:rPr>
        <w:t>3</w:t>
      </w:r>
      <w:r w:rsidRPr="004B57F5">
        <w:rPr>
          <w:color w:val="000000" w:themeColor="text1"/>
          <w:lang w:eastAsia="ru-RU"/>
        </w:rPr>
        <w:t>%).</w:t>
      </w:r>
    </w:p>
    <w:p w:rsidR="009F44D0" w:rsidRPr="00BD6064" w:rsidRDefault="008A26CF" w:rsidP="008B37F1">
      <w:pPr>
        <w:spacing w:after="0" w:line="240" w:lineRule="auto"/>
        <w:ind w:firstLine="709"/>
        <w:jc w:val="both"/>
        <w:rPr>
          <w:rFonts w:eastAsiaTheme="minorHAnsi"/>
        </w:rPr>
      </w:pPr>
      <w:r w:rsidRPr="004B57F5">
        <w:rPr>
          <w:color w:val="000000" w:themeColor="text1"/>
          <w:lang w:eastAsia="ru-RU"/>
        </w:rPr>
        <w:t>Прошедший 202</w:t>
      </w:r>
      <w:r w:rsidR="003B47FC" w:rsidRPr="004B57F5">
        <w:rPr>
          <w:color w:val="000000" w:themeColor="text1"/>
          <w:lang w:eastAsia="ru-RU"/>
        </w:rPr>
        <w:t>4</w:t>
      </w:r>
      <w:r w:rsidRPr="004B57F5">
        <w:rPr>
          <w:color w:val="000000" w:themeColor="text1"/>
          <w:lang w:eastAsia="ru-RU"/>
        </w:rPr>
        <w:t xml:space="preserve"> г. характеризовался </w:t>
      </w:r>
      <w:r w:rsidR="003B47FC" w:rsidRPr="004B57F5">
        <w:rPr>
          <w:color w:val="000000" w:themeColor="text1"/>
          <w:lang w:eastAsia="ru-RU"/>
        </w:rPr>
        <w:t>увеличением</w:t>
      </w:r>
      <w:r w:rsidRPr="004B57F5">
        <w:rPr>
          <w:color w:val="000000" w:themeColor="text1"/>
          <w:lang w:eastAsia="ru-RU"/>
        </w:rPr>
        <w:t xml:space="preserve"> уровня валовых выбросов загрязняющих веществ, при этом, в сравнении с прошлым годом, увеличилось количество загрязняющих веществ, </w:t>
      </w:r>
      <w:r w:rsidR="003B47FC" w:rsidRPr="004B57F5">
        <w:rPr>
          <w:color w:val="000000" w:themeColor="text1"/>
          <w:lang w:eastAsia="ru-RU"/>
        </w:rPr>
        <w:t>поступающих</w:t>
      </w:r>
      <w:r w:rsidRPr="004B57F5">
        <w:rPr>
          <w:color w:val="000000" w:themeColor="text1"/>
          <w:lang w:eastAsia="ru-RU"/>
        </w:rPr>
        <w:t xml:space="preserve"> </w:t>
      </w:r>
      <w:r w:rsidR="00E15B90" w:rsidRPr="004B57F5">
        <w:rPr>
          <w:color w:val="000000" w:themeColor="text1"/>
          <w:lang w:eastAsia="ru-RU"/>
        </w:rPr>
        <w:t>на</w:t>
      </w:r>
      <w:r w:rsidRPr="004B57F5">
        <w:rPr>
          <w:color w:val="000000" w:themeColor="text1"/>
          <w:lang w:eastAsia="ru-RU"/>
        </w:rPr>
        <w:t xml:space="preserve"> очистные сооружения. На Рисунках </w:t>
      </w:r>
      <w:r w:rsidR="00E15B90" w:rsidRPr="004B57F5">
        <w:rPr>
          <w:color w:val="000000" w:themeColor="text1"/>
          <w:lang w:eastAsia="ru-RU"/>
        </w:rPr>
        <w:t>4</w:t>
      </w:r>
      <w:r w:rsidRPr="004B57F5">
        <w:rPr>
          <w:color w:val="000000" w:themeColor="text1"/>
          <w:lang w:eastAsia="ru-RU"/>
        </w:rPr>
        <w:t>.1.</w:t>
      </w:r>
      <w:r w:rsidR="006560CC" w:rsidRPr="004B57F5">
        <w:rPr>
          <w:color w:val="000000" w:themeColor="text1"/>
          <w:lang w:eastAsia="ru-RU"/>
        </w:rPr>
        <w:t>2</w:t>
      </w:r>
      <w:r w:rsidRPr="004B57F5">
        <w:rPr>
          <w:color w:val="000000" w:themeColor="text1"/>
          <w:lang w:eastAsia="ru-RU"/>
        </w:rPr>
        <w:t xml:space="preserve"> и </w:t>
      </w:r>
      <w:r w:rsidR="00E15B90" w:rsidRPr="004B57F5">
        <w:rPr>
          <w:color w:val="000000" w:themeColor="text1"/>
          <w:lang w:eastAsia="ru-RU"/>
        </w:rPr>
        <w:t>4</w:t>
      </w:r>
      <w:r w:rsidRPr="004B57F5">
        <w:rPr>
          <w:color w:val="000000" w:themeColor="text1"/>
          <w:lang w:eastAsia="ru-RU"/>
        </w:rPr>
        <w:t>.1.</w:t>
      </w:r>
      <w:r w:rsidR="006560CC" w:rsidRPr="004B57F5">
        <w:rPr>
          <w:color w:val="000000" w:themeColor="text1"/>
          <w:lang w:eastAsia="ru-RU"/>
        </w:rPr>
        <w:t>3</w:t>
      </w:r>
      <w:r w:rsidRPr="004B57F5">
        <w:rPr>
          <w:color w:val="000000" w:themeColor="text1"/>
          <w:lang w:eastAsia="ru-RU"/>
        </w:rPr>
        <w:t xml:space="preserve"> отражено распределение количества выбрасываемых загрязняющих веществ и доля уловленных и обезвреженных загрязняющих веществ в валовом выбросе по муниципальным образованиям Краснодарского края в 202</w:t>
      </w:r>
      <w:r w:rsidR="00E15B90" w:rsidRPr="004B57F5">
        <w:rPr>
          <w:color w:val="000000" w:themeColor="text1"/>
          <w:lang w:eastAsia="ru-RU"/>
        </w:rPr>
        <w:t>4</w:t>
      </w:r>
      <w:r w:rsidRPr="004B57F5">
        <w:rPr>
          <w:color w:val="000000" w:themeColor="text1"/>
          <w:lang w:eastAsia="ru-RU"/>
        </w:rPr>
        <w:t xml:space="preserve"> году.</w:t>
      </w:r>
    </w:p>
    <w:p w:rsidR="009F44D0" w:rsidRDefault="00E15B90" w:rsidP="008B37F1">
      <w:pPr>
        <w:spacing w:after="0" w:line="240" w:lineRule="auto"/>
        <w:ind w:firstLine="709"/>
        <w:jc w:val="both"/>
        <w:rPr>
          <w:noProof/>
          <w:color w:val="000000"/>
          <w:lang w:eastAsia="ru-RU"/>
        </w:rPr>
      </w:pPr>
      <w:r w:rsidRPr="003A54D5">
        <w:rPr>
          <w:noProof/>
          <w:lang w:eastAsia="ru-RU"/>
        </w:rPr>
        <w:drawing>
          <wp:inline distT="0" distB="0" distL="0" distR="0" wp14:anchorId="6E9BCF91" wp14:editId="6A76E7F5">
            <wp:extent cx="5286375" cy="4457700"/>
            <wp:effectExtent l="0" t="0" r="9525" b="0"/>
            <wp:docPr id="1" name="Рисунок 1" descr="E:\QGIS карты\Готовые\2025\Выбросы\Общ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QGIS карты\Готовые\2025\Выбросы\Общие.png"/>
                    <pic:cNvPicPr>
                      <a:picLocks noChangeAspect="1" noChangeArrowheads="1"/>
                    </pic:cNvPicPr>
                  </pic:nvPicPr>
                  <pic:blipFill rotWithShape="1">
                    <a:blip r:embed="rId44" cstate="screen">
                      <a:extLst>
                        <a:ext uri="{28A0092B-C50C-407E-A947-70E740481C1C}">
                          <a14:useLocalDpi xmlns:a14="http://schemas.microsoft.com/office/drawing/2010/main"/>
                        </a:ext>
                      </a:extLst>
                    </a:blip>
                    <a:srcRect t="15464" b="17640"/>
                    <a:stretch/>
                  </pic:blipFill>
                  <pic:spPr bwMode="auto">
                    <a:xfrm>
                      <a:off x="0" y="0"/>
                      <a:ext cx="5290828" cy="4461455"/>
                    </a:xfrm>
                    <a:prstGeom prst="rect">
                      <a:avLst/>
                    </a:prstGeom>
                    <a:noFill/>
                    <a:ln>
                      <a:noFill/>
                    </a:ln>
                    <a:extLst>
                      <a:ext uri="{53640926-AAD7-44D8-BBD7-CCE9431645EC}">
                        <a14:shadowObscured xmlns:a14="http://schemas.microsoft.com/office/drawing/2010/main"/>
                      </a:ext>
                    </a:extLst>
                  </pic:spPr>
                </pic:pic>
              </a:graphicData>
            </a:graphic>
          </wp:inline>
        </w:drawing>
      </w:r>
    </w:p>
    <w:p w:rsidR="003F03D1" w:rsidRPr="00015EDE" w:rsidRDefault="00E15B90" w:rsidP="003F03D1">
      <w:pPr>
        <w:spacing w:after="0" w:line="240" w:lineRule="auto"/>
        <w:jc w:val="center"/>
        <w:rPr>
          <w:color w:val="000000"/>
          <w:lang w:eastAsia="ru-RU"/>
        </w:rPr>
      </w:pPr>
      <w:r>
        <w:rPr>
          <w:color w:val="000000"/>
          <w:lang w:eastAsia="ru-RU"/>
        </w:rPr>
        <w:t>Р</w:t>
      </w:r>
      <w:r w:rsidR="003F03D1" w:rsidRPr="00015EDE">
        <w:rPr>
          <w:color w:val="000000"/>
          <w:lang w:eastAsia="ru-RU"/>
        </w:rPr>
        <w:t>исунок 4.1.</w:t>
      </w:r>
      <w:r w:rsidR="006560CC">
        <w:rPr>
          <w:color w:val="000000"/>
          <w:lang w:eastAsia="ru-RU"/>
        </w:rPr>
        <w:t>2</w:t>
      </w:r>
      <w:r w:rsidR="003F03D1" w:rsidRPr="00015EDE">
        <w:rPr>
          <w:color w:val="000000"/>
          <w:lang w:eastAsia="ru-RU"/>
        </w:rPr>
        <w:t xml:space="preserve"> – Распределение по муниципальным образованиям Краснодарского края количества выбрасываемых в атмосферу загрязняющих веществ, 202</w:t>
      </w:r>
      <w:r>
        <w:rPr>
          <w:color w:val="000000"/>
          <w:lang w:eastAsia="ru-RU"/>
        </w:rPr>
        <w:t>4</w:t>
      </w:r>
      <w:r w:rsidR="003F03D1" w:rsidRPr="00015EDE">
        <w:rPr>
          <w:color w:val="000000"/>
          <w:lang w:eastAsia="ru-RU"/>
        </w:rPr>
        <w:t xml:space="preserve"> год.</w:t>
      </w:r>
    </w:p>
    <w:p w:rsidR="009F44D0" w:rsidRPr="00BD6064" w:rsidRDefault="008A26CF" w:rsidP="008B37F1">
      <w:pPr>
        <w:spacing w:after="0" w:line="240" w:lineRule="auto"/>
        <w:ind w:firstLine="709"/>
        <w:jc w:val="both"/>
        <w:rPr>
          <w:rFonts w:eastAsiaTheme="minorHAnsi"/>
        </w:rPr>
      </w:pPr>
      <w:r>
        <w:rPr>
          <w:rFonts w:eastAsiaTheme="minorHAnsi"/>
        </w:rPr>
        <w:t xml:space="preserve"> </w:t>
      </w:r>
    </w:p>
    <w:p w:rsidR="000C12C5" w:rsidRPr="00BD6064" w:rsidRDefault="000C12C5" w:rsidP="008B37F1">
      <w:pPr>
        <w:spacing w:after="0" w:line="240" w:lineRule="auto"/>
        <w:ind w:firstLine="709"/>
        <w:jc w:val="both"/>
        <w:rPr>
          <w:rFonts w:eastAsiaTheme="minorHAnsi"/>
        </w:rPr>
      </w:pPr>
    </w:p>
    <w:p w:rsidR="000C12C5" w:rsidRPr="00BD6064" w:rsidRDefault="000C12C5" w:rsidP="00996B15">
      <w:pPr>
        <w:spacing w:after="0" w:line="240" w:lineRule="auto"/>
        <w:ind w:firstLine="709"/>
        <w:jc w:val="center"/>
        <w:rPr>
          <w:rFonts w:eastAsiaTheme="minorHAnsi"/>
        </w:rPr>
      </w:pPr>
    </w:p>
    <w:p w:rsidR="00D95415" w:rsidRPr="00BD6064" w:rsidRDefault="00D95415" w:rsidP="00996B15">
      <w:pPr>
        <w:spacing w:after="0" w:line="240" w:lineRule="auto"/>
        <w:jc w:val="center"/>
        <w:rPr>
          <w:color w:val="000000"/>
          <w:lang w:eastAsia="ru-RU"/>
        </w:rPr>
      </w:pPr>
    </w:p>
    <w:p w:rsidR="00E858FC" w:rsidRDefault="003F03D1" w:rsidP="003F03D1">
      <w:pPr>
        <w:tabs>
          <w:tab w:val="left" w:pos="728"/>
        </w:tabs>
        <w:spacing w:after="0" w:line="240" w:lineRule="auto"/>
        <w:rPr>
          <w:color w:val="000000"/>
          <w:lang w:eastAsia="ru-RU"/>
        </w:rPr>
      </w:pPr>
      <w:r>
        <w:rPr>
          <w:color w:val="000000"/>
          <w:lang w:eastAsia="ru-RU"/>
        </w:rPr>
        <w:lastRenderedPageBreak/>
        <w:tab/>
      </w:r>
      <w:r w:rsidR="00E858FC" w:rsidRPr="003A54D5">
        <w:rPr>
          <w:noProof/>
          <w:lang w:eastAsia="ru-RU"/>
        </w:rPr>
        <w:drawing>
          <wp:inline distT="0" distB="0" distL="0" distR="0" wp14:anchorId="6EAD8CA0" wp14:editId="12F8C22D">
            <wp:extent cx="5410200" cy="4610100"/>
            <wp:effectExtent l="0" t="0" r="0" b="0"/>
            <wp:docPr id="2" name="Рисунок 2" descr="E:\QGIS карты\Готовые\2025\Выбросы\Доля уловленног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QGIS карты\Готовые\2025\Выбросы\Доля уловленного.png"/>
                    <pic:cNvPicPr>
                      <a:picLocks noChangeAspect="1" noChangeArrowheads="1"/>
                    </pic:cNvPicPr>
                  </pic:nvPicPr>
                  <pic:blipFill rotWithShape="1">
                    <a:blip r:embed="rId45" cstate="screen">
                      <a:extLst>
                        <a:ext uri="{28A0092B-C50C-407E-A947-70E740481C1C}">
                          <a14:useLocalDpi xmlns:a14="http://schemas.microsoft.com/office/drawing/2010/main"/>
                        </a:ext>
                      </a:extLst>
                    </a:blip>
                    <a:srcRect t="20668" b="8956"/>
                    <a:stretch/>
                  </pic:blipFill>
                  <pic:spPr bwMode="auto">
                    <a:xfrm>
                      <a:off x="0" y="0"/>
                      <a:ext cx="5414695" cy="4613930"/>
                    </a:xfrm>
                    <a:prstGeom prst="rect">
                      <a:avLst/>
                    </a:prstGeom>
                    <a:noFill/>
                    <a:ln>
                      <a:noFill/>
                    </a:ln>
                    <a:extLst>
                      <a:ext uri="{53640926-AAD7-44D8-BBD7-CCE9431645EC}">
                        <a14:shadowObscured xmlns:a14="http://schemas.microsoft.com/office/drawing/2010/main"/>
                      </a:ext>
                    </a:extLst>
                  </pic:spPr>
                </pic:pic>
              </a:graphicData>
            </a:graphic>
          </wp:inline>
        </w:drawing>
      </w:r>
    </w:p>
    <w:p w:rsidR="00992811" w:rsidRDefault="00992811" w:rsidP="003F03D1">
      <w:pPr>
        <w:tabs>
          <w:tab w:val="left" w:pos="728"/>
        </w:tabs>
        <w:spacing w:after="0" w:line="240" w:lineRule="auto"/>
        <w:rPr>
          <w:color w:val="000000"/>
          <w:lang w:eastAsia="ru-RU"/>
        </w:rPr>
      </w:pPr>
    </w:p>
    <w:p w:rsidR="00E858FC" w:rsidRDefault="00996B15" w:rsidP="003F03D1">
      <w:pPr>
        <w:tabs>
          <w:tab w:val="left" w:pos="728"/>
        </w:tabs>
        <w:spacing w:after="0" w:line="240" w:lineRule="auto"/>
        <w:rPr>
          <w:color w:val="000000"/>
          <w:lang w:eastAsia="ru-RU"/>
        </w:rPr>
      </w:pPr>
      <w:r w:rsidRPr="003F03D1">
        <w:rPr>
          <w:color w:val="000000"/>
          <w:lang w:eastAsia="ru-RU"/>
        </w:rPr>
        <w:t>Рисунок 4.1.</w:t>
      </w:r>
      <w:r w:rsidR="006560CC">
        <w:rPr>
          <w:color w:val="000000"/>
          <w:lang w:eastAsia="ru-RU"/>
        </w:rPr>
        <w:t>3</w:t>
      </w:r>
      <w:r w:rsidRPr="003F03D1">
        <w:rPr>
          <w:color w:val="000000"/>
          <w:lang w:eastAsia="ru-RU"/>
        </w:rPr>
        <w:t xml:space="preserve"> – Доля уловленных и обезвреженных загрязняющих веществ в валовом выбросе, </w:t>
      </w:r>
      <w:r w:rsidR="00E858FC">
        <w:rPr>
          <w:color w:val="000000"/>
          <w:lang w:eastAsia="ru-RU"/>
        </w:rPr>
        <w:t xml:space="preserve">     </w:t>
      </w:r>
    </w:p>
    <w:p w:rsidR="000C12C5" w:rsidRPr="00BD6064" w:rsidRDefault="00E858FC" w:rsidP="003F03D1">
      <w:pPr>
        <w:tabs>
          <w:tab w:val="left" w:pos="728"/>
        </w:tabs>
        <w:spacing w:after="0" w:line="240" w:lineRule="auto"/>
        <w:rPr>
          <w:rFonts w:eastAsiaTheme="minorHAnsi"/>
        </w:rPr>
      </w:pPr>
      <w:r>
        <w:rPr>
          <w:color w:val="000000"/>
          <w:lang w:eastAsia="ru-RU"/>
        </w:rPr>
        <w:t xml:space="preserve">                                            п</w:t>
      </w:r>
      <w:r w:rsidR="00996B15" w:rsidRPr="003F03D1">
        <w:rPr>
          <w:color w:val="000000"/>
          <w:lang w:eastAsia="ru-RU"/>
        </w:rPr>
        <w:t>о муниципальным образованиям, 202</w:t>
      </w:r>
      <w:r>
        <w:rPr>
          <w:color w:val="000000"/>
          <w:lang w:eastAsia="ru-RU"/>
        </w:rPr>
        <w:t>4</w:t>
      </w:r>
      <w:r w:rsidR="00996B15" w:rsidRPr="003F03D1">
        <w:rPr>
          <w:color w:val="000000"/>
          <w:lang w:eastAsia="ru-RU"/>
        </w:rPr>
        <w:t xml:space="preserve"> год</w:t>
      </w:r>
    </w:p>
    <w:p w:rsidR="000C12C5" w:rsidRPr="00BD6064" w:rsidRDefault="000C12C5" w:rsidP="008B37F1">
      <w:pPr>
        <w:spacing w:after="0" w:line="240" w:lineRule="auto"/>
        <w:ind w:firstLine="709"/>
        <w:jc w:val="both"/>
        <w:rPr>
          <w:rFonts w:eastAsiaTheme="minorHAnsi"/>
        </w:rPr>
      </w:pPr>
    </w:p>
    <w:p w:rsidR="00E858FC" w:rsidRPr="004B57F5" w:rsidRDefault="00E858FC" w:rsidP="00E858FC">
      <w:pPr>
        <w:spacing w:after="0" w:line="240" w:lineRule="auto"/>
        <w:ind w:firstLine="709"/>
        <w:jc w:val="both"/>
        <w:rPr>
          <w:rFonts w:eastAsiaTheme="minorHAnsi"/>
        </w:rPr>
      </w:pPr>
      <w:r w:rsidRPr="004B57F5">
        <w:rPr>
          <w:rFonts w:eastAsiaTheme="minorHAnsi"/>
        </w:rPr>
        <w:t>Динамика изменения объёма выбросов по каждому из перечисленных выше веществ за последние годы характеризуется небольшими колебаниями, в 2024 году отмечено увеличение количества выбросов оксида углерода, оксида азота, диоксида серы и твёрдых веществ, а также снижение по углеводородам (с учётом ЛОС).</w:t>
      </w:r>
    </w:p>
    <w:p w:rsidR="003F03D1" w:rsidRPr="004B57F5" w:rsidRDefault="003F03D1" w:rsidP="003F03D1">
      <w:pPr>
        <w:spacing w:after="0" w:line="240" w:lineRule="auto"/>
        <w:ind w:firstLine="709"/>
        <w:jc w:val="both"/>
        <w:rPr>
          <w:rFonts w:eastAsiaTheme="minorHAnsi"/>
          <w:i/>
          <w:color w:val="000000" w:themeColor="text1"/>
        </w:rPr>
      </w:pPr>
      <w:r w:rsidRPr="004B57F5">
        <w:rPr>
          <w:rFonts w:eastAsiaTheme="minorHAnsi"/>
          <w:i/>
          <w:color w:val="000000" w:themeColor="text1"/>
        </w:rPr>
        <w:t>Выбросы загрязняющих веществ в атмосферный воздух от передвижных источников.</w:t>
      </w:r>
    </w:p>
    <w:p w:rsidR="003F03D1" w:rsidRPr="004B57F5" w:rsidRDefault="003F03D1" w:rsidP="003F03D1">
      <w:pPr>
        <w:spacing w:after="0" w:line="240" w:lineRule="auto"/>
        <w:ind w:firstLine="709"/>
        <w:jc w:val="both"/>
        <w:rPr>
          <w:rFonts w:eastAsiaTheme="minorHAnsi"/>
          <w:color w:val="000000" w:themeColor="text1"/>
        </w:rPr>
      </w:pPr>
      <w:r w:rsidRPr="004B57F5">
        <w:rPr>
          <w:rFonts w:eastAsiaTheme="minorHAnsi"/>
          <w:color w:val="000000" w:themeColor="text1"/>
        </w:rPr>
        <w:t>Главной причиной загрязнения атмосферного воздуха в насел</w:t>
      </w:r>
      <w:r w:rsidR="005D1787" w:rsidRPr="004B57F5">
        <w:rPr>
          <w:rFonts w:eastAsiaTheme="minorHAnsi"/>
          <w:color w:val="000000" w:themeColor="text1"/>
        </w:rPr>
        <w:t>ё</w:t>
      </w:r>
      <w:r w:rsidRPr="004B57F5">
        <w:rPr>
          <w:rFonts w:eastAsiaTheme="minorHAnsi"/>
          <w:color w:val="000000" w:themeColor="text1"/>
        </w:rPr>
        <w:t>нных пунктах Краснодарского края является выброс значительного количества вредных веществ от передвижных источников (прежде всего от автомобильного транспорта). Согласно информации, полученной от УГИБДД ГУВД по Краснодарскому краю, уровень автомобилизации в Краснодарском крае продолжает оставаться достаточно высоким и намного превышает общероссийский показатель. Общее количество транспортных средств, зарегистрированных на территории муниципальных образований края в 202</w:t>
      </w:r>
      <w:r w:rsidR="006749F3" w:rsidRPr="004B57F5">
        <w:rPr>
          <w:rFonts w:eastAsiaTheme="minorHAnsi"/>
          <w:color w:val="000000" w:themeColor="text1"/>
        </w:rPr>
        <w:t>4</w:t>
      </w:r>
      <w:r w:rsidRPr="004B57F5">
        <w:rPr>
          <w:rFonts w:eastAsiaTheme="minorHAnsi"/>
          <w:color w:val="000000" w:themeColor="text1"/>
        </w:rPr>
        <w:t xml:space="preserve"> г., составляет 248</w:t>
      </w:r>
      <w:r w:rsidR="006749F3" w:rsidRPr="004B57F5">
        <w:rPr>
          <w:rFonts w:eastAsiaTheme="minorHAnsi"/>
          <w:color w:val="000000" w:themeColor="text1"/>
        </w:rPr>
        <w:t>0683</w:t>
      </w:r>
      <w:r w:rsidRPr="004B57F5">
        <w:rPr>
          <w:rFonts w:eastAsiaTheme="minorHAnsi"/>
          <w:color w:val="000000" w:themeColor="text1"/>
        </w:rPr>
        <w:t xml:space="preserve"> единиц (в 202</w:t>
      </w:r>
      <w:r w:rsidR="006749F3" w:rsidRPr="004B57F5">
        <w:rPr>
          <w:rFonts w:eastAsiaTheme="minorHAnsi"/>
          <w:color w:val="000000" w:themeColor="text1"/>
        </w:rPr>
        <w:t>3</w:t>
      </w:r>
      <w:r w:rsidRPr="004B57F5">
        <w:rPr>
          <w:rFonts w:eastAsiaTheme="minorHAnsi"/>
          <w:color w:val="000000" w:themeColor="text1"/>
        </w:rPr>
        <w:t xml:space="preserve"> году – </w:t>
      </w:r>
      <w:r w:rsidR="006749F3" w:rsidRPr="004B57F5">
        <w:rPr>
          <w:rFonts w:eastAsiaTheme="minorHAnsi"/>
          <w:color w:val="000000" w:themeColor="text1"/>
        </w:rPr>
        <w:t>2428005</w:t>
      </w:r>
      <w:r w:rsidRPr="004B57F5">
        <w:rPr>
          <w:rFonts w:eastAsiaTheme="minorHAnsi"/>
          <w:color w:val="000000" w:themeColor="text1"/>
        </w:rPr>
        <w:t xml:space="preserve"> единиц), из них легковые, грузовые автомобили и автобусы в количестве 21</w:t>
      </w:r>
      <w:r w:rsidR="006749F3" w:rsidRPr="004B57F5">
        <w:rPr>
          <w:rFonts w:eastAsiaTheme="minorHAnsi"/>
          <w:color w:val="000000" w:themeColor="text1"/>
        </w:rPr>
        <w:t>75185</w:t>
      </w:r>
      <w:r w:rsidRPr="004B57F5">
        <w:rPr>
          <w:rFonts w:eastAsiaTheme="minorHAnsi"/>
          <w:color w:val="000000" w:themeColor="text1"/>
        </w:rPr>
        <w:t xml:space="preserve"> единиц (в 202</w:t>
      </w:r>
      <w:r w:rsidR="006749F3" w:rsidRPr="004B57F5">
        <w:rPr>
          <w:rFonts w:eastAsiaTheme="minorHAnsi"/>
          <w:color w:val="000000" w:themeColor="text1"/>
        </w:rPr>
        <w:t>3</w:t>
      </w:r>
      <w:r w:rsidRPr="004B57F5">
        <w:rPr>
          <w:rFonts w:eastAsiaTheme="minorHAnsi"/>
          <w:color w:val="000000" w:themeColor="text1"/>
        </w:rPr>
        <w:t xml:space="preserve"> – </w:t>
      </w:r>
      <w:r w:rsidR="006749F3" w:rsidRPr="004B57F5">
        <w:rPr>
          <w:rFonts w:eastAsiaTheme="minorHAnsi"/>
          <w:color w:val="000000" w:themeColor="text1"/>
        </w:rPr>
        <w:t>2152265</w:t>
      </w:r>
      <w:r w:rsidRPr="004B57F5">
        <w:rPr>
          <w:rFonts w:eastAsiaTheme="minorHAnsi"/>
          <w:color w:val="000000" w:themeColor="text1"/>
        </w:rPr>
        <w:t xml:space="preserve"> единиц). От общего количества транспортных средств легковые автомобили составляют 77</w:t>
      </w:r>
      <w:r w:rsidR="006749F3" w:rsidRPr="004B57F5">
        <w:rPr>
          <w:rFonts w:eastAsiaTheme="minorHAnsi"/>
          <w:color w:val="000000" w:themeColor="text1"/>
        </w:rPr>
        <w:t>,3</w:t>
      </w:r>
      <w:r w:rsidRPr="004B57F5">
        <w:rPr>
          <w:rFonts w:eastAsiaTheme="minorHAnsi"/>
          <w:color w:val="000000" w:themeColor="text1"/>
        </w:rPr>
        <w:t>%, причём большая часть из них (95,5%) находится в собственности физических лиц.</w:t>
      </w:r>
    </w:p>
    <w:p w:rsidR="003F03D1" w:rsidRPr="004B57F5" w:rsidRDefault="003F03D1" w:rsidP="003F03D1">
      <w:pPr>
        <w:spacing w:after="0" w:line="240" w:lineRule="auto"/>
        <w:ind w:firstLine="709"/>
        <w:jc w:val="both"/>
        <w:rPr>
          <w:rFonts w:eastAsiaTheme="minorHAnsi"/>
          <w:color w:val="000000" w:themeColor="text1"/>
        </w:rPr>
      </w:pPr>
      <w:r w:rsidRPr="004B57F5">
        <w:rPr>
          <w:rFonts w:eastAsiaTheme="minorHAnsi"/>
          <w:color w:val="000000" w:themeColor="text1"/>
        </w:rPr>
        <w:t>Грузовые автомобили от общего количества транспортных средств составляют 9,</w:t>
      </w:r>
      <w:r w:rsidR="00FB6E76" w:rsidRPr="004B57F5">
        <w:rPr>
          <w:rFonts w:eastAsiaTheme="minorHAnsi"/>
          <w:color w:val="000000" w:themeColor="text1"/>
        </w:rPr>
        <w:t>3</w:t>
      </w:r>
      <w:r w:rsidRPr="004B57F5">
        <w:rPr>
          <w:rFonts w:eastAsiaTheme="minorHAnsi"/>
          <w:color w:val="000000" w:themeColor="text1"/>
        </w:rPr>
        <w:t>%.</w:t>
      </w:r>
    </w:p>
    <w:p w:rsidR="003F03D1" w:rsidRPr="004B57F5" w:rsidRDefault="003F03D1" w:rsidP="003F03D1">
      <w:pPr>
        <w:spacing w:after="0" w:line="240" w:lineRule="auto"/>
        <w:ind w:firstLine="709"/>
        <w:jc w:val="both"/>
        <w:rPr>
          <w:rFonts w:eastAsiaTheme="minorHAnsi"/>
          <w:color w:val="000000" w:themeColor="text1"/>
        </w:rPr>
      </w:pPr>
      <w:r w:rsidRPr="004B57F5">
        <w:rPr>
          <w:rFonts w:eastAsiaTheme="minorHAnsi"/>
          <w:color w:val="000000" w:themeColor="text1"/>
        </w:rPr>
        <w:t>По данным Федеральной службы по надзору в сфере природопользования (Росприроднадзора РФ) объём выбросов загрязняющих веществ в атмосферный воздух от автотранспорта по Краснодарскому краю составил в 202</w:t>
      </w:r>
      <w:r w:rsidR="00FB6E76" w:rsidRPr="004B57F5">
        <w:rPr>
          <w:rFonts w:eastAsiaTheme="minorHAnsi"/>
          <w:color w:val="000000" w:themeColor="text1"/>
        </w:rPr>
        <w:t>4</w:t>
      </w:r>
      <w:r w:rsidRPr="004B57F5">
        <w:rPr>
          <w:rFonts w:eastAsiaTheme="minorHAnsi"/>
          <w:color w:val="000000" w:themeColor="text1"/>
        </w:rPr>
        <w:t xml:space="preserve"> году 6</w:t>
      </w:r>
      <w:r w:rsidR="00FB6E76" w:rsidRPr="004B57F5">
        <w:rPr>
          <w:rFonts w:eastAsiaTheme="minorHAnsi"/>
          <w:color w:val="000000" w:themeColor="text1"/>
        </w:rPr>
        <w:t>0</w:t>
      </w:r>
      <w:r w:rsidRPr="004B57F5">
        <w:rPr>
          <w:rFonts w:eastAsiaTheme="minorHAnsi"/>
          <w:color w:val="000000" w:themeColor="text1"/>
        </w:rPr>
        <w:t>,</w:t>
      </w:r>
      <w:r w:rsidR="00FB6E76" w:rsidRPr="004B57F5">
        <w:rPr>
          <w:rFonts w:eastAsiaTheme="minorHAnsi"/>
          <w:color w:val="000000" w:themeColor="text1"/>
        </w:rPr>
        <w:t>881</w:t>
      </w:r>
      <w:r w:rsidRPr="004B57F5">
        <w:rPr>
          <w:rFonts w:eastAsiaTheme="minorHAnsi"/>
          <w:color w:val="000000" w:themeColor="text1"/>
        </w:rPr>
        <w:t xml:space="preserve"> тыс. тонн (в 202</w:t>
      </w:r>
      <w:r w:rsidR="00FB6E76" w:rsidRPr="004B57F5">
        <w:rPr>
          <w:rFonts w:eastAsiaTheme="minorHAnsi"/>
          <w:color w:val="000000" w:themeColor="text1"/>
        </w:rPr>
        <w:t>3</w:t>
      </w:r>
      <w:r w:rsidRPr="004B57F5">
        <w:rPr>
          <w:rFonts w:eastAsiaTheme="minorHAnsi"/>
          <w:color w:val="000000" w:themeColor="text1"/>
        </w:rPr>
        <w:t xml:space="preserve"> году – </w:t>
      </w:r>
      <w:r w:rsidR="00FB6E76" w:rsidRPr="004B57F5">
        <w:rPr>
          <w:rFonts w:eastAsiaTheme="minorHAnsi"/>
          <w:color w:val="000000" w:themeColor="text1"/>
        </w:rPr>
        <w:t>61</w:t>
      </w:r>
      <w:r w:rsidRPr="004B57F5">
        <w:rPr>
          <w:rFonts w:eastAsiaTheme="minorHAnsi"/>
          <w:color w:val="000000" w:themeColor="text1"/>
        </w:rPr>
        <w:t>,2</w:t>
      </w:r>
      <w:r w:rsidR="00FB6E76" w:rsidRPr="004B57F5">
        <w:rPr>
          <w:rFonts w:eastAsiaTheme="minorHAnsi"/>
          <w:color w:val="000000" w:themeColor="text1"/>
        </w:rPr>
        <w:t>39</w:t>
      </w:r>
      <w:r w:rsidRPr="004B57F5">
        <w:rPr>
          <w:rFonts w:eastAsiaTheme="minorHAnsi"/>
          <w:color w:val="000000" w:themeColor="text1"/>
        </w:rPr>
        <w:t xml:space="preserve"> тыс. тонн).</w:t>
      </w:r>
    </w:p>
    <w:p w:rsidR="00876BA2" w:rsidRDefault="00876BA2" w:rsidP="00FF1DC4">
      <w:pPr>
        <w:spacing w:after="0" w:line="240" w:lineRule="auto"/>
        <w:ind w:firstLine="709"/>
        <w:jc w:val="both"/>
        <w:rPr>
          <w:b/>
          <w:color w:val="000000" w:themeColor="text1"/>
        </w:rPr>
      </w:pPr>
    </w:p>
    <w:p w:rsidR="004B57F5" w:rsidRPr="004B57F5" w:rsidRDefault="004B57F5" w:rsidP="00FF1DC4">
      <w:pPr>
        <w:spacing w:after="0" w:line="240" w:lineRule="auto"/>
        <w:ind w:firstLine="709"/>
        <w:jc w:val="both"/>
        <w:rPr>
          <w:b/>
          <w:color w:val="000000" w:themeColor="text1"/>
        </w:rPr>
      </w:pPr>
    </w:p>
    <w:p w:rsidR="000E62C3" w:rsidRPr="004B57F5" w:rsidRDefault="000E62C3" w:rsidP="00FF1DC4">
      <w:pPr>
        <w:spacing w:after="0" w:line="240" w:lineRule="auto"/>
        <w:ind w:firstLine="709"/>
        <w:jc w:val="both"/>
        <w:rPr>
          <w:b/>
          <w:color w:val="000000" w:themeColor="text1"/>
        </w:rPr>
      </w:pPr>
      <w:r w:rsidRPr="004B57F5">
        <w:rPr>
          <w:b/>
          <w:color w:val="000000" w:themeColor="text1"/>
        </w:rPr>
        <w:t>4.2.  Мониторинг водных объектов Краснодарского края</w:t>
      </w:r>
    </w:p>
    <w:p w:rsidR="00691805" w:rsidRPr="004B57F5" w:rsidRDefault="00545F83" w:rsidP="00545F83">
      <w:pPr>
        <w:spacing w:after="0" w:line="240" w:lineRule="auto"/>
        <w:ind w:firstLine="709"/>
        <w:jc w:val="both"/>
        <w:rPr>
          <w:b/>
          <w:bCs/>
          <w:i/>
          <w:iCs/>
          <w:lang w:eastAsia="ru-RU"/>
        </w:rPr>
      </w:pPr>
      <w:r w:rsidRPr="004B57F5">
        <w:rPr>
          <w:b/>
          <w:i/>
          <w:color w:val="000000" w:themeColor="text1"/>
        </w:rPr>
        <w:lastRenderedPageBreak/>
        <w:t>4.2.1</w:t>
      </w:r>
      <w:r w:rsidRPr="004B57F5">
        <w:rPr>
          <w:b/>
          <w:color w:val="000000" w:themeColor="text1"/>
        </w:rPr>
        <w:t xml:space="preserve">. </w:t>
      </w:r>
      <w:r w:rsidR="00691805" w:rsidRPr="004B57F5">
        <w:rPr>
          <w:b/>
          <w:bCs/>
          <w:i/>
          <w:iCs/>
          <w:lang w:eastAsia="ru-RU"/>
        </w:rPr>
        <w:t>Общая характеристика водно-ресурсного потенциала</w:t>
      </w:r>
    </w:p>
    <w:p w:rsidR="000B5E3A" w:rsidRPr="004B57F5" w:rsidRDefault="000B5E3A" w:rsidP="00FF1DC4">
      <w:pPr>
        <w:widowControl w:val="0"/>
        <w:autoSpaceDE w:val="0"/>
        <w:autoSpaceDN w:val="0"/>
        <w:adjustRightInd w:val="0"/>
        <w:spacing w:after="0" w:line="240" w:lineRule="auto"/>
        <w:ind w:firstLine="709"/>
        <w:jc w:val="both"/>
        <w:rPr>
          <w:lang w:eastAsia="ru-RU"/>
        </w:rPr>
      </w:pPr>
      <w:r w:rsidRPr="004B57F5">
        <w:rPr>
          <w:lang w:eastAsia="ru-RU"/>
        </w:rPr>
        <w:t xml:space="preserve">Водные ресурсы Краснодарского края представлены территориальными морскими водами Чёрного и Азовского морей, реками, лиманами, озёрами, водохранилищами, прудами, многочисленными каналами водохозяйственных систем и подземными водами. </w:t>
      </w:r>
    </w:p>
    <w:p w:rsidR="00053F6E" w:rsidRPr="004B57F5" w:rsidRDefault="00053F6E" w:rsidP="00053F6E">
      <w:pPr>
        <w:suppressAutoHyphens/>
        <w:spacing w:after="0" w:line="240" w:lineRule="auto"/>
        <w:ind w:firstLine="709"/>
        <w:jc w:val="both"/>
        <w:rPr>
          <w:rFonts w:eastAsia="SimSun"/>
          <w:color w:val="000000"/>
          <w:lang w:eastAsia="zh-CN"/>
        </w:rPr>
      </w:pPr>
      <w:r w:rsidRPr="004B57F5">
        <w:rPr>
          <w:rFonts w:eastAsia="SimSun"/>
          <w:color w:val="000000"/>
          <w:spacing w:val="-8"/>
          <w:lang w:eastAsia="zh-CN"/>
        </w:rPr>
        <w:t xml:space="preserve">В зоне деятельности Кубанского </w:t>
      </w:r>
      <w:r w:rsidRPr="004B57F5">
        <w:rPr>
          <w:rFonts w:eastAsiaTheme="minorHAnsi"/>
        </w:rPr>
        <w:t>бассейнового водного управления Федерального агентства водных ресурсов</w:t>
      </w:r>
      <w:r w:rsidRPr="004B57F5">
        <w:rPr>
          <w:rFonts w:eastAsia="SimSun"/>
          <w:color w:val="000000"/>
          <w:spacing w:val="-8"/>
          <w:lang w:eastAsia="zh-CN"/>
        </w:rPr>
        <w:t xml:space="preserve"> (далее – КБВУ) на территории Краснодарского края выделено три водохозяйственных участка</w:t>
      </w:r>
      <w:r w:rsidRPr="004B57F5">
        <w:rPr>
          <w:rFonts w:eastAsia="SimSun"/>
          <w:color w:val="000000"/>
          <w:lang w:eastAsia="zh-CN"/>
        </w:rPr>
        <w:t xml:space="preserve">: </w:t>
      </w:r>
    </w:p>
    <w:p w:rsidR="00053F6E" w:rsidRPr="004B57F5" w:rsidRDefault="00053F6E" w:rsidP="00053F6E">
      <w:pPr>
        <w:suppressAutoHyphens/>
        <w:spacing w:after="0" w:line="240" w:lineRule="auto"/>
        <w:ind w:firstLine="709"/>
        <w:jc w:val="both"/>
        <w:rPr>
          <w:rFonts w:eastAsia="SimSun"/>
          <w:color w:val="000000"/>
          <w:lang w:eastAsia="zh-CN"/>
        </w:rPr>
      </w:pPr>
      <w:r w:rsidRPr="004B57F5">
        <w:rPr>
          <w:rFonts w:eastAsia="SimSun"/>
          <w:color w:val="000000"/>
          <w:lang w:eastAsia="zh-CN"/>
        </w:rPr>
        <w:t>- реки бассейна Азовского моря междуречья Кубани и Дона;</w:t>
      </w:r>
    </w:p>
    <w:p w:rsidR="00053F6E" w:rsidRPr="004B57F5" w:rsidRDefault="00053F6E" w:rsidP="00053F6E">
      <w:pPr>
        <w:suppressAutoHyphens/>
        <w:spacing w:after="0" w:line="240" w:lineRule="auto"/>
        <w:ind w:firstLine="709"/>
        <w:jc w:val="both"/>
        <w:rPr>
          <w:rFonts w:eastAsia="SimSun"/>
          <w:color w:val="000000"/>
          <w:lang w:eastAsia="zh-CN"/>
        </w:rPr>
      </w:pPr>
      <w:r w:rsidRPr="004B57F5">
        <w:rPr>
          <w:rFonts w:eastAsia="SimSun"/>
          <w:color w:val="000000"/>
          <w:lang w:eastAsia="zh-CN"/>
        </w:rPr>
        <w:t>- бассейн реки Кубань;</w:t>
      </w:r>
    </w:p>
    <w:p w:rsidR="00053F6E" w:rsidRPr="004B57F5" w:rsidRDefault="00053F6E" w:rsidP="00053F6E">
      <w:pPr>
        <w:suppressAutoHyphens/>
        <w:spacing w:after="0" w:line="240" w:lineRule="auto"/>
        <w:ind w:firstLine="709"/>
        <w:jc w:val="both"/>
        <w:rPr>
          <w:rFonts w:eastAsia="SimSun"/>
          <w:color w:val="000000"/>
          <w:lang w:eastAsia="zh-CN"/>
        </w:rPr>
      </w:pPr>
      <w:r w:rsidRPr="004B57F5">
        <w:rPr>
          <w:rFonts w:eastAsia="SimSun"/>
          <w:color w:val="000000"/>
          <w:lang w:eastAsia="zh-CN"/>
        </w:rPr>
        <w:t>- реки бассейна Чёрного моря.</w:t>
      </w:r>
    </w:p>
    <w:p w:rsidR="00053F6E" w:rsidRPr="004B57F5" w:rsidRDefault="00053F6E" w:rsidP="00053F6E">
      <w:pPr>
        <w:suppressAutoHyphens/>
        <w:spacing w:after="0" w:line="240" w:lineRule="auto"/>
        <w:ind w:firstLine="709"/>
        <w:jc w:val="both"/>
        <w:rPr>
          <w:rFonts w:eastAsiaTheme="minorHAnsi" w:cstheme="minorBidi"/>
        </w:rPr>
      </w:pPr>
      <w:r w:rsidRPr="004B57F5">
        <w:rPr>
          <w:rFonts w:eastAsiaTheme="minorHAnsi"/>
        </w:rPr>
        <w:t>Согласно информации, предоставленной КБВУ</w:t>
      </w:r>
      <w:r w:rsidRPr="004B57F5">
        <w:rPr>
          <w:rFonts w:eastAsiaTheme="minorHAnsi" w:cstheme="minorBidi"/>
        </w:rPr>
        <w:t>, на территории Краснодарского края насчитывается: 7751 река общей протяжённостью 29125 км, более 1000 озёр, лиманов и болот, 80% которых сосредоточено в Восточном Приазовье и в дельте реки Кубань, более 2000 гидротехнических сооружений (прудов и водохранилищ).</w:t>
      </w:r>
    </w:p>
    <w:p w:rsidR="007265A3" w:rsidRPr="004B57F5" w:rsidRDefault="007265A3" w:rsidP="00545F83">
      <w:pPr>
        <w:spacing w:after="0" w:line="240" w:lineRule="auto"/>
        <w:ind w:firstLine="709"/>
        <w:contextualSpacing/>
        <w:jc w:val="both"/>
        <w:rPr>
          <w:b/>
          <w:i/>
          <w:color w:val="000000" w:themeColor="text1"/>
          <w:lang w:eastAsia="ru-RU"/>
        </w:rPr>
      </w:pPr>
      <w:r w:rsidRPr="004B57F5">
        <w:rPr>
          <w:b/>
          <w:i/>
          <w:color w:val="000000" w:themeColor="text1"/>
          <w:lang w:eastAsia="ru-RU"/>
        </w:rPr>
        <w:t>Реки.</w:t>
      </w:r>
    </w:p>
    <w:p w:rsidR="00812547" w:rsidRPr="004B57F5" w:rsidRDefault="00812547" w:rsidP="00812547">
      <w:pPr>
        <w:widowControl w:val="0"/>
        <w:autoSpaceDE w:val="0"/>
        <w:autoSpaceDN w:val="0"/>
        <w:adjustRightInd w:val="0"/>
        <w:spacing w:after="0" w:line="240" w:lineRule="auto"/>
        <w:ind w:firstLine="709"/>
        <w:jc w:val="both"/>
        <w:rPr>
          <w:color w:val="000000" w:themeColor="text1"/>
          <w:lang w:eastAsia="ru-RU"/>
        </w:rPr>
      </w:pPr>
      <w:r w:rsidRPr="004B57F5">
        <w:rPr>
          <w:color w:val="000000" w:themeColor="text1"/>
          <w:lang w:eastAsia="ru-RU"/>
        </w:rPr>
        <w:t>Общая протяжённость рек Краснодарского края (в пределах границ края)  составляет 29125 км (Таблица 4.2.1), самые крупные из которых – река Кубань, протяжённость которой на территории края составляет 662 км,  и её притоки.</w:t>
      </w:r>
    </w:p>
    <w:p w:rsidR="00812547" w:rsidRPr="004B57F5" w:rsidRDefault="00812547" w:rsidP="00812547">
      <w:pPr>
        <w:widowControl w:val="0"/>
        <w:autoSpaceDE w:val="0"/>
        <w:autoSpaceDN w:val="0"/>
        <w:adjustRightInd w:val="0"/>
        <w:spacing w:after="0" w:line="240" w:lineRule="auto"/>
        <w:jc w:val="center"/>
        <w:rPr>
          <w:color w:val="000000" w:themeColor="text1"/>
          <w:lang w:eastAsia="ru-RU"/>
        </w:rPr>
      </w:pPr>
      <w:r w:rsidRPr="004B57F5">
        <w:rPr>
          <w:color w:val="000000" w:themeColor="text1"/>
          <w:lang w:eastAsia="ru-RU"/>
        </w:rPr>
        <w:t xml:space="preserve">Таблица 4.2.1 –  </w:t>
      </w:r>
      <w:r w:rsidRPr="004B57F5">
        <w:rPr>
          <w:color w:val="000000" w:themeColor="text1"/>
        </w:rPr>
        <w:t>Основные показатели водных объектов Краснодарского края</w:t>
      </w:r>
    </w:p>
    <w:tbl>
      <w:tblPr>
        <w:tblW w:w="0" w:type="auto"/>
        <w:jc w:val="center"/>
        <w:tblBorders>
          <w:top w:val="double" w:sz="4" w:space="0" w:color="auto"/>
          <w:left w:val="double" w:sz="4" w:space="0" w:color="auto"/>
          <w:bottom w:val="double" w:sz="4" w:space="0" w:color="auto"/>
          <w:right w:val="double" w:sz="4" w:space="0" w:color="auto"/>
        </w:tblBorders>
        <w:tblLayout w:type="fixed"/>
        <w:tblLook w:val="0000" w:firstRow="0" w:lastRow="0" w:firstColumn="0" w:lastColumn="0" w:noHBand="0" w:noVBand="0"/>
      </w:tblPr>
      <w:tblGrid>
        <w:gridCol w:w="2481"/>
        <w:gridCol w:w="1555"/>
        <w:gridCol w:w="1493"/>
        <w:gridCol w:w="809"/>
        <w:gridCol w:w="2167"/>
        <w:gridCol w:w="851"/>
      </w:tblGrid>
      <w:tr w:rsidR="00812547" w:rsidRPr="004B57F5" w:rsidTr="008E38EA">
        <w:trPr>
          <w:trHeight w:val="340"/>
          <w:jc w:val="center"/>
        </w:trPr>
        <w:tc>
          <w:tcPr>
            <w:tcW w:w="2481"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8E38EA">
            <w:pPr>
              <w:widowControl w:val="0"/>
              <w:autoSpaceDE w:val="0"/>
              <w:autoSpaceDN w:val="0"/>
              <w:adjustRightInd w:val="0"/>
              <w:spacing w:after="0" w:line="204" w:lineRule="auto"/>
              <w:jc w:val="center"/>
              <w:rPr>
                <w:b/>
                <w:bCs/>
                <w:color w:val="000000" w:themeColor="text1"/>
                <w:sz w:val="20"/>
                <w:szCs w:val="20"/>
                <w:lang w:eastAsia="ru-RU"/>
              </w:rPr>
            </w:pPr>
            <w:r w:rsidRPr="004B57F5">
              <w:rPr>
                <w:b/>
                <w:bCs/>
                <w:color w:val="000000" w:themeColor="text1"/>
                <w:sz w:val="20"/>
                <w:szCs w:val="20"/>
                <w:lang w:eastAsia="ru-RU"/>
              </w:rPr>
              <w:t>Градация рек, водотоков</w:t>
            </w:r>
          </w:p>
        </w:tc>
        <w:tc>
          <w:tcPr>
            <w:tcW w:w="1555"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8E38EA">
            <w:pPr>
              <w:widowControl w:val="0"/>
              <w:autoSpaceDE w:val="0"/>
              <w:autoSpaceDN w:val="0"/>
              <w:adjustRightInd w:val="0"/>
              <w:spacing w:after="0" w:line="204" w:lineRule="auto"/>
              <w:jc w:val="center"/>
              <w:rPr>
                <w:b/>
                <w:bCs/>
                <w:color w:val="000000" w:themeColor="text1"/>
                <w:sz w:val="20"/>
                <w:szCs w:val="20"/>
                <w:lang w:eastAsia="ru-RU"/>
              </w:rPr>
            </w:pPr>
            <w:r w:rsidRPr="004B57F5">
              <w:rPr>
                <w:b/>
                <w:bCs/>
                <w:color w:val="000000" w:themeColor="text1"/>
                <w:sz w:val="20"/>
                <w:szCs w:val="20"/>
                <w:lang w:eastAsia="ru-RU"/>
              </w:rPr>
              <w:t>Длина рек, км</w:t>
            </w:r>
          </w:p>
        </w:tc>
        <w:tc>
          <w:tcPr>
            <w:tcW w:w="1493"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8E38EA">
            <w:pPr>
              <w:widowControl w:val="0"/>
              <w:autoSpaceDE w:val="0"/>
              <w:autoSpaceDN w:val="0"/>
              <w:adjustRightInd w:val="0"/>
              <w:spacing w:after="0" w:line="204" w:lineRule="auto"/>
              <w:jc w:val="center"/>
              <w:rPr>
                <w:b/>
                <w:bCs/>
                <w:color w:val="000000" w:themeColor="text1"/>
                <w:sz w:val="20"/>
                <w:szCs w:val="20"/>
                <w:lang w:eastAsia="ru-RU"/>
              </w:rPr>
            </w:pPr>
            <w:r w:rsidRPr="004B57F5">
              <w:rPr>
                <w:b/>
                <w:bCs/>
                <w:color w:val="000000" w:themeColor="text1"/>
                <w:sz w:val="20"/>
                <w:szCs w:val="20"/>
                <w:lang w:eastAsia="ru-RU"/>
              </w:rPr>
              <w:t>Число единиц</w:t>
            </w:r>
          </w:p>
        </w:tc>
        <w:tc>
          <w:tcPr>
            <w:tcW w:w="809"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8E38EA">
            <w:pPr>
              <w:widowControl w:val="0"/>
              <w:autoSpaceDE w:val="0"/>
              <w:autoSpaceDN w:val="0"/>
              <w:adjustRightInd w:val="0"/>
              <w:spacing w:after="0" w:line="204" w:lineRule="auto"/>
              <w:jc w:val="center"/>
              <w:rPr>
                <w:b/>
                <w:bCs/>
                <w:color w:val="000000" w:themeColor="text1"/>
                <w:sz w:val="20"/>
                <w:szCs w:val="20"/>
                <w:lang w:eastAsia="ru-RU"/>
              </w:rPr>
            </w:pPr>
            <w:r w:rsidRPr="004B57F5">
              <w:rPr>
                <w:b/>
                <w:bCs/>
                <w:color w:val="000000" w:themeColor="text1"/>
                <w:sz w:val="20"/>
                <w:szCs w:val="20"/>
                <w:lang w:eastAsia="ru-RU"/>
              </w:rPr>
              <w:t>%</w:t>
            </w:r>
          </w:p>
        </w:tc>
        <w:tc>
          <w:tcPr>
            <w:tcW w:w="2167"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8E38EA">
            <w:pPr>
              <w:widowControl w:val="0"/>
              <w:autoSpaceDE w:val="0"/>
              <w:autoSpaceDN w:val="0"/>
              <w:adjustRightInd w:val="0"/>
              <w:spacing w:after="0" w:line="204" w:lineRule="auto"/>
              <w:jc w:val="center"/>
              <w:rPr>
                <w:b/>
                <w:bCs/>
                <w:color w:val="000000" w:themeColor="text1"/>
                <w:sz w:val="20"/>
                <w:szCs w:val="20"/>
                <w:lang w:eastAsia="ru-RU"/>
              </w:rPr>
            </w:pPr>
            <w:r w:rsidRPr="004B57F5">
              <w:rPr>
                <w:b/>
                <w:bCs/>
                <w:color w:val="000000" w:themeColor="text1"/>
                <w:sz w:val="20"/>
                <w:szCs w:val="20"/>
                <w:lang w:eastAsia="ru-RU"/>
              </w:rPr>
              <w:t>Суммарная длина рек, км</w:t>
            </w:r>
          </w:p>
        </w:tc>
        <w:tc>
          <w:tcPr>
            <w:tcW w:w="851"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8E38EA">
            <w:pPr>
              <w:widowControl w:val="0"/>
              <w:autoSpaceDE w:val="0"/>
              <w:autoSpaceDN w:val="0"/>
              <w:adjustRightInd w:val="0"/>
              <w:spacing w:after="0" w:line="204" w:lineRule="auto"/>
              <w:jc w:val="center"/>
              <w:rPr>
                <w:b/>
                <w:bCs/>
                <w:color w:val="000000" w:themeColor="text1"/>
                <w:sz w:val="20"/>
                <w:szCs w:val="20"/>
                <w:lang w:eastAsia="ru-RU"/>
              </w:rPr>
            </w:pPr>
            <w:r w:rsidRPr="004B57F5">
              <w:rPr>
                <w:b/>
                <w:bCs/>
                <w:color w:val="000000" w:themeColor="text1"/>
                <w:sz w:val="20"/>
                <w:szCs w:val="20"/>
                <w:lang w:eastAsia="ru-RU"/>
              </w:rPr>
              <w:t>%</w:t>
            </w:r>
          </w:p>
        </w:tc>
      </w:tr>
      <w:tr w:rsidR="00812547" w:rsidRPr="004B57F5" w:rsidTr="008E38EA">
        <w:trPr>
          <w:trHeight w:val="239"/>
          <w:jc w:val="center"/>
        </w:trPr>
        <w:tc>
          <w:tcPr>
            <w:tcW w:w="2481"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widowControl w:val="0"/>
              <w:autoSpaceDE w:val="0"/>
              <w:autoSpaceDN w:val="0"/>
              <w:adjustRightInd w:val="0"/>
              <w:spacing w:after="0" w:line="240" w:lineRule="auto"/>
              <w:jc w:val="both"/>
              <w:rPr>
                <w:color w:val="000000" w:themeColor="text1"/>
                <w:sz w:val="20"/>
                <w:szCs w:val="20"/>
                <w:lang w:eastAsia="ru-RU"/>
              </w:rPr>
            </w:pPr>
            <w:r w:rsidRPr="004B57F5">
              <w:rPr>
                <w:color w:val="000000" w:themeColor="text1"/>
                <w:sz w:val="20"/>
                <w:szCs w:val="20"/>
                <w:lang w:eastAsia="ru-RU"/>
              </w:rPr>
              <w:t>Мельчайшие</w:t>
            </w:r>
          </w:p>
        </w:tc>
        <w:tc>
          <w:tcPr>
            <w:tcW w:w="1555"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widowControl w:val="0"/>
              <w:autoSpaceDE w:val="0"/>
              <w:autoSpaceDN w:val="0"/>
              <w:adjustRightInd w:val="0"/>
              <w:spacing w:after="0" w:line="240" w:lineRule="auto"/>
              <w:jc w:val="center"/>
              <w:rPr>
                <w:color w:val="000000" w:themeColor="text1"/>
                <w:sz w:val="20"/>
                <w:szCs w:val="20"/>
                <w:lang w:eastAsia="ru-RU"/>
              </w:rPr>
            </w:pPr>
            <w:r w:rsidRPr="004B57F5">
              <w:rPr>
                <w:color w:val="000000" w:themeColor="text1"/>
                <w:sz w:val="20"/>
                <w:szCs w:val="20"/>
                <w:lang w:eastAsia="ru-RU"/>
              </w:rPr>
              <w:t>&lt;10</w:t>
            </w:r>
          </w:p>
        </w:tc>
        <w:tc>
          <w:tcPr>
            <w:tcW w:w="1493"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widowControl w:val="0"/>
              <w:autoSpaceDE w:val="0"/>
              <w:autoSpaceDN w:val="0"/>
              <w:adjustRightInd w:val="0"/>
              <w:spacing w:after="0" w:line="240" w:lineRule="auto"/>
              <w:jc w:val="center"/>
              <w:rPr>
                <w:color w:val="000000" w:themeColor="text1"/>
                <w:sz w:val="20"/>
                <w:szCs w:val="20"/>
                <w:lang w:eastAsia="ru-RU"/>
              </w:rPr>
            </w:pPr>
            <w:r w:rsidRPr="004B57F5">
              <w:rPr>
                <w:color w:val="000000" w:themeColor="text1"/>
                <w:sz w:val="20"/>
                <w:szCs w:val="20"/>
                <w:lang w:eastAsia="ru-RU"/>
              </w:rPr>
              <w:t>7304</w:t>
            </w:r>
          </w:p>
        </w:tc>
        <w:tc>
          <w:tcPr>
            <w:tcW w:w="809"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spacing w:after="0" w:line="240" w:lineRule="auto"/>
              <w:jc w:val="center"/>
              <w:rPr>
                <w:color w:val="000000" w:themeColor="text1"/>
                <w:sz w:val="20"/>
                <w:szCs w:val="20"/>
              </w:rPr>
            </w:pPr>
            <w:r w:rsidRPr="004B57F5">
              <w:rPr>
                <w:color w:val="000000" w:themeColor="text1"/>
                <w:sz w:val="20"/>
                <w:szCs w:val="20"/>
              </w:rPr>
              <w:t>94,2</w:t>
            </w:r>
          </w:p>
        </w:tc>
        <w:tc>
          <w:tcPr>
            <w:tcW w:w="2167"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widowControl w:val="0"/>
              <w:autoSpaceDE w:val="0"/>
              <w:autoSpaceDN w:val="0"/>
              <w:adjustRightInd w:val="0"/>
              <w:spacing w:after="0" w:line="240" w:lineRule="auto"/>
              <w:jc w:val="center"/>
              <w:rPr>
                <w:color w:val="000000" w:themeColor="text1"/>
                <w:sz w:val="20"/>
                <w:szCs w:val="20"/>
                <w:lang w:eastAsia="ru-RU"/>
              </w:rPr>
            </w:pPr>
            <w:r w:rsidRPr="004B57F5">
              <w:rPr>
                <w:color w:val="000000" w:themeColor="text1"/>
                <w:sz w:val="20"/>
                <w:szCs w:val="20"/>
                <w:lang w:eastAsia="ru-RU"/>
              </w:rPr>
              <w:t>15590</w:t>
            </w:r>
          </w:p>
        </w:tc>
        <w:tc>
          <w:tcPr>
            <w:tcW w:w="851"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widowControl w:val="0"/>
              <w:autoSpaceDE w:val="0"/>
              <w:autoSpaceDN w:val="0"/>
              <w:adjustRightInd w:val="0"/>
              <w:spacing w:after="0" w:line="240" w:lineRule="auto"/>
              <w:jc w:val="center"/>
              <w:rPr>
                <w:color w:val="000000" w:themeColor="text1"/>
                <w:sz w:val="20"/>
                <w:szCs w:val="20"/>
                <w:lang w:eastAsia="ru-RU"/>
              </w:rPr>
            </w:pPr>
            <w:r w:rsidRPr="004B57F5">
              <w:rPr>
                <w:color w:val="000000" w:themeColor="text1"/>
                <w:sz w:val="20"/>
                <w:szCs w:val="20"/>
                <w:lang w:eastAsia="ru-RU"/>
              </w:rPr>
              <w:t>53,5</w:t>
            </w:r>
          </w:p>
        </w:tc>
      </w:tr>
      <w:tr w:rsidR="00812547" w:rsidRPr="004B57F5" w:rsidTr="008E38EA">
        <w:trPr>
          <w:trHeight w:val="258"/>
          <w:jc w:val="center"/>
        </w:trPr>
        <w:tc>
          <w:tcPr>
            <w:tcW w:w="2481"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widowControl w:val="0"/>
              <w:autoSpaceDE w:val="0"/>
              <w:autoSpaceDN w:val="0"/>
              <w:adjustRightInd w:val="0"/>
              <w:spacing w:after="0" w:line="240" w:lineRule="auto"/>
              <w:jc w:val="both"/>
              <w:rPr>
                <w:color w:val="000000" w:themeColor="text1"/>
                <w:sz w:val="20"/>
                <w:szCs w:val="20"/>
                <w:lang w:eastAsia="ru-RU"/>
              </w:rPr>
            </w:pPr>
            <w:r w:rsidRPr="004B57F5">
              <w:rPr>
                <w:color w:val="000000" w:themeColor="text1"/>
                <w:sz w:val="20"/>
                <w:szCs w:val="20"/>
                <w:lang w:eastAsia="ru-RU"/>
              </w:rPr>
              <w:t>Самые малые</w:t>
            </w:r>
          </w:p>
        </w:tc>
        <w:tc>
          <w:tcPr>
            <w:tcW w:w="1555"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widowControl w:val="0"/>
              <w:autoSpaceDE w:val="0"/>
              <w:autoSpaceDN w:val="0"/>
              <w:adjustRightInd w:val="0"/>
              <w:spacing w:after="0" w:line="240" w:lineRule="auto"/>
              <w:jc w:val="center"/>
              <w:rPr>
                <w:color w:val="000000" w:themeColor="text1"/>
                <w:sz w:val="20"/>
                <w:szCs w:val="20"/>
                <w:lang w:eastAsia="ru-RU"/>
              </w:rPr>
            </w:pPr>
            <w:r w:rsidRPr="004B57F5">
              <w:rPr>
                <w:color w:val="000000" w:themeColor="text1"/>
                <w:sz w:val="20"/>
                <w:szCs w:val="20"/>
                <w:lang w:eastAsia="ru-RU"/>
              </w:rPr>
              <w:t>10-25</w:t>
            </w:r>
          </w:p>
        </w:tc>
        <w:tc>
          <w:tcPr>
            <w:tcW w:w="1493"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widowControl w:val="0"/>
              <w:autoSpaceDE w:val="0"/>
              <w:autoSpaceDN w:val="0"/>
              <w:adjustRightInd w:val="0"/>
              <w:spacing w:after="0" w:line="240" w:lineRule="auto"/>
              <w:jc w:val="center"/>
              <w:rPr>
                <w:color w:val="000000" w:themeColor="text1"/>
                <w:sz w:val="20"/>
                <w:szCs w:val="20"/>
                <w:lang w:eastAsia="ru-RU"/>
              </w:rPr>
            </w:pPr>
            <w:r w:rsidRPr="004B57F5">
              <w:rPr>
                <w:color w:val="000000" w:themeColor="text1"/>
                <w:sz w:val="20"/>
                <w:szCs w:val="20"/>
                <w:lang w:eastAsia="ru-RU"/>
              </w:rPr>
              <w:t>305</w:t>
            </w:r>
          </w:p>
        </w:tc>
        <w:tc>
          <w:tcPr>
            <w:tcW w:w="809"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spacing w:after="0" w:line="240" w:lineRule="auto"/>
              <w:jc w:val="center"/>
              <w:rPr>
                <w:color w:val="000000" w:themeColor="text1"/>
                <w:sz w:val="20"/>
                <w:szCs w:val="20"/>
              </w:rPr>
            </w:pPr>
            <w:r w:rsidRPr="004B57F5">
              <w:rPr>
                <w:color w:val="000000" w:themeColor="text1"/>
                <w:sz w:val="20"/>
                <w:szCs w:val="20"/>
              </w:rPr>
              <w:t>3,9</w:t>
            </w:r>
          </w:p>
        </w:tc>
        <w:tc>
          <w:tcPr>
            <w:tcW w:w="2167"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widowControl w:val="0"/>
              <w:autoSpaceDE w:val="0"/>
              <w:autoSpaceDN w:val="0"/>
              <w:adjustRightInd w:val="0"/>
              <w:spacing w:after="0" w:line="240" w:lineRule="auto"/>
              <w:jc w:val="center"/>
              <w:rPr>
                <w:color w:val="000000" w:themeColor="text1"/>
                <w:sz w:val="20"/>
                <w:szCs w:val="20"/>
                <w:lang w:eastAsia="ru-RU"/>
              </w:rPr>
            </w:pPr>
            <w:r w:rsidRPr="004B57F5">
              <w:rPr>
                <w:color w:val="000000" w:themeColor="text1"/>
                <w:sz w:val="20"/>
                <w:szCs w:val="20"/>
                <w:lang w:eastAsia="ru-RU"/>
              </w:rPr>
              <w:t>4582</w:t>
            </w:r>
          </w:p>
        </w:tc>
        <w:tc>
          <w:tcPr>
            <w:tcW w:w="851"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widowControl w:val="0"/>
              <w:autoSpaceDE w:val="0"/>
              <w:autoSpaceDN w:val="0"/>
              <w:adjustRightInd w:val="0"/>
              <w:spacing w:after="0" w:line="240" w:lineRule="auto"/>
              <w:jc w:val="center"/>
              <w:rPr>
                <w:color w:val="000000" w:themeColor="text1"/>
                <w:sz w:val="20"/>
                <w:szCs w:val="20"/>
                <w:lang w:eastAsia="ru-RU"/>
              </w:rPr>
            </w:pPr>
            <w:r w:rsidRPr="004B57F5">
              <w:rPr>
                <w:color w:val="000000" w:themeColor="text1"/>
                <w:sz w:val="20"/>
                <w:szCs w:val="20"/>
                <w:lang w:eastAsia="ru-RU"/>
              </w:rPr>
              <w:t>15,7</w:t>
            </w:r>
          </w:p>
        </w:tc>
      </w:tr>
      <w:tr w:rsidR="00812547" w:rsidRPr="004B57F5" w:rsidTr="008E38EA">
        <w:trPr>
          <w:trHeight w:val="276"/>
          <w:jc w:val="center"/>
        </w:trPr>
        <w:tc>
          <w:tcPr>
            <w:tcW w:w="2481"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widowControl w:val="0"/>
              <w:autoSpaceDE w:val="0"/>
              <w:autoSpaceDN w:val="0"/>
              <w:adjustRightInd w:val="0"/>
              <w:spacing w:after="0" w:line="240" w:lineRule="auto"/>
              <w:jc w:val="both"/>
              <w:rPr>
                <w:color w:val="000000" w:themeColor="text1"/>
                <w:sz w:val="20"/>
                <w:szCs w:val="20"/>
                <w:lang w:eastAsia="ru-RU"/>
              </w:rPr>
            </w:pPr>
            <w:r w:rsidRPr="004B57F5">
              <w:rPr>
                <w:color w:val="000000" w:themeColor="text1"/>
                <w:sz w:val="20"/>
                <w:szCs w:val="20"/>
                <w:lang w:eastAsia="ru-RU"/>
              </w:rPr>
              <w:t>Малые</w:t>
            </w:r>
          </w:p>
        </w:tc>
        <w:tc>
          <w:tcPr>
            <w:tcW w:w="1555"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widowControl w:val="0"/>
              <w:autoSpaceDE w:val="0"/>
              <w:autoSpaceDN w:val="0"/>
              <w:adjustRightInd w:val="0"/>
              <w:spacing w:after="0" w:line="240" w:lineRule="auto"/>
              <w:jc w:val="center"/>
              <w:rPr>
                <w:color w:val="000000" w:themeColor="text1"/>
                <w:sz w:val="20"/>
                <w:szCs w:val="20"/>
                <w:lang w:eastAsia="ru-RU"/>
              </w:rPr>
            </w:pPr>
            <w:r w:rsidRPr="004B57F5">
              <w:rPr>
                <w:color w:val="000000" w:themeColor="text1"/>
                <w:sz w:val="20"/>
                <w:szCs w:val="20"/>
                <w:lang w:eastAsia="ru-RU"/>
              </w:rPr>
              <w:t>26-100</w:t>
            </w:r>
          </w:p>
        </w:tc>
        <w:tc>
          <w:tcPr>
            <w:tcW w:w="1493"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widowControl w:val="0"/>
              <w:autoSpaceDE w:val="0"/>
              <w:autoSpaceDN w:val="0"/>
              <w:adjustRightInd w:val="0"/>
              <w:spacing w:after="0" w:line="240" w:lineRule="auto"/>
              <w:jc w:val="center"/>
              <w:rPr>
                <w:color w:val="000000" w:themeColor="text1"/>
                <w:sz w:val="20"/>
                <w:szCs w:val="20"/>
                <w:lang w:eastAsia="ru-RU"/>
              </w:rPr>
            </w:pPr>
            <w:r w:rsidRPr="004B57F5">
              <w:rPr>
                <w:color w:val="000000" w:themeColor="text1"/>
                <w:sz w:val="20"/>
                <w:szCs w:val="20"/>
                <w:lang w:eastAsia="ru-RU"/>
              </w:rPr>
              <w:t>116</w:t>
            </w:r>
          </w:p>
        </w:tc>
        <w:tc>
          <w:tcPr>
            <w:tcW w:w="809"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spacing w:after="0" w:line="240" w:lineRule="auto"/>
              <w:jc w:val="center"/>
              <w:rPr>
                <w:color w:val="000000" w:themeColor="text1"/>
                <w:sz w:val="20"/>
                <w:szCs w:val="20"/>
              </w:rPr>
            </w:pPr>
            <w:r w:rsidRPr="004B57F5">
              <w:rPr>
                <w:color w:val="000000" w:themeColor="text1"/>
                <w:sz w:val="20"/>
                <w:szCs w:val="20"/>
              </w:rPr>
              <w:t>1,5</w:t>
            </w:r>
          </w:p>
        </w:tc>
        <w:tc>
          <w:tcPr>
            <w:tcW w:w="2167"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widowControl w:val="0"/>
              <w:autoSpaceDE w:val="0"/>
              <w:autoSpaceDN w:val="0"/>
              <w:adjustRightInd w:val="0"/>
              <w:spacing w:after="0" w:line="240" w:lineRule="auto"/>
              <w:jc w:val="center"/>
              <w:rPr>
                <w:color w:val="000000" w:themeColor="text1"/>
                <w:sz w:val="20"/>
                <w:szCs w:val="20"/>
                <w:lang w:eastAsia="ru-RU"/>
              </w:rPr>
            </w:pPr>
            <w:r w:rsidRPr="004B57F5">
              <w:rPr>
                <w:color w:val="000000" w:themeColor="text1"/>
                <w:sz w:val="20"/>
                <w:szCs w:val="20"/>
                <w:lang w:eastAsia="ru-RU"/>
              </w:rPr>
              <w:t>4641</w:t>
            </w:r>
          </w:p>
        </w:tc>
        <w:tc>
          <w:tcPr>
            <w:tcW w:w="851"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widowControl w:val="0"/>
              <w:autoSpaceDE w:val="0"/>
              <w:autoSpaceDN w:val="0"/>
              <w:adjustRightInd w:val="0"/>
              <w:spacing w:after="0" w:line="240" w:lineRule="auto"/>
              <w:jc w:val="center"/>
              <w:rPr>
                <w:color w:val="000000" w:themeColor="text1"/>
                <w:sz w:val="20"/>
                <w:szCs w:val="20"/>
                <w:lang w:eastAsia="ru-RU"/>
              </w:rPr>
            </w:pPr>
            <w:r w:rsidRPr="004B57F5">
              <w:rPr>
                <w:color w:val="000000" w:themeColor="text1"/>
                <w:sz w:val="20"/>
                <w:szCs w:val="20"/>
                <w:lang w:eastAsia="ru-RU"/>
              </w:rPr>
              <w:t>15,9</w:t>
            </w:r>
          </w:p>
        </w:tc>
      </w:tr>
      <w:tr w:rsidR="00812547" w:rsidRPr="004B57F5" w:rsidTr="008E38EA">
        <w:trPr>
          <w:trHeight w:val="266"/>
          <w:jc w:val="center"/>
        </w:trPr>
        <w:tc>
          <w:tcPr>
            <w:tcW w:w="2481"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widowControl w:val="0"/>
              <w:autoSpaceDE w:val="0"/>
              <w:autoSpaceDN w:val="0"/>
              <w:adjustRightInd w:val="0"/>
              <w:spacing w:after="0" w:line="240" w:lineRule="auto"/>
              <w:jc w:val="both"/>
              <w:rPr>
                <w:color w:val="000000" w:themeColor="text1"/>
                <w:sz w:val="20"/>
                <w:szCs w:val="20"/>
                <w:lang w:eastAsia="ru-RU"/>
              </w:rPr>
            </w:pPr>
            <w:r w:rsidRPr="004B57F5">
              <w:rPr>
                <w:color w:val="000000" w:themeColor="text1"/>
                <w:sz w:val="20"/>
                <w:szCs w:val="20"/>
                <w:lang w:eastAsia="ru-RU"/>
              </w:rPr>
              <w:t>Средние</w:t>
            </w:r>
          </w:p>
        </w:tc>
        <w:tc>
          <w:tcPr>
            <w:tcW w:w="1555"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widowControl w:val="0"/>
              <w:autoSpaceDE w:val="0"/>
              <w:autoSpaceDN w:val="0"/>
              <w:adjustRightInd w:val="0"/>
              <w:spacing w:after="0" w:line="240" w:lineRule="auto"/>
              <w:jc w:val="center"/>
              <w:rPr>
                <w:color w:val="000000" w:themeColor="text1"/>
                <w:sz w:val="20"/>
                <w:szCs w:val="20"/>
                <w:lang w:eastAsia="ru-RU"/>
              </w:rPr>
            </w:pPr>
            <w:r w:rsidRPr="004B57F5">
              <w:rPr>
                <w:color w:val="000000" w:themeColor="text1"/>
                <w:sz w:val="20"/>
                <w:szCs w:val="20"/>
                <w:lang w:eastAsia="ru-RU"/>
              </w:rPr>
              <w:t>101-500</w:t>
            </w:r>
          </w:p>
        </w:tc>
        <w:tc>
          <w:tcPr>
            <w:tcW w:w="1493"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widowControl w:val="0"/>
              <w:autoSpaceDE w:val="0"/>
              <w:autoSpaceDN w:val="0"/>
              <w:adjustRightInd w:val="0"/>
              <w:spacing w:after="0" w:line="240" w:lineRule="auto"/>
              <w:jc w:val="center"/>
              <w:rPr>
                <w:color w:val="000000" w:themeColor="text1"/>
                <w:sz w:val="20"/>
                <w:szCs w:val="20"/>
                <w:lang w:eastAsia="ru-RU"/>
              </w:rPr>
            </w:pPr>
            <w:r w:rsidRPr="004B57F5">
              <w:rPr>
                <w:color w:val="000000" w:themeColor="text1"/>
                <w:sz w:val="20"/>
                <w:szCs w:val="20"/>
                <w:lang w:eastAsia="ru-RU"/>
              </w:rPr>
              <w:t>25</w:t>
            </w:r>
          </w:p>
        </w:tc>
        <w:tc>
          <w:tcPr>
            <w:tcW w:w="809"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spacing w:after="0" w:line="240" w:lineRule="auto"/>
              <w:jc w:val="center"/>
              <w:rPr>
                <w:color w:val="000000" w:themeColor="text1"/>
                <w:sz w:val="20"/>
                <w:szCs w:val="20"/>
              </w:rPr>
            </w:pPr>
            <w:r w:rsidRPr="004B57F5">
              <w:rPr>
                <w:color w:val="000000" w:themeColor="text1"/>
                <w:sz w:val="20"/>
                <w:szCs w:val="20"/>
              </w:rPr>
              <w:t>0,3</w:t>
            </w:r>
          </w:p>
        </w:tc>
        <w:tc>
          <w:tcPr>
            <w:tcW w:w="2167"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widowControl w:val="0"/>
              <w:autoSpaceDE w:val="0"/>
              <w:autoSpaceDN w:val="0"/>
              <w:adjustRightInd w:val="0"/>
              <w:spacing w:after="0" w:line="240" w:lineRule="auto"/>
              <w:jc w:val="center"/>
              <w:rPr>
                <w:color w:val="000000" w:themeColor="text1"/>
                <w:sz w:val="20"/>
                <w:szCs w:val="20"/>
                <w:lang w:eastAsia="ru-RU"/>
              </w:rPr>
            </w:pPr>
            <w:r w:rsidRPr="004B57F5">
              <w:rPr>
                <w:color w:val="000000" w:themeColor="text1"/>
                <w:sz w:val="20"/>
                <w:szCs w:val="20"/>
                <w:lang w:eastAsia="ru-RU"/>
              </w:rPr>
              <w:t>3650</w:t>
            </w:r>
          </w:p>
        </w:tc>
        <w:tc>
          <w:tcPr>
            <w:tcW w:w="851"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widowControl w:val="0"/>
              <w:autoSpaceDE w:val="0"/>
              <w:autoSpaceDN w:val="0"/>
              <w:adjustRightInd w:val="0"/>
              <w:spacing w:after="0" w:line="240" w:lineRule="auto"/>
              <w:jc w:val="center"/>
              <w:rPr>
                <w:color w:val="000000" w:themeColor="text1"/>
                <w:sz w:val="20"/>
                <w:szCs w:val="20"/>
                <w:lang w:eastAsia="ru-RU"/>
              </w:rPr>
            </w:pPr>
            <w:r w:rsidRPr="004B57F5">
              <w:rPr>
                <w:color w:val="000000" w:themeColor="text1"/>
                <w:sz w:val="20"/>
                <w:szCs w:val="20"/>
                <w:lang w:eastAsia="ru-RU"/>
              </w:rPr>
              <w:t>12,5</w:t>
            </w:r>
          </w:p>
        </w:tc>
      </w:tr>
      <w:tr w:rsidR="00812547" w:rsidRPr="004B57F5" w:rsidTr="008E38EA">
        <w:trPr>
          <w:trHeight w:val="284"/>
          <w:jc w:val="center"/>
        </w:trPr>
        <w:tc>
          <w:tcPr>
            <w:tcW w:w="2481"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widowControl w:val="0"/>
              <w:autoSpaceDE w:val="0"/>
              <w:autoSpaceDN w:val="0"/>
              <w:adjustRightInd w:val="0"/>
              <w:spacing w:after="0" w:line="240" w:lineRule="auto"/>
              <w:jc w:val="both"/>
              <w:rPr>
                <w:color w:val="000000" w:themeColor="text1"/>
                <w:sz w:val="20"/>
                <w:szCs w:val="20"/>
                <w:lang w:eastAsia="ru-RU"/>
              </w:rPr>
            </w:pPr>
            <w:r w:rsidRPr="004B57F5">
              <w:rPr>
                <w:color w:val="000000" w:themeColor="text1"/>
                <w:sz w:val="20"/>
                <w:szCs w:val="20"/>
                <w:lang w:eastAsia="ru-RU"/>
              </w:rPr>
              <w:t>Большие</w:t>
            </w:r>
          </w:p>
        </w:tc>
        <w:tc>
          <w:tcPr>
            <w:tcW w:w="1555"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widowControl w:val="0"/>
              <w:autoSpaceDE w:val="0"/>
              <w:autoSpaceDN w:val="0"/>
              <w:adjustRightInd w:val="0"/>
              <w:spacing w:after="0" w:line="240" w:lineRule="auto"/>
              <w:jc w:val="center"/>
              <w:rPr>
                <w:color w:val="000000" w:themeColor="text1"/>
                <w:sz w:val="20"/>
                <w:szCs w:val="20"/>
                <w:lang w:eastAsia="ru-RU"/>
              </w:rPr>
            </w:pPr>
            <w:r w:rsidRPr="004B57F5">
              <w:rPr>
                <w:color w:val="000000" w:themeColor="text1"/>
                <w:sz w:val="20"/>
                <w:szCs w:val="20"/>
                <w:lang w:eastAsia="ru-RU"/>
              </w:rPr>
              <w:t>&gt;500</w:t>
            </w:r>
          </w:p>
        </w:tc>
        <w:tc>
          <w:tcPr>
            <w:tcW w:w="1493"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widowControl w:val="0"/>
              <w:autoSpaceDE w:val="0"/>
              <w:autoSpaceDN w:val="0"/>
              <w:adjustRightInd w:val="0"/>
              <w:spacing w:after="0" w:line="240" w:lineRule="auto"/>
              <w:jc w:val="center"/>
              <w:rPr>
                <w:color w:val="000000" w:themeColor="text1"/>
                <w:sz w:val="20"/>
                <w:szCs w:val="20"/>
                <w:lang w:eastAsia="ru-RU"/>
              </w:rPr>
            </w:pPr>
            <w:r w:rsidRPr="004B57F5">
              <w:rPr>
                <w:color w:val="000000" w:themeColor="text1"/>
                <w:sz w:val="20"/>
                <w:szCs w:val="20"/>
                <w:lang w:eastAsia="ru-RU"/>
              </w:rPr>
              <w:t>1</w:t>
            </w:r>
          </w:p>
        </w:tc>
        <w:tc>
          <w:tcPr>
            <w:tcW w:w="809"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spacing w:after="0" w:line="240" w:lineRule="auto"/>
              <w:jc w:val="center"/>
              <w:rPr>
                <w:color w:val="000000" w:themeColor="text1"/>
                <w:sz w:val="20"/>
                <w:szCs w:val="20"/>
              </w:rPr>
            </w:pPr>
            <w:r w:rsidRPr="004B57F5">
              <w:rPr>
                <w:color w:val="000000" w:themeColor="text1"/>
                <w:sz w:val="20"/>
                <w:szCs w:val="20"/>
              </w:rPr>
              <w:t>0,1</w:t>
            </w:r>
          </w:p>
        </w:tc>
        <w:tc>
          <w:tcPr>
            <w:tcW w:w="2167"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widowControl w:val="0"/>
              <w:autoSpaceDE w:val="0"/>
              <w:autoSpaceDN w:val="0"/>
              <w:adjustRightInd w:val="0"/>
              <w:spacing w:after="0" w:line="240" w:lineRule="auto"/>
              <w:jc w:val="center"/>
              <w:rPr>
                <w:color w:val="000000" w:themeColor="text1"/>
                <w:sz w:val="20"/>
                <w:szCs w:val="20"/>
                <w:lang w:eastAsia="ru-RU"/>
              </w:rPr>
            </w:pPr>
            <w:r w:rsidRPr="004B57F5">
              <w:rPr>
                <w:color w:val="000000" w:themeColor="text1"/>
                <w:sz w:val="20"/>
                <w:szCs w:val="20"/>
                <w:lang w:eastAsia="ru-RU"/>
              </w:rPr>
              <w:t>662</w:t>
            </w:r>
          </w:p>
        </w:tc>
        <w:tc>
          <w:tcPr>
            <w:tcW w:w="851"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widowControl w:val="0"/>
              <w:autoSpaceDE w:val="0"/>
              <w:autoSpaceDN w:val="0"/>
              <w:adjustRightInd w:val="0"/>
              <w:spacing w:after="0" w:line="240" w:lineRule="auto"/>
              <w:jc w:val="center"/>
              <w:rPr>
                <w:color w:val="000000" w:themeColor="text1"/>
                <w:sz w:val="20"/>
                <w:szCs w:val="20"/>
                <w:lang w:eastAsia="ru-RU"/>
              </w:rPr>
            </w:pPr>
            <w:r w:rsidRPr="004B57F5">
              <w:rPr>
                <w:color w:val="000000" w:themeColor="text1"/>
                <w:sz w:val="20"/>
                <w:szCs w:val="20"/>
                <w:lang w:eastAsia="ru-RU"/>
              </w:rPr>
              <w:t>2,4</w:t>
            </w:r>
          </w:p>
        </w:tc>
      </w:tr>
      <w:tr w:rsidR="00812547" w:rsidRPr="004B57F5" w:rsidTr="008E38EA">
        <w:trPr>
          <w:trHeight w:val="199"/>
          <w:jc w:val="center"/>
        </w:trPr>
        <w:tc>
          <w:tcPr>
            <w:tcW w:w="2481"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widowControl w:val="0"/>
              <w:autoSpaceDE w:val="0"/>
              <w:autoSpaceDN w:val="0"/>
              <w:adjustRightInd w:val="0"/>
              <w:spacing w:after="0" w:line="240" w:lineRule="auto"/>
              <w:jc w:val="both"/>
              <w:rPr>
                <w:b/>
                <w:color w:val="000000" w:themeColor="text1"/>
                <w:sz w:val="20"/>
                <w:szCs w:val="20"/>
                <w:lang w:eastAsia="ru-RU"/>
              </w:rPr>
            </w:pPr>
            <w:r w:rsidRPr="004B57F5">
              <w:rPr>
                <w:b/>
                <w:color w:val="000000" w:themeColor="text1"/>
                <w:sz w:val="20"/>
                <w:szCs w:val="20"/>
                <w:lang w:eastAsia="ru-RU"/>
              </w:rPr>
              <w:t>Всего</w:t>
            </w:r>
          </w:p>
        </w:tc>
        <w:tc>
          <w:tcPr>
            <w:tcW w:w="1555"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widowControl w:val="0"/>
              <w:autoSpaceDE w:val="0"/>
              <w:autoSpaceDN w:val="0"/>
              <w:adjustRightInd w:val="0"/>
              <w:spacing w:after="0" w:line="240" w:lineRule="auto"/>
              <w:jc w:val="center"/>
              <w:rPr>
                <w:b/>
                <w:color w:val="000000" w:themeColor="text1"/>
                <w:sz w:val="20"/>
                <w:szCs w:val="20"/>
                <w:lang w:eastAsia="ru-RU"/>
              </w:rPr>
            </w:pPr>
            <w:r w:rsidRPr="004B57F5">
              <w:rPr>
                <w:b/>
                <w:color w:val="000000" w:themeColor="text1"/>
                <w:sz w:val="20"/>
                <w:szCs w:val="20"/>
                <w:lang w:eastAsia="ru-RU"/>
              </w:rPr>
              <w:t>-</w:t>
            </w:r>
          </w:p>
        </w:tc>
        <w:tc>
          <w:tcPr>
            <w:tcW w:w="1493"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widowControl w:val="0"/>
              <w:autoSpaceDE w:val="0"/>
              <w:autoSpaceDN w:val="0"/>
              <w:adjustRightInd w:val="0"/>
              <w:spacing w:after="0" w:line="240" w:lineRule="auto"/>
              <w:jc w:val="center"/>
              <w:rPr>
                <w:b/>
                <w:color w:val="000000" w:themeColor="text1"/>
                <w:sz w:val="20"/>
                <w:szCs w:val="20"/>
                <w:lang w:eastAsia="ru-RU"/>
              </w:rPr>
            </w:pPr>
            <w:r w:rsidRPr="004B57F5">
              <w:rPr>
                <w:b/>
                <w:color w:val="000000" w:themeColor="text1"/>
                <w:sz w:val="20"/>
                <w:szCs w:val="20"/>
                <w:lang w:eastAsia="ru-RU"/>
              </w:rPr>
              <w:t>7751</w:t>
            </w:r>
          </w:p>
        </w:tc>
        <w:tc>
          <w:tcPr>
            <w:tcW w:w="809"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spacing w:after="0" w:line="240" w:lineRule="auto"/>
              <w:jc w:val="center"/>
              <w:rPr>
                <w:b/>
                <w:color w:val="000000" w:themeColor="text1"/>
                <w:sz w:val="20"/>
                <w:szCs w:val="20"/>
              </w:rPr>
            </w:pPr>
            <w:r w:rsidRPr="004B57F5">
              <w:rPr>
                <w:b/>
                <w:color w:val="000000" w:themeColor="text1"/>
                <w:sz w:val="20"/>
                <w:szCs w:val="20"/>
              </w:rPr>
              <w:t>100,0</w:t>
            </w:r>
          </w:p>
        </w:tc>
        <w:tc>
          <w:tcPr>
            <w:tcW w:w="2167"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widowControl w:val="0"/>
              <w:autoSpaceDE w:val="0"/>
              <w:autoSpaceDN w:val="0"/>
              <w:adjustRightInd w:val="0"/>
              <w:spacing w:after="0" w:line="240" w:lineRule="auto"/>
              <w:jc w:val="center"/>
              <w:rPr>
                <w:b/>
                <w:color w:val="000000" w:themeColor="text1"/>
                <w:sz w:val="20"/>
                <w:szCs w:val="20"/>
                <w:lang w:eastAsia="ru-RU"/>
              </w:rPr>
            </w:pPr>
            <w:r w:rsidRPr="004B57F5">
              <w:rPr>
                <w:b/>
                <w:color w:val="000000" w:themeColor="text1"/>
                <w:sz w:val="20"/>
                <w:szCs w:val="20"/>
                <w:lang w:eastAsia="ru-RU"/>
              </w:rPr>
              <w:t>29125</w:t>
            </w:r>
          </w:p>
        </w:tc>
        <w:tc>
          <w:tcPr>
            <w:tcW w:w="851" w:type="dxa"/>
            <w:tcBorders>
              <w:top w:val="single" w:sz="4" w:space="0" w:color="auto"/>
              <w:left w:val="single" w:sz="4" w:space="0" w:color="auto"/>
              <w:bottom w:val="single" w:sz="4" w:space="0" w:color="auto"/>
              <w:right w:val="single" w:sz="4" w:space="0" w:color="auto"/>
            </w:tcBorders>
            <w:vAlign w:val="center"/>
          </w:tcPr>
          <w:p w:rsidR="00812547" w:rsidRPr="004B57F5" w:rsidRDefault="00812547" w:rsidP="004158F3">
            <w:pPr>
              <w:widowControl w:val="0"/>
              <w:autoSpaceDE w:val="0"/>
              <w:autoSpaceDN w:val="0"/>
              <w:adjustRightInd w:val="0"/>
              <w:spacing w:after="0" w:line="240" w:lineRule="auto"/>
              <w:jc w:val="center"/>
              <w:rPr>
                <w:b/>
                <w:color w:val="000000" w:themeColor="text1"/>
                <w:sz w:val="20"/>
                <w:szCs w:val="20"/>
                <w:lang w:eastAsia="ru-RU"/>
              </w:rPr>
            </w:pPr>
            <w:r w:rsidRPr="004B57F5">
              <w:rPr>
                <w:b/>
                <w:color w:val="000000" w:themeColor="text1"/>
                <w:sz w:val="20"/>
                <w:szCs w:val="20"/>
                <w:lang w:eastAsia="ru-RU"/>
              </w:rPr>
              <w:t>100,0</w:t>
            </w:r>
          </w:p>
        </w:tc>
      </w:tr>
    </w:tbl>
    <w:p w:rsidR="00101C45" w:rsidRPr="004B57F5" w:rsidRDefault="00101C45" w:rsidP="00545F83">
      <w:pPr>
        <w:spacing w:after="0" w:line="240" w:lineRule="auto"/>
        <w:ind w:firstLine="709"/>
        <w:contextualSpacing/>
        <w:jc w:val="both"/>
        <w:rPr>
          <w:color w:val="000000" w:themeColor="text1"/>
          <w:u w:val="single"/>
          <w:lang w:eastAsia="ru-RU"/>
        </w:rPr>
      </w:pPr>
    </w:p>
    <w:p w:rsidR="00053F6E" w:rsidRPr="004B57F5" w:rsidRDefault="00545F83" w:rsidP="00053F6E">
      <w:pPr>
        <w:spacing w:after="0" w:line="240" w:lineRule="auto"/>
        <w:ind w:firstLine="709"/>
        <w:jc w:val="both"/>
        <w:rPr>
          <w:rFonts w:eastAsiaTheme="minorHAnsi" w:cstheme="minorBidi"/>
          <w:sz w:val="28"/>
          <w:szCs w:val="28"/>
        </w:rPr>
      </w:pPr>
      <w:r w:rsidRPr="004B57F5">
        <w:rPr>
          <w:rFonts w:ascii="Times New Roman CYR" w:hAnsi="Times New Roman CYR" w:cs="Times New Roman CYR"/>
          <w:color w:val="000000" w:themeColor="text1"/>
          <w:lang w:eastAsia="ru-RU"/>
        </w:rPr>
        <w:t>Среднемноголетние ресурсы речного стока Краснодарского края составляют 22,05 км</w:t>
      </w:r>
      <w:r w:rsidRPr="004B57F5">
        <w:rPr>
          <w:color w:val="000000" w:themeColor="text1"/>
          <w:lang w:eastAsia="ru-RU"/>
        </w:rPr>
        <w:t>³. В</w:t>
      </w:r>
      <w:r w:rsidRPr="004B57F5">
        <w:rPr>
          <w:rFonts w:ascii="Times New Roman CYR" w:hAnsi="Times New Roman CYR" w:cs="Times New Roman CYR"/>
          <w:color w:val="000000" w:themeColor="text1"/>
          <w:lang w:eastAsia="ru-RU"/>
        </w:rPr>
        <w:t xml:space="preserve">одные ресурсы края распределены очень  неравномерно: наиболее обводнена территория Черноморского побережья, менее обводнена территория бассейна реки Кубань, </w:t>
      </w:r>
      <w:r w:rsidR="00D83C76" w:rsidRPr="004B57F5">
        <w:rPr>
          <w:rFonts w:ascii="Times New Roman CYR" w:hAnsi="Times New Roman CYR" w:cs="Times New Roman CYR"/>
          <w:color w:val="000000" w:themeColor="text1"/>
          <w:lang w:eastAsia="ru-RU"/>
        </w:rPr>
        <w:t xml:space="preserve">ещё </w:t>
      </w:r>
      <w:r w:rsidRPr="004B57F5">
        <w:rPr>
          <w:rFonts w:ascii="Times New Roman CYR" w:hAnsi="Times New Roman CYR" w:cs="Times New Roman CYR"/>
          <w:color w:val="000000" w:themeColor="text1"/>
          <w:lang w:eastAsia="ru-RU"/>
        </w:rPr>
        <w:t>менее всего  обводнена степная зона Краснодарского края</w:t>
      </w:r>
      <w:r w:rsidR="00053F6E" w:rsidRPr="004B57F5">
        <w:rPr>
          <w:rFonts w:ascii="Times New Roman CYR" w:hAnsi="Times New Roman CYR" w:cs="Times New Roman CYR"/>
          <w:color w:val="000000" w:themeColor="text1"/>
          <w:lang w:eastAsia="ru-RU"/>
        </w:rPr>
        <w:t xml:space="preserve"> </w:t>
      </w:r>
      <w:r w:rsidR="00053F6E" w:rsidRPr="004B57F5">
        <w:rPr>
          <w:rFonts w:eastAsiaTheme="minorHAnsi" w:cstheme="minorBidi"/>
        </w:rPr>
        <w:t>с удельными ресурсами, которые в 20-30 раз меньше, чем остальная территория края.</w:t>
      </w:r>
    </w:p>
    <w:p w:rsidR="002444E9" w:rsidRPr="004B57F5" w:rsidRDefault="002444E9" w:rsidP="002444E9">
      <w:pPr>
        <w:widowControl w:val="0"/>
        <w:spacing w:after="0" w:line="240" w:lineRule="auto"/>
        <w:ind w:firstLine="709"/>
        <w:contextualSpacing/>
        <w:jc w:val="both"/>
        <w:rPr>
          <w:snapToGrid w:val="0"/>
          <w:color w:val="000000" w:themeColor="text1"/>
          <w:lang w:eastAsia="ru-RU"/>
        </w:rPr>
      </w:pPr>
      <w:r w:rsidRPr="004B57F5">
        <w:rPr>
          <w:bCs/>
          <w:i/>
          <w:iCs/>
          <w:snapToGrid w:val="0"/>
          <w:color w:val="000000" w:themeColor="text1"/>
          <w:u w:val="single"/>
          <w:lang w:eastAsia="ru-RU"/>
        </w:rPr>
        <w:t>Бассейн р. Кубань</w:t>
      </w:r>
      <w:r w:rsidRPr="004B57F5">
        <w:rPr>
          <w:bCs/>
          <w:i/>
          <w:iCs/>
          <w:snapToGrid w:val="0"/>
          <w:color w:val="000000" w:themeColor="text1"/>
          <w:lang w:eastAsia="ru-RU"/>
        </w:rPr>
        <w:t xml:space="preserve">  </w:t>
      </w:r>
      <w:r w:rsidRPr="004B57F5">
        <w:rPr>
          <w:bCs/>
          <w:iCs/>
          <w:snapToGrid w:val="0"/>
          <w:color w:val="000000" w:themeColor="text1"/>
          <w:lang w:eastAsia="ru-RU"/>
        </w:rPr>
        <w:t xml:space="preserve">включает р. Кубань общей протяжённостью 870 км (по территории края – 662 км), её притоки, </w:t>
      </w:r>
      <w:r w:rsidRPr="004B57F5">
        <w:rPr>
          <w:snapToGrid w:val="0"/>
          <w:color w:val="000000" w:themeColor="text1"/>
          <w:spacing w:val="-4"/>
          <w:lang w:eastAsia="ru-RU"/>
        </w:rPr>
        <w:t xml:space="preserve">суммарная длина которых с протяжённостью более 10 км составляет 13192 км. Наиболее значимые притоки в верховьях Кубани – реки </w:t>
      </w:r>
      <w:r w:rsidRPr="004B57F5">
        <w:rPr>
          <w:snapToGrid w:val="0"/>
          <w:color w:val="000000" w:themeColor="text1"/>
          <w:lang w:eastAsia="ru-RU"/>
        </w:rPr>
        <w:t>Малая Лаба и Большая Лаба, в среднем и нижнем течении Кубани – реки: Лаба (с притоками Фарс и Чамлык), Уруп, Белая, западнее р. Белой – реки Пшиш, Псекупс и др.</w:t>
      </w:r>
    </w:p>
    <w:p w:rsidR="00812547" w:rsidRPr="004B57F5" w:rsidRDefault="00812547" w:rsidP="00812547">
      <w:pPr>
        <w:suppressAutoHyphens/>
        <w:spacing w:after="0" w:line="240" w:lineRule="atLeast"/>
        <w:ind w:firstLine="709"/>
        <w:jc w:val="both"/>
        <w:rPr>
          <w:rFonts w:eastAsiaTheme="minorHAnsi"/>
          <w:color w:val="000000" w:themeColor="text1"/>
        </w:rPr>
      </w:pPr>
      <w:r w:rsidRPr="004B57F5">
        <w:rPr>
          <w:rFonts w:eastAsiaTheme="minorHAnsi"/>
          <w:color w:val="000000" w:themeColor="text1"/>
        </w:rPr>
        <w:t>Показатели основных рек, входящих в бассейн Кубани, на всём их протяжении представлены в Таблице 4.2.2.</w:t>
      </w:r>
    </w:p>
    <w:p w:rsidR="00812547" w:rsidRPr="004B57F5" w:rsidRDefault="00812547" w:rsidP="009A4CE9">
      <w:pPr>
        <w:suppressAutoHyphens/>
        <w:spacing w:after="0" w:line="240" w:lineRule="atLeast"/>
        <w:jc w:val="center"/>
        <w:rPr>
          <w:rFonts w:eastAsiaTheme="minorHAnsi"/>
          <w:color w:val="000000" w:themeColor="text1"/>
        </w:rPr>
      </w:pPr>
      <w:r w:rsidRPr="004B57F5">
        <w:rPr>
          <w:rFonts w:eastAsiaTheme="minorHAnsi" w:cstheme="minorBidi"/>
          <w:color w:val="000000" w:themeColor="text1"/>
        </w:rPr>
        <w:t>Таблица 4.2.2 – Основные показатели водных объектов Краснодарского края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4"/>
        <w:gridCol w:w="1919"/>
        <w:gridCol w:w="1559"/>
        <w:gridCol w:w="1701"/>
        <w:gridCol w:w="1701"/>
        <w:gridCol w:w="1701"/>
      </w:tblGrid>
      <w:tr w:rsidR="00812547" w:rsidRPr="004B57F5" w:rsidTr="008E38EA">
        <w:trPr>
          <w:trHeight w:val="697"/>
          <w:jc w:val="center"/>
        </w:trPr>
        <w:tc>
          <w:tcPr>
            <w:tcW w:w="1004" w:type="dxa"/>
            <w:vAlign w:val="center"/>
          </w:tcPr>
          <w:p w:rsidR="00812547" w:rsidRPr="004B57F5" w:rsidRDefault="00812547" w:rsidP="004158F3">
            <w:pPr>
              <w:suppressAutoHyphens/>
              <w:spacing w:after="0" w:line="240" w:lineRule="auto"/>
              <w:jc w:val="center"/>
              <w:rPr>
                <w:rFonts w:eastAsia="SimSun"/>
                <w:b/>
                <w:color w:val="000000" w:themeColor="text1"/>
                <w:sz w:val="20"/>
                <w:szCs w:val="20"/>
                <w:lang w:eastAsia="zh-CN"/>
              </w:rPr>
            </w:pPr>
            <w:r w:rsidRPr="004B57F5">
              <w:rPr>
                <w:rFonts w:eastAsia="SimSun"/>
                <w:b/>
                <w:color w:val="000000" w:themeColor="text1"/>
                <w:sz w:val="20"/>
                <w:szCs w:val="20"/>
                <w:lang w:eastAsia="zh-CN"/>
              </w:rPr>
              <w:t>№</w:t>
            </w:r>
          </w:p>
          <w:p w:rsidR="00812547" w:rsidRPr="004B57F5" w:rsidRDefault="00812547" w:rsidP="004158F3">
            <w:pPr>
              <w:suppressAutoHyphens/>
              <w:spacing w:after="0" w:line="240" w:lineRule="auto"/>
              <w:jc w:val="center"/>
              <w:rPr>
                <w:rFonts w:eastAsia="SimSun"/>
                <w:b/>
                <w:color w:val="000000" w:themeColor="text1"/>
                <w:sz w:val="20"/>
                <w:szCs w:val="20"/>
                <w:lang w:eastAsia="zh-CN"/>
              </w:rPr>
            </w:pPr>
            <w:r w:rsidRPr="004B57F5">
              <w:rPr>
                <w:rFonts w:eastAsia="SimSun"/>
                <w:b/>
                <w:color w:val="000000" w:themeColor="text1"/>
                <w:sz w:val="20"/>
                <w:szCs w:val="20"/>
                <w:lang w:eastAsia="zh-CN"/>
              </w:rPr>
              <w:t>п/п</w:t>
            </w:r>
          </w:p>
        </w:tc>
        <w:tc>
          <w:tcPr>
            <w:tcW w:w="1919" w:type="dxa"/>
            <w:vAlign w:val="center"/>
          </w:tcPr>
          <w:p w:rsidR="00812547" w:rsidRPr="004B57F5" w:rsidRDefault="00812547" w:rsidP="004158F3">
            <w:pPr>
              <w:suppressAutoHyphens/>
              <w:spacing w:after="0" w:line="240" w:lineRule="auto"/>
              <w:jc w:val="center"/>
              <w:rPr>
                <w:rFonts w:eastAsia="SimSun"/>
                <w:b/>
                <w:color w:val="000000" w:themeColor="text1"/>
                <w:sz w:val="20"/>
                <w:szCs w:val="20"/>
                <w:lang w:eastAsia="zh-CN"/>
              </w:rPr>
            </w:pPr>
            <w:r w:rsidRPr="004B57F5">
              <w:rPr>
                <w:rFonts w:eastAsia="SimSun"/>
                <w:b/>
                <w:color w:val="000000" w:themeColor="text1"/>
                <w:sz w:val="20"/>
                <w:szCs w:val="20"/>
                <w:lang w:eastAsia="zh-CN"/>
              </w:rPr>
              <w:t>Наименование водного объекта</w:t>
            </w:r>
          </w:p>
        </w:tc>
        <w:tc>
          <w:tcPr>
            <w:tcW w:w="1559" w:type="dxa"/>
            <w:vAlign w:val="center"/>
          </w:tcPr>
          <w:p w:rsidR="00812547" w:rsidRPr="004B57F5" w:rsidRDefault="00812547" w:rsidP="004158F3">
            <w:pPr>
              <w:suppressAutoHyphens/>
              <w:spacing w:after="0" w:line="240" w:lineRule="auto"/>
              <w:jc w:val="center"/>
              <w:rPr>
                <w:rFonts w:eastAsia="SimSun"/>
                <w:b/>
                <w:color w:val="000000" w:themeColor="text1"/>
                <w:sz w:val="20"/>
                <w:szCs w:val="20"/>
                <w:lang w:eastAsia="zh-CN"/>
              </w:rPr>
            </w:pPr>
            <w:r w:rsidRPr="004B57F5">
              <w:rPr>
                <w:rFonts w:eastAsia="SimSun"/>
                <w:b/>
                <w:color w:val="000000" w:themeColor="text1"/>
                <w:sz w:val="20"/>
                <w:szCs w:val="20"/>
                <w:lang w:eastAsia="zh-CN"/>
              </w:rPr>
              <w:t>Длина, км</w:t>
            </w:r>
          </w:p>
        </w:tc>
        <w:tc>
          <w:tcPr>
            <w:tcW w:w="1701" w:type="dxa"/>
          </w:tcPr>
          <w:p w:rsidR="00812547" w:rsidRPr="004B57F5" w:rsidRDefault="00812547" w:rsidP="004158F3">
            <w:pPr>
              <w:suppressAutoHyphens/>
              <w:spacing w:after="0" w:line="240" w:lineRule="auto"/>
              <w:jc w:val="center"/>
              <w:rPr>
                <w:rFonts w:eastAsia="SimSun"/>
                <w:b/>
                <w:color w:val="000000" w:themeColor="text1"/>
                <w:sz w:val="20"/>
                <w:szCs w:val="20"/>
                <w:lang w:eastAsia="zh-CN"/>
              </w:rPr>
            </w:pPr>
            <w:r w:rsidRPr="004B57F5">
              <w:rPr>
                <w:rFonts w:eastAsia="SimSun"/>
                <w:b/>
                <w:color w:val="000000" w:themeColor="text1"/>
                <w:sz w:val="20"/>
                <w:szCs w:val="20"/>
                <w:lang w:eastAsia="zh-CN"/>
              </w:rPr>
              <w:t>Площадь водосбора,</w:t>
            </w:r>
          </w:p>
          <w:p w:rsidR="00812547" w:rsidRPr="004B57F5" w:rsidRDefault="00812547" w:rsidP="004158F3">
            <w:pPr>
              <w:suppressAutoHyphens/>
              <w:spacing w:after="0" w:line="240" w:lineRule="auto"/>
              <w:jc w:val="center"/>
              <w:rPr>
                <w:rFonts w:eastAsia="SimSun"/>
                <w:b/>
                <w:color w:val="000000" w:themeColor="text1"/>
                <w:sz w:val="20"/>
                <w:szCs w:val="20"/>
                <w:lang w:eastAsia="zh-CN"/>
              </w:rPr>
            </w:pPr>
            <w:r w:rsidRPr="004B57F5">
              <w:rPr>
                <w:rFonts w:eastAsiaTheme="minorHAnsi" w:cstheme="minorBidi"/>
                <w:b/>
                <w:color w:val="000000" w:themeColor="text1"/>
                <w:sz w:val="20"/>
                <w:szCs w:val="20"/>
              </w:rPr>
              <w:t>тыс. км</w:t>
            </w:r>
            <w:r w:rsidRPr="004B57F5">
              <w:rPr>
                <w:rFonts w:eastAsiaTheme="minorHAnsi" w:cstheme="minorBidi"/>
                <w:b/>
                <w:color w:val="000000" w:themeColor="text1"/>
                <w:sz w:val="20"/>
                <w:szCs w:val="20"/>
                <w:vertAlign w:val="superscript"/>
              </w:rPr>
              <w:t>2</w:t>
            </w:r>
          </w:p>
        </w:tc>
        <w:tc>
          <w:tcPr>
            <w:tcW w:w="1701" w:type="dxa"/>
          </w:tcPr>
          <w:p w:rsidR="00812547" w:rsidRPr="004B57F5" w:rsidRDefault="00537B60" w:rsidP="004158F3">
            <w:pPr>
              <w:suppressAutoHyphens/>
              <w:spacing w:after="0" w:line="240" w:lineRule="auto"/>
              <w:jc w:val="center"/>
              <w:rPr>
                <w:rFonts w:eastAsia="SimSun"/>
                <w:b/>
                <w:color w:val="000000" w:themeColor="text1"/>
                <w:sz w:val="20"/>
                <w:szCs w:val="20"/>
                <w:lang w:eastAsia="zh-CN"/>
              </w:rPr>
            </w:pPr>
            <w:r w:rsidRPr="004B57F5">
              <w:rPr>
                <w:rFonts w:eastAsia="SimSun"/>
                <w:b/>
                <w:color w:val="000000" w:themeColor="text1"/>
                <w:sz w:val="20"/>
                <w:szCs w:val="20"/>
                <w:lang w:eastAsia="zh-CN"/>
              </w:rPr>
              <w:t>*</w:t>
            </w:r>
            <w:r w:rsidR="00812547" w:rsidRPr="004B57F5">
              <w:rPr>
                <w:rFonts w:eastAsia="SimSun"/>
                <w:b/>
                <w:color w:val="000000" w:themeColor="text1"/>
                <w:sz w:val="20"/>
                <w:szCs w:val="20"/>
                <w:lang w:eastAsia="zh-CN"/>
              </w:rPr>
              <w:t>Средний годовой расход, м</w:t>
            </w:r>
            <w:r w:rsidR="00812547" w:rsidRPr="004B57F5">
              <w:rPr>
                <w:rFonts w:eastAsia="SimSun"/>
                <w:b/>
                <w:color w:val="000000" w:themeColor="text1"/>
                <w:sz w:val="20"/>
                <w:szCs w:val="20"/>
                <w:vertAlign w:val="superscript"/>
                <w:lang w:eastAsia="zh-CN"/>
              </w:rPr>
              <w:t>3</w:t>
            </w:r>
            <w:r w:rsidR="00812547" w:rsidRPr="004B57F5">
              <w:rPr>
                <w:rFonts w:eastAsia="SimSun"/>
                <w:b/>
                <w:color w:val="000000" w:themeColor="text1"/>
                <w:sz w:val="20"/>
                <w:szCs w:val="20"/>
                <w:lang w:eastAsia="zh-CN"/>
              </w:rPr>
              <w:t>/с</w:t>
            </w:r>
          </w:p>
        </w:tc>
        <w:tc>
          <w:tcPr>
            <w:tcW w:w="1701" w:type="dxa"/>
          </w:tcPr>
          <w:p w:rsidR="00812547" w:rsidRPr="004B57F5" w:rsidRDefault="00537B60" w:rsidP="00537B60">
            <w:pPr>
              <w:suppressAutoHyphens/>
              <w:spacing w:after="0" w:line="240" w:lineRule="auto"/>
              <w:jc w:val="center"/>
              <w:rPr>
                <w:rFonts w:eastAsia="SimSun"/>
                <w:b/>
                <w:color w:val="000000" w:themeColor="text1"/>
                <w:sz w:val="20"/>
                <w:szCs w:val="20"/>
                <w:lang w:eastAsia="zh-CN"/>
              </w:rPr>
            </w:pPr>
            <w:r w:rsidRPr="004B57F5">
              <w:rPr>
                <w:rFonts w:eastAsiaTheme="minorHAnsi"/>
                <w:b/>
              </w:rPr>
              <w:t>*</w:t>
            </w:r>
            <w:r w:rsidR="00812547" w:rsidRPr="004B57F5">
              <w:rPr>
                <w:rFonts w:eastAsia="SimSun"/>
                <w:b/>
                <w:color w:val="000000" w:themeColor="text1"/>
                <w:sz w:val="20"/>
                <w:szCs w:val="20"/>
                <w:lang w:eastAsia="zh-CN"/>
              </w:rPr>
              <w:t>Средний годовой объём стока, км</w:t>
            </w:r>
            <w:r w:rsidR="00812547" w:rsidRPr="004B57F5">
              <w:rPr>
                <w:rFonts w:eastAsia="SimSun"/>
                <w:b/>
                <w:color w:val="000000" w:themeColor="text1"/>
                <w:sz w:val="20"/>
                <w:szCs w:val="20"/>
                <w:vertAlign w:val="superscript"/>
                <w:lang w:eastAsia="zh-CN"/>
              </w:rPr>
              <w:t>3</w:t>
            </w:r>
          </w:p>
        </w:tc>
      </w:tr>
      <w:tr w:rsidR="00812547" w:rsidRPr="004B57F5" w:rsidTr="008E38EA">
        <w:trPr>
          <w:trHeight w:val="186"/>
          <w:jc w:val="center"/>
        </w:trPr>
        <w:tc>
          <w:tcPr>
            <w:tcW w:w="1004" w:type="dxa"/>
            <w:vAlign w:val="center"/>
          </w:tcPr>
          <w:p w:rsidR="00812547" w:rsidRPr="004B57F5" w:rsidRDefault="00812547" w:rsidP="004158F3">
            <w:pPr>
              <w:suppressAutoHyphens/>
              <w:spacing w:after="0" w:line="240" w:lineRule="auto"/>
              <w:jc w:val="center"/>
              <w:rPr>
                <w:rFonts w:eastAsia="SimSun"/>
                <w:color w:val="000000" w:themeColor="text1"/>
                <w:sz w:val="20"/>
                <w:szCs w:val="20"/>
                <w:lang w:eastAsia="zh-CN"/>
              </w:rPr>
            </w:pPr>
            <w:r w:rsidRPr="004B57F5">
              <w:rPr>
                <w:rFonts w:eastAsia="SimSun"/>
                <w:color w:val="000000" w:themeColor="text1"/>
                <w:sz w:val="20"/>
                <w:szCs w:val="20"/>
                <w:lang w:eastAsia="zh-CN"/>
              </w:rPr>
              <w:t>1</w:t>
            </w:r>
          </w:p>
        </w:tc>
        <w:tc>
          <w:tcPr>
            <w:tcW w:w="1919" w:type="dxa"/>
            <w:vAlign w:val="center"/>
          </w:tcPr>
          <w:p w:rsidR="00812547" w:rsidRPr="004B57F5" w:rsidRDefault="00812547" w:rsidP="004158F3">
            <w:pPr>
              <w:suppressAutoHyphens/>
              <w:spacing w:after="0" w:line="240" w:lineRule="auto"/>
              <w:jc w:val="both"/>
              <w:rPr>
                <w:rFonts w:eastAsia="SimSun"/>
                <w:color w:val="000000" w:themeColor="text1"/>
                <w:sz w:val="20"/>
                <w:szCs w:val="20"/>
                <w:lang w:eastAsia="zh-CN"/>
              </w:rPr>
            </w:pPr>
            <w:r w:rsidRPr="004B57F5">
              <w:rPr>
                <w:rFonts w:eastAsia="SimSun"/>
                <w:color w:val="000000" w:themeColor="text1"/>
                <w:sz w:val="20"/>
                <w:szCs w:val="20"/>
                <w:lang w:eastAsia="zh-CN"/>
              </w:rPr>
              <w:t>река Кубань</w:t>
            </w:r>
          </w:p>
        </w:tc>
        <w:tc>
          <w:tcPr>
            <w:tcW w:w="1559" w:type="dxa"/>
            <w:vAlign w:val="center"/>
          </w:tcPr>
          <w:p w:rsidR="00812547" w:rsidRPr="004B57F5" w:rsidRDefault="00812547" w:rsidP="004158F3">
            <w:pPr>
              <w:suppressAutoHyphens/>
              <w:spacing w:after="0" w:line="240" w:lineRule="atLeast"/>
              <w:jc w:val="center"/>
              <w:rPr>
                <w:rFonts w:eastAsiaTheme="minorHAnsi" w:cstheme="minorBidi"/>
                <w:color w:val="000000" w:themeColor="text1"/>
                <w:sz w:val="20"/>
                <w:szCs w:val="20"/>
              </w:rPr>
            </w:pPr>
            <w:r w:rsidRPr="004B57F5">
              <w:rPr>
                <w:rFonts w:eastAsiaTheme="minorHAnsi" w:cstheme="minorBidi"/>
                <w:color w:val="000000" w:themeColor="text1"/>
                <w:sz w:val="20"/>
                <w:szCs w:val="20"/>
              </w:rPr>
              <w:t>870</w:t>
            </w:r>
          </w:p>
        </w:tc>
        <w:tc>
          <w:tcPr>
            <w:tcW w:w="1701" w:type="dxa"/>
            <w:vAlign w:val="center"/>
          </w:tcPr>
          <w:p w:rsidR="00812547" w:rsidRPr="004B57F5" w:rsidRDefault="00812547" w:rsidP="004158F3">
            <w:pPr>
              <w:suppressAutoHyphens/>
              <w:spacing w:after="0" w:line="240" w:lineRule="auto"/>
              <w:jc w:val="center"/>
              <w:rPr>
                <w:rFonts w:eastAsia="SimSun"/>
                <w:color w:val="000000" w:themeColor="text1"/>
                <w:sz w:val="20"/>
                <w:szCs w:val="20"/>
                <w:lang w:eastAsia="zh-CN"/>
              </w:rPr>
            </w:pPr>
            <w:r w:rsidRPr="004B57F5">
              <w:rPr>
                <w:rFonts w:eastAsia="SimSun"/>
                <w:color w:val="000000" w:themeColor="text1"/>
                <w:sz w:val="20"/>
                <w:szCs w:val="20"/>
                <w:lang w:eastAsia="zh-CN"/>
              </w:rPr>
              <w:t>57,9</w:t>
            </w:r>
          </w:p>
        </w:tc>
        <w:tc>
          <w:tcPr>
            <w:tcW w:w="1701" w:type="dxa"/>
            <w:vAlign w:val="center"/>
          </w:tcPr>
          <w:p w:rsidR="00812547" w:rsidRPr="004B57F5" w:rsidRDefault="00812547" w:rsidP="004158F3">
            <w:pPr>
              <w:suppressAutoHyphens/>
              <w:spacing w:after="0" w:line="240" w:lineRule="auto"/>
              <w:jc w:val="center"/>
              <w:rPr>
                <w:rFonts w:eastAsia="SimSun"/>
                <w:color w:val="000000" w:themeColor="text1"/>
                <w:sz w:val="20"/>
                <w:szCs w:val="20"/>
                <w:lang w:eastAsia="zh-CN"/>
              </w:rPr>
            </w:pPr>
            <w:r w:rsidRPr="004B57F5">
              <w:rPr>
                <w:rFonts w:eastAsia="SimSun"/>
                <w:color w:val="000000" w:themeColor="text1"/>
                <w:sz w:val="20"/>
                <w:szCs w:val="20"/>
                <w:lang w:eastAsia="zh-CN"/>
              </w:rPr>
              <w:t>440</w:t>
            </w:r>
          </w:p>
        </w:tc>
        <w:tc>
          <w:tcPr>
            <w:tcW w:w="1701" w:type="dxa"/>
            <w:vAlign w:val="center"/>
          </w:tcPr>
          <w:p w:rsidR="00812547" w:rsidRPr="004B57F5" w:rsidRDefault="00812547" w:rsidP="004158F3">
            <w:pPr>
              <w:suppressAutoHyphens/>
              <w:spacing w:after="0" w:line="240" w:lineRule="auto"/>
              <w:jc w:val="center"/>
              <w:rPr>
                <w:rFonts w:eastAsia="SimSun"/>
                <w:color w:val="000000" w:themeColor="text1"/>
                <w:sz w:val="20"/>
                <w:szCs w:val="20"/>
                <w:lang w:eastAsia="zh-CN"/>
              </w:rPr>
            </w:pPr>
            <w:r w:rsidRPr="004B57F5">
              <w:rPr>
                <w:rFonts w:eastAsia="SimSun"/>
                <w:color w:val="000000" w:themeColor="text1"/>
                <w:sz w:val="20"/>
                <w:szCs w:val="20"/>
                <w:lang w:eastAsia="zh-CN"/>
              </w:rPr>
              <w:t>14,5</w:t>
            </w:r>
          </w:p>
        </w:tc>
      </w:tr>
      <w:tr w:rsidR="00812547" w:rsidRPr="004B57F5" w:rsidTr="008E38EA">
        <w:trPr>
          <w:trHeight w:val="261"/>
          <w:jc w:val="center"/>
        </w:trPr>
        <w:tc>
          <w:tcPr>
            <w:tcW w:w="1004" w:type="dxa"/>
            <w:vAlign w:val="center"/>
          </w:tcPr>
          <w:p w:rsidR="00812547" w:rsidRPr="004B57F5" w:rsidRDefault="00812547" w:rsidP="004158F3">
            <w:pPr>
              <w:suppressAutoHyphens/>
              <w:spacing w:after="0" w:line="240" w:lineRule="auto"/>
              <w:jc w:val="center"/>
              <w:rPr>
                <w:rFonts w:eastAsia="SimSun"/>
                <w:color w:val="000000" w:themeColor="text1"/>
                <w:sz w:val="20"/>
                <w:szCs w:val="20"/>
                <w:lang w:eastAsia="zh-CN"/>
              </w:rPr>
            </w:pPr>
            <w:r w:rsidRPr="004B57F5">
              <w:rPr>
                <w:rFonts w:eastAsia="SimSun"/>
                <w:color w:val="000000" w:themeColor="text1"/>
                <w:sz w:val="20"/>
                <w:szCs w:val="20"/>
                <w:lang w:eastAsia="zh-CN"/>
              </w:rPr>
              <w:t>2</w:t>
            </w:r>
          </w:p>
        </w:tc>
        <w:tc>
          <w:tcPr>
            <w:tcW w:w="1919" w:type="dxa"/>
            <w:vAlign w:val="center"/>
          </w:tcPr>
          <w:p w:rsidR="00812547" w:rsidRPr="004B57F5" w:rsidRDefault="00812547" w:rsidP="004158F3">
            <w:pPr>
              <w:suppressAutoHyphens/>
              <w:spacing w:after="0" w:line="240" w:lineRule="auto"/>
              <w:jc w:val="both"/>
              <w:rPr>
                <w:rFonts w:eastAsia="SimSun"/>
                <w:color w:val="000000" w:themeColor="text1"/>
                <w:sz w:val="20"/>
                <w:szCs w:val="20"/>
                <w:lang w:eastAsia="zh-CN"/>
              </w:rPr>
            </w:pPr>
            <w:r w:rsidRPr="004B57F5">
              <w:rPr>
                <w:rFonts w:eastAsia="SimSun"/>
                <w:color w:val="000000" w:themeColor="text1"/>
                <w:sz w:val="20"/>
                <w:szCs w:val="20"/>
                <w:lang w:eastAsia="zh-CN"/>
              </w:rPr>
              <w:t>река Уруп</w:t>
            </w:r>
          </w:p>
        </w:tc>
        <w:tc>
          <w:tcPr>
            <w:tcW w:w="1559" w:type="dxa"/>
            <w:vAlign w:val="center"/>
          </w:tcPr>
          <w:p w:rsidR="00812547" w:rsidRPr="004B57F5" w:rsidRDefault="00812547" w:rsidP="004158F3">
            <w:pPr>
              <w:suppressAutoHyphens/>
              <w:spacing w:after="0" w:line="240" w:lineRule="atLeast"/>
              <w:jc w:val="center"/>
              <w:rPr>
                <w:rFonts w:eastAsiaTheme="minorHAnsi" w:cstheme="minorBidi"/>
                <w:color w:val="000000" w:themeColor="text1"/>
                <w:sz w:val="20"/>
                <w:szCs w:val="20"/>
              </w:rPr>
            </w:pPr>
            <w:r w:rsidRPr="004B57F5">
              <w:rPr>
                <w:rFonts w:eastAsiaTheme="minorHAnsi" w:cstheme="minorBidi"/>
                <w:color w:val="000000" w:themeColor="text1"/>
                <w:sz w:val="20"/>
                <w:szCs w:val="20"/>
              </w:rPr>
              <w:t>231</w:t>
            </w:r>
          </w:p>
        </w:tc>
        <w:tc>
          <w:tcPr>
            <w:tcW w:w="1701" w:type="dxa"/>
            <w:vAlign w:val="center"/>
          </w:tcPr>
          <w:p w:rsidR="00812547" w:rsidRPr="004B57F5" w:rsidRDefault="00812547" w:rsidP="004158F3">
            <w:pPr>
              <w:suppressAutoHyphens/>
              <w:spacing w:after="0" w:line="240" w:lineRule="auto"/>
              <w:jc w:val="center"/>
              <w:rPr>
                <w:rFonts w:eastAsia="SimSun"/>
                <w:color w:val="000000" w:themeColor="text1"/>
                <w:sz w:val="20"/>
                <w:szCs w:val="20"/>
                <w:lang w:eastAsia="zh-CN"/>
              </w:rPr>
            </w:pPr>
            <w:r w:rsidRPr="004B57F5">
              <w:rPr>
                <w:rFonts w:eastAsia="SimSun"/>
                <w:color w:val="000000" w:themeColor="text1"/>
                <w:sz w:val="20"/>
                <w:szCs w:val="20"/>
                <w:lang w:eastAsia="zh-CN"/>
              </w:rPr>
              <w:t>3,22</w:t>
            </w:r>
          </w:p>
        </w:tc>
        <w:tc>
          <w:tcPr>
            <w:tcW w:w="1701" w:type="dxa"/>
            <w:vAlign w:val="center"/>
          </w:tcPr>
          <w:p w:rsidR="00812547" w:rsidRPr="004B57F5" w:rsidRDefault="00812547" w:rsidP="004158F3">
            <w:pPr>
              <w:suppressAutoHyphens/>
              <w:spacing w:after="0" w:line="240" w:lineRule="auto"/>
              <w:jc w:val="center"/>
              <w:rPr>
                <w:rFonts w:eastAsia="SimSun"/>
                <w:color w:val="000000" w:themeColor="text1"/>
                <w:sz w:val="20"/>
                <w:szCs w:val="20"/>
                <w:lang w:eastAsia="zh-CN"/>
              </w:rPr>
            </w:pPr>
            <w:r w:rsidRPr="004B57F5">
              <w:rPr>
                <w:rFonts w:eastAsia="SimSun"/>
                <w:color w:val="000000" w:themeColor="text1"/>
                <w:sz w:val="20"/>
                <w:szCs w:val="20"/>
                <w:lang w:eastAsia="zh-CN"/>
              </w:rPr>
              <w:t>17,9</w:t>
            </w:r>
          </w:p>
        </w:tc>
        <w:tc>
          <w:tcPr>
            <w:tcW w:w="1701" w:type="dxa"/>
            <w:vAlign w:val="center"/>
          </w:tcPr>
          <w:p w:rsidR="00812547" w:rsidRPr="004B57F5" w:rsidRDefault="00812547" w:rsidP="004158F3">
            <w:pPr>
              <w:suppressAutoHyphens/>
              <w:spacing w:after="0" w:line="240" w:lineRule="auto"/>
              <w:jc w:val="center"/>
              <w:rPr>
                <w:rFonts w:eastAsia="SimSun"/>
                <w:color w:val="000000" w:themeColor="text1"/>
                <w:sz w:val="20"/>
                <w:szCs w:val="20"/>
                <w:lang w:eastAsia="zh-CN"/>
              </w:rPr>
            </w:pPr>
            <w:r w:rsidRPr="004B57F5">
              <w:rPr>
                <w:rFonts w:eastAsia="SimSun"/>
                <w:color w:val="000000" w:themeColor="text1"/>
                <w:sz w:val="20"/>
                <w:szCs w:val="20"/>
                <w:lang w:eastAsia="zh-CN"/>
              </w:rPr>
              <w:t>0,563</w:t>
            </w:r>
          </w:p>
        </w:tc>
      </w:tr>
      <w:tr w:rsidR="00812547" w:rsidRPr="004B57F5" w:rsidTr="008E38EA">
        <w:trPr>
          <w:trHeight w:val="280"/>
          <w:jc w:val="center"/>
        </w:trPr>
        <w:tc>
          <w:tcPr>
            <w:tcW w:w="1004" w:type="dxa"/>
            <w:vAlign w:val="center"/>
          </w:tcPr>
          <w:p w:rsidR="00812547" w:rsidRPr="004B57F5" w:rsidRDefault="00812547" w:rsidP="004158F3">
            <w:pPr>
              <w:suppressAutoHyphens/>
              <w:spacing w:after="0" w:line="240" w:lineRule="auto"/>
              <w:jc w:val="center"/>
              <w:rPr>
                <w:rFonts w:eastAsia="SimSun"/>
                <w:color w:val="000000" w:themeColor="text1"/>
                <w:sz w:val="20"/>
                <w:szCs w:val="20"/>
                <w:lang w:eastAsia="zh-CN"/>
              </w:rPr>
            </w:pPr>
            <w:r w:rsidRPr="004B57F5">
              <w:rPr>
                <w:rFonts w:eastAsia="SimSun"/>
                <w:color w:val="000000" w:themeColor="text1"/>
                <w:sz w:val="20"/>
                <w:szCs w:val="20"/>
                <w:lang w:eastAsia="zh-CN"/>
              </w:rPr>
              <w:t>3</w:t>
            </w:r>
          </w:p>
        </w:tc>
        <w:tc>
          <w:tcPr>
            <w:tcW w:w="1919" w:type="dxa"/>
            <w:vAlign w:val="center"/>
          </w:tcPr>
          <w:p w:rsidR="00812547" w:rsidRPr="004B57F5" w:rsidRDefault="00812547" w:rsidP="004158F3">
            <w:pPr>
              <w:suppressAutoHyphens/>
              <w:spacing w:after="0" w:line="240" w:lineRule="auto"/>
              <w:jc w:val="both"/>
              <w:rPr>
                <w:rFonts w:eastAsia="SimSun"/>
                <w:color w:val="000000" w:themeColor="text1"/>
                <w:sz w:val="20"/>
                <w:szCs w:val="20"/>
                <w:lang w:eastAsia="zh-CN"/>
              </w:rPr>
            </w:pPr>
            <w:r w:rsidRPr="004B57F5">
              <w:rPr>
                <w:rFonts w:eastAsia="SimSun"/>
                <w:color w:val="000000" w:themeColor="text1"/>
                <w:sz w:val="20"/>
                <w:szCs w:val="20"/>
                <w:lang w:eastAsia="zh-CN"/>
              </w:rPr>
              <w:t>река Лаба</w:t>
            </w:r>
          </w:p>
        </w:tc>
        <w:tc>
          <w:tcPr>
            <w:tcW w:w="1559" w:type="dxa"/>
            <w:vAlign w:val="center"/>
          </w:tcPr>
          <w:p w:rsidR="00812547" w:rsidRPr="004B57F5" w:rsidRDefault="00812547" w:rsidP="004158F3">
            <w:pPr>
              <w:suppressAutoHyphens/>
              <w:spacing w:after="0" w:line="240" w:lineRule="atLeast"/>
              <w:jc w:val="center"/>
              <w:rPr>
                <w:rFonts w:eastAsiaTheme="minorHAnsi" w:cstheme="minorBidi"/>
                <w:color w:val="000000" w:themeColor="text1"/>
                <w:sz w:val="20"/>
                <w:szCs w:val="20"/>
              </w:rPr>
            </w:pPr>
            <w:r w:rsidRPr="004B57F5">
              <w:rPr>
                <w:rFonts w:eastAsiaTheme="minorHAnsi" w:cstheme="minorBidi"/>
                <w:color w:val="000000" w:themeColor="text1"/>
                <w:sz w:val="20"/>
                <w:szCs w:val="20"/>
              </w:rPr>
              <w:t>214</w:t>
            </w:r>
          </w:p>
        </w:tc>
        <w:tc>
          <w:tcPr>
            <w:tcW w:w="1701" w:type="dxa"/>
            <w:vAlign w:val="center"/>
          </w:tcPr>
          <w:p w:rsidR="00812547" w:rsidRPr="004B57F5" w:rsidRDefault="00812547" w:rsidP="004158F3">
            <w:pPr>
              <w:suppressAutoHyphens/>
              <w:spacing w:after="0" w:line="240" w:lineRule="auto"/>
              <w:jc w:val="center"/>
              <w:rPr>
                <w:rFonts w:eastAsia="SimSun"/>
                <w:color w:val="000000" w:themeColor="text1"/>
                <w:sz w:val="20"/>
                <w:szCs w:val="20"/>
                <w:lang w:eastAsia="zh-CN"/>
              </w:rPr>
            </w:pPr>
            <w:r w:rsidRPr="004B57F5">
              <w:rPr>
                <w:rFonts w:eastAsia="SimSun"/>
                <w:color w:val="000000" w:themeColor="text1"/>
                <w:sz w:val="20"/>
                <w:szCs w:val="20"/>
                <w:lang w:eastAsia="zh-CN"/>
              </w:rPr>
              <w:t>12,5</w:t>
            </w:r>
          </w:p>
        </w:tc>
        <w:tc>
          <w:tcPr>
            <w:tcW w:w="1701" w:type="dxa"/>
            <w:vAlign w:val="center"/>
          </w:tcPr>
          <w:p w:rsidR="00812547" w:rsidRPr="004B57F5" w:rsidRDefault="00812547" w:rsidP="004158F3">
            <w:pPr>
              <w:suppressAutoHyphens/>
              <w:spacing w:after="0" w:line="240" w:lineRule="auto"/>
              <w:jc w:val="center"/>
              <w:rPr>
                <w:rFonts w:eastAsia="SimSun"/>
                <w:color w:val="000000" w:themeColor="text1"/>
                <w:sz w:val="20"/>
                <w:szCs w:val="20"/>
                <w:lang w:eastAsia="zh-CN"/>
              </w:rPr>
            </w:pPr>
            <w:r w:rsidRPr="004B57F5">
              <w:rPr>
                <w:rFonts w:eastAsia="SimSun"/>
                <w:color w:val="000000" w:themeColor="text1"/>
                <w:sz w:val="20"/>
                <w:szCs w:val="20"/>
                <w:lang w:eastAsia="zh-CN"/>
              </w:rPr>
              <w:t>103</w:t>
            </w:r>
          </w:p>
        </w:tc>
        <w:tc>
          <w:tcPr>
            <w:tcW w:w="1701" w:type="dxa"/>
            <w:vAlign w:val="center"/>
          </w:tcPr>
          <w:p w:rsidR="00812547" w:rsidRPr="004B57F5" w:rsidRDefault="00812547" w:rsidP="004158F3">
            <w:pPr>
              <w:suppressAutoHyphens/>
              <w:spacing w:after="0" w:line="240" w:lineRule="auto"/>
              <w:jc w:val="center"/>
              <w:rPr>
                <w:rFonts w:eastAsia="SimSun"/>
                <w:color w:val="000000" w:themeColor="text1"/>
                <w:sz w:val="20"/>
                <w:szCs w:val="20"/>
                <w:lang w:eastAsia="zh-CN"/>
              </w:rPr>
            </w:pPr>
            <w:r w:rsidRPr="004B57F5">
              <w:rPr>
                <w:rFonts w:eastAsia="SimSun"/>
                <w:color w:val="000000" w:themeColor="text1"/>
                <w:sz w:val="20"/>
                <w:szCs w:val="20"/>
                <w:lang w:eastAsia="zh-CN"/>
              </w:rPr>
              <w:t>3,22</w:t>
            </w:r>
          </w:p>
        </w:tc>
      </w:tr>
      <w:tr w:rsidR="00812547" w:rsidRPr="004B57F5" w:rsidTr="008E38EA">
        <w:trPr>
          <w:trHeight w:val="211"/>
          <w:jc w:val="center"/>
        </w:trPr>
        <w:tc>
          <w:tcPr>
            <w:tcW w:w="1004" w:type="dxa"/>
            <w:vAlign w:val="center"/>
          </w:tcPr>
          <w:p w:rsidR="00812547" w:rsidRPr="004B57F5" w:rsidRDefault="00812547" w:rsidP="004158F3">
            <w:pPr>
              <w:suppressAutoHyphens/>
              <w:spacing w:after="0" w:line="240" w:lineRule="auto"/>
              <w:jc w:val="center"/>
              <w:rPr>
                <w:rFonts w:eastAsia="SimSun"/>
                <w:color w:val="000000" w:themeColor="text1"/>
                <w:sz w:val="20"/>
                <w:szCs w:val="20"/>
                <w:lang w:eastAsia="zh-CN"/>
              </w:rPr>
            </w:pPr>
            <w:r w:rsidRPr="004B57F5">
              <w:rPr>
                <w:rFonts w:eastAsia="SimSun"/>
                <w:color w:val="000000" w:themeColor="text1"/>
                <w:sz w:val="20"/>
                <w:szCs w:val="20"/>
                <w:lang w:eastAsia="zh-CN"/>
              </w:rPr>
              <w:t>4</w:t>
            </w:r>
          </w:p>
        </w:tc>
        <w:tc>
          <w:tcPr>
            <w:tcW w:w="1919" w:type="dxa"/>
            <w:vAlign w:val="center"/>
          </w:tcPr>
          <w:p w:rsidR="00812547" w:rsidRPr="004B57F5" w:rsidRDefault="00812547" w:rsidP="004158F3">
            <w:pPr>
              <w:suppressAutoHyphens/>
              <w:spacing w:after="0" w:line="240" w:lineRule="auto"/>
              <w:jc w:val="both"/>
              <w:rPr>
                <w:rFonts w:eastAsia="SimSun"/>
                <w:color w:val="000000" w:themeColor="text1"/>
                <w:sz w:val="20"/>
                <w:szCs w:val="20"/>
                <w:lang w:eastAsia="zh-CN"/>
              </w:rPr>
            </w:pPr>
            <w:r w:rsidRPr="004B57F5">
              <w:rPr>
                <w:rFonts w:eastAsia="SimSun"/>
                <w:color w:val="000000" w:themeColor="text1"/>
                <w:sz w:val="20"/>
                <w:szCs w:val="20"/>
                <w:lang w:eastAsia="zh-CN"/>
              </w:rPr>
              <w:t>река Белая</w:t>
            </w:r>
          </w:p>
        </w:tc>
        <w:tc>
          <w:tcPr>
            <w:tcW w:w="1559" w:type="dxa"/>
            <w:vAlign w:val="center"/>
          </w:tcPr>
          <w:p w:rsidR="00812547" w:rsidRPr="004B57F5" w:rsidRDefault="00812547" w:rsidP="004158F3">
            <w:pPr>
              <w:suppressAutoHyphens/>
              <w:spacing w:after="0" w:line="240" w:lineRule="atLeast"/>
              <w:jc w:val="center"/>
              <w:rPr>
                <w:rFonts w:eastAsiaTheme="minorHAnsi" w:cstheme="minorBidi"/>
                <w:color w:val="000000" w:themeColor="text1"/>
                <w:sz w:val="20"/>
                <w:szCs w:val="20"/>
              </w:rPr>
            </w:pPr>
            <w:r w:rsidRPr="004B57F5">
              <w:rPr>
                <w:rFonts w:eastAsiaTheme="minorHAnsi" w:cstheme="minorBidi"/>
                <w:color w:val="000000" w:themeColor="text1"/>
                <w:sz w:val="20"/>
                <w:szCs w:val="20"/>
              </w:rPr>
              <w:t>265</w:t>
            </w:r>
          </w:p>
        </w:tc>
        <w:tc>
          <w:tcPr>
            <w:tcW w:w="1701" w:type="dxa"/>
            <w:vAlign w:val="center"/>
          </w:tcPr>
          <w:p w:rsidR="00812547" w:rsidRPr="004B57F5" w:rsidRDefault="00812547" w:rsidP="004158F3">
            <w:pPr>
              <w:suppressAutoHyphens/>
              <w:spacing w:after="0" w:line="240" w:lineRule="auto"/>
              <w:jc w:val="center"/>
              <w:rPr>
                <w:rFonts w:eastAsia="SimSun"/>
                <w:color w:val="000000" w:themeColor="text1"/>
                <w:sz w:val="20"/>
                <w:szCs w:val="20"/>
                <w:lang w:eastAsia="zh-CN"/>
              </w:rPr>
            </w:pPr>
            <w:r w:rsidRPr="004B57F5">
              <w:rPr>
                <w:rFonts w:eastAsia="SimSun"/>
                <w:color w:val="000000" w:themeColor="text1"/>
                <w:sz w:val="20"/>
                <w:szCs w:val="20"/>
                <w:lang w:eastAsia="zh-CN"/>
              </w:rPr>
              <w:t>5,99</w:t>
            </w:r>
          </w:p>
        </w:tc>
        <w:tc>
          <w:tcPr>
            <w:tcW w:w="1701" w:type="dxa"/>
            <w:vAlign w:val="center"/>
          </w:tcPr>
          <w:p w:rsidR="00812547" w:rsidRPr="004B57F5" w:rsidRDefault="00812547" w:rsidP="004158F3">
            <w:pPr>
              <w:suppressAutoHyphens/>
              <w:spacing w:after="0" w:line="240" w:lineRule="auto"/>
              <w:jc w:val="center"/>
              <w:rPr>
                <w:rFonts w:eastAsia="SimSun"/>
                <w:color w:val="000000" w:themeColor="text1"/>
                <w:sz w:val="20"/>
                <w:szCs w:val="20"/>
                <w:lang w:eastAsia="zh-CN"/>
              </w:rPr>
            </w:pPr>
            <w:r w:rsidRPr="004B57F5">
              <w:rPr>
                <w:rFonts w:eastAsia="SimSun"/>
                <w:color w:val="000000" w:themeColor="text1"/>
                <w:sz w:val="20"/>
                <w:szCs w:val="20"/>
                <w:lang w:eastAsia="zh-CN"/>
              </w:rPr>
              <w:t>109</w:t>
            </w:r>
          </w:p>
        </w:tc>
        <w:tc>
          <w:tcPr>
            <w:tcW w:w="1701" w:type="dxa"/>
            <w:vAlign w:val="center"/>
          </w:tcPr>
          <w:p w:rsidR="00812547" w:rsidRPr="004B57F5" w:rsidRDefault="00812547" w:rsidP="004158F3">
            <w:pPr>
              <w:suppressAutoHyphens/>
              <w:spacing w:after="0" w:line="240" w:lineRule="auto"/>
              <w:jc w:val="center"/>
              <w:rPr>
                <w:rFonts w:eastAsia="SimSun"/>
                <w:color w:val="000000" w:themeColor="text1"/>
                <w:sz w:val="20"/>
                <w:szCs w:val="20"/>
                <w:lang w:eastAsia="zh-CN"/>
              </w:rPr>
            </w:pPr>
            <w:r w:rsidRPr="004B57F5">
              <w:rPr>
                <w:rFonts w:eastAsia="SimSun"/>
                <w:color w:val="000000" w:themeColor="text1"/>
                <w:sz w:val="20"/>
                <w:szCs w:val="20"/>
                <w:lang w:eastAsia="zh-CN"/>
              </w:rPr>
              <w:t>3,43</w:t>
            </w:r>
          </w:p>
        </w:tc>
      </w:tr>
      <w:tr w:rsidR="00812547" w:rsidRPr="004B57F5" w:rsidTr="008E38EA">
        <w:trPr>
          <w:trHeight w:val="216"/>
          <w:jc w:val="center"/>
        </w:trPr>
        <w:tc>
          <w:tcPr>
            <w:tcW w:w="1004" w:type="dxa"/>
            <w:vAlign w:val="center"/>
          </w:tcPr>
          <w:p w:rsidR="00812547" w:rsidRPr="004B57F5" w:rsidRDefault="00812547" w:rsidP="004158F3">
            <w:pPr>
              <w:suppressAutoHyphens/>
              <w:spacing w:after="0" w:line="240" w:lineRule="auto"/>
              <w:jc w:val="center"/>
              <w:rPr>
                <w:rFonts w:eastAsia="SimSun"/>
                <w:color w:val="000000" w:themeColor="text1"/>
                <w:sz w:val="20"/>
                <w:szCs w:val="20"/>
                <w:lang w:eastAsia="zh-CN"/>
              </w:rPr>
            </w:pPr>
            <w:r w:rsidRPr="004B57F5">
              <w:rPr>
                <w:rFonts w:eastAsia="SimSun"/>
                <w:color w:val="000000" w:themeColor="text1"/>
                <w:sz w:val="20"/>
                <w:szCs w:val="20"/>
                <w:lang w:eastAsia="zh-CN"/>
              </w:rPr>
              <w:t>5</w:t>
            </w:r>
          </w:p>
        </w:tc>
        <w:tc>
          <w:tcPr>
            <w:tcW w:w="1919" w:type="dxa"/>
            <w:vAlign w:val="center"/>
          </w:tcPr>
          <w:p w:rsidR="00812547" w:rsidRPr="004B57F5" w:rsidRDefault="00812547" w:rsidP="004158F3">
            <w:pPr>
              <w:suppressAutoHyphens/>
              <w:spacing w:after="0" w:line="240" w:lineRule="auto"/>
              <w:jc w:val="both"/>
              <w:rPr>
                <w:rFonts w:eastAsia="SimSun"/>
                <w:color w:val="000000" w:themeColor="text1"/>
                <w:sz w:val="20"/>
                <w:szCs w:val="20"/>
                <w:lang w:eastAsia="zh-CN"/>
              </w:rPr>
            </w:pPr>
            <w:r w:rsidRPr="004B57F5">
              <w:rPr>
                <w:rFonts w:eastAsia="SimSun"/>
                <w:color w:val="000000" w:themeColor="text1"/>
                <w:sz w:val="20"/>
                <w:szCs w:val="20"/>
                <w:lang w:eastAsia="zh-CN"/>
              </w:rPr>
              <w:t>река Псекупс</w:t>
            </w:r>
          </w:p>
        </w:tc>
        <w:tc>
          <w:tcPr>
            <w:tcW w:w="1559" w:type="dxa"/>
            <w:vAlign w:val="center"/>
          </w:tcPr>
          <w:p w:rsidR="00812547" w:rsidRPr="004B57F5" w:rsidRDefault="00812547" w:rsidP="004158F3">
            <w:pPr>
              <w:suppressAutoHyphens/>
              <w:spacing w:after="0" w:line="240" w:lineRule="atLeast"/>
              <w:jc w:val="center"/>
              <w:rPr>
                <w:rFonts w:eastAsiaTheme="minorHAnsi" w:cstheme="minorBidi"/>
                <w:color w:val="000000" w:themeColor="text1"/>
                <w:sz w:val="20"/>
                <w:szCs w:val="20"/>
              </w:rPr>
            </w:pPr>
            <w:r w:rsidRPr="004B57F5">
              <w:rPr>
                <w:rFonts w:eastAsiaTheme="minorHAnsi" w:cstheme="minorBidi"/>
                <w:color w:val="000000" w:themeColor="text1"/>
                <w:sz w:val="20"/>
                <w:szCs w:val="20"/>
              </w:rPr>
              <w:t>146</w:t>
            </w:r>
          </w:p>
        </w:tc>
        <w:tc>
          <w:tcPr>
            <w:tcW w:w="1701" w:type="dxa"/>
            <w:vAlign w:val="center"/>
          </w:tcPr>
          <w:p w:rsidR="00812547" w:rsidRPr="004B57F5" w:rsidRDefault="00812547" w:rsidP="004158F3">
            <w:pPr>
              <w:suppressAutoHyphens/>
              <w:spacing w:after="0" w:line="240" w:lineRule="auto"/>
              <w:jc w:val="center"/>
              <w:rPr>
                <w:rFonts w:eastAsia="SimSun"/>
                <w:color w:val="000000" w:themeColor="text1"/>
                <w:sz w:val="20"/>
                <w:szCs w:val="20"/>
                <w:lang w:eastAsia="zh-CN"/>
              </w:rPr>
            </w:pPr>
            <w:r w:rsidRPr="004B57F5">
              <w:rPr>
                <w:rFonts w:eastAsia="SimSun"/>
                <w:color w:val="000000" w:themeColor="text1"/>
                <w:sz w:val="20"/>
                <w:szCs w:val="20"/>
                <w:lang w:eastAsia="zh-CN"/>
              </w:rPr>
              <w:t>1,43</w:t>
            </w:r>
          </w:p>
        </w:tc>
        <w:tc>
          <w:tcPr>
            <w:tcW w:w="1701" w:type="dxa"/>
            <w:vAlign w:val="center"/>
          </w:tcPr>
          <w:p w:rsidR="00812547" w:rsidRPr="004B57F5" w:rsidRDefault="00812547" w:rsidP="004158F3">
            <w:pPr>
              <w:suppressAutoHyphens/>
              <w:spacing w:after="0" w:line="240" w:lineRule="auto"/>
              <w:jc w:val="center"/>
              <w:rPr>
                <w:rFonts w:eastAsia="SimSun"/>
                <w:color w:val="000000" w:themeColor="text1"/>
                <w:sz w:val="20"/>
                <w:szCs w:val="20"/>
                <w:lang w:eastAsia="zh-CN"/>
              </w:rPr>
            </w:pPr>
            <w:r w:rsidRPr="004B57F5">
              <w:rPr>
                <w:rFonts w:eastAsia="SimSun"/>
                <w:color w:val="000000" w:themeColor="text1"/>
                <w:sz w:val="20"/>
                <w:szCs w:val="20"/>
                <w:lang w:eastAsia="zh-CN"/>
              </w:rPr>
              <w:t>17,9</w:t>
            </w:r>
          </w:p>
        </w:tc>
        <w:tc>
          <w:tcPr>
            <w:tcW w:w="1701" w:type="dxa"/>
            <w:vAlign w:val="center"/>
          </w:tcPr>
          <w:p w:rsidR="00812547" w:rsidRPr="004B57F5" w:rsidRDefault="00812547" w:rsidP="004158F3">
            <w:pPr>
              <w:suppressAutoHyphens/>
              <w:spacing w:after="0" w:line="240" w:lineRule="auto"/>
              <w:jc w:val="center"/>
              <w:rPr>
                <w:rFonts w:eastAsia="SimSun"/>
                <w:color w:val="000000" w:themeColor="text1"/>
                <w:sz w:val="20"/>
                <w:szCs w:val="20"/>
                <w:lang w:eastAsia="zh-CN"/>
              </w:rPr>
            </w:pPr>
            <w:r w:rsidRPr="004B57F5">
              <w:rPr>
                <w:rFonts w:eastAsia="SimSun"/>
                <w:color w:val="000000" w:themeColor="text1"/>
                <w:sz w:val="20"/>
                <w:szCs w:val="20"/>
                <w:lang w:eastAsia="zh-CN"/>
              </w:rPr>
              <w:t>0,56</w:t>
            </w:r>
          </w:p>
        </w:tc>
      </w:tr>
    </w:tbl>
    <w:p w:rsidR="00D83C76" w:rsidRPr="004B57F5" w:rsidRDefault="008E38EA" w:rsidP="00D83C76">
      <w:pPr>
        <w:spacing w:after="0" w:line="204" w:lineRule="auto"/>
        <w:rPr>
          <w:rFonts w:eastAsiaTheme="minorHAnsi"/>
        </w:rPr>
      </w:pPr>
      <w:r w:rsidRPr="004B57F5">
        <w:rPr>
          <w:rFonts w:eastAsia="SimSun"/>
          <w:color w:val="000000" w:themeColor="text1"/>
          <w:sz w:val="20"/>
          <w:szCs w:val="20"/>
          <w:lang w:eastAsia="zh-CN"/>
        </w:rPr>
        <w:t xml:space="preserve">    </w:t>
      </w:r>
      <w:r w:rsidR="00812547" w:rsidRPr="004B57F5">
        <w:rPr>
          <w:rFonts w:eastAsia="SimSun"/>
          <w:color w:val="000000" w:themeColor="text1"/>
          <w:sz w:val="20"/>
          <w:szCs w:val="20"/>
          <w:lang w:eastAsia="zh-CN"/>
        </w:rPr>
        <w:t>Примечание: В таблице представлены восстановленные расходы воды и объёмы</w:t>
      </w:r>
      <w:r w:rsidR="00D83C76" w:rsidRPr="004B57F5">
        <w:rPr>
          <w:rFonts w:eastAsia="SimSun"/>
          <w:color w:val="000000" w:themeColor="text1"/>
          <w:sz w:val="20"/>
          <w:szCs w:val="20"/>
          <w:lang w:eastAsia="zh-CN"/>
        </w:rPr>
        <w:t xml:space="preserve"> стока.  </w:t>
      </w:r>
    </w:p>
    <w:p w:rsidR="00812547" w:rsidRPr="004B57F5" w:rsidRDefault="00D83C76" w:rsidP="00D83C76">
      <w:pPr>
        <w:widowControl w:val="0"/>
        <w:spacing w:after="0" w:line="204" w:lineRule="auto"/>
        <w:contextualSpacing/>
        <w:jc w:val="both"/>
        <w:rPr>
          <w:rFonts w:eastAsia="SimSun"/>
          <w:color w:val="000000" w:themeColor="text1"/>
          <w:sz w:val="20"/>
          <w:szCs w:val="20"/>
          <w:lang w:eastAsia="zh-CN"/>
        </w:rPr>
      </w:pPr>
      <w:r w:rsidRPr="004B57F5">
        <w:rPr>
          <w:rFonts w:eastAsia="SimSun"/>
          <w:color w:val="000000" w:themeColor="text1"/>
          <w:sz w:val="20"/>
          <w:szCs w:val="20"/>
          <w:lang w:eastAsia="zh-CN"/>
        </w:rPr>
        <w:t xml:space="preserve">* </w:t>
      </w:r>
      <w:r w:rsidRPr="004B57F5">
        <w:rPr>
          <w:rFonts w:eastAsiaTheme="minorHAnsi"/>
          <w:b/>
        </w:rPr>
        <w:t xml:space="preserve"> - </w:t>
      </w:r>
      <w:r w:rsidRPr="004B57F5">
        <w:rPr>
          <w:rFonts w:eastAsiaTheme="minorHAnsi"/>
          <w:sz w:val="20"/>
          <w:szCs w:val="20"/>
        </w:rPr>
        <w:t>данные за 2023 г</w:t>
      </w:r>
    </w:p>
    <w:p w:rsidR="009A4CE9" w:rsidRPr="004B57F5" w:rsidRDefault="009A4CE9" w:rsidP="002444E9">
      <w:pPr>
        <w:widowControl w:val="0"/>
        <w:spacing w:after="0" w:line="240" w:lineRule="auto"/>
        <w:ind w:firstLine="709"/>
        <w:contextualSpacing/>
        <w:jc w:val="both"/>
        <w:rPr>
          <w:rFonts w:eastAsia="SimSun"/>
          <w:color w:val="000000" w:themeColor="text1"/>
          <w:sz w:val="22"/>
          <w:szCs w:val="22"/>
          <w:lang w:eastAsia="zh-CN"/>
        </w:rPr>
      </w:pPr>
    </w:p>
    <w:p w:rsidR="009A4CE9" w:rsidRPr="004B57F5" w:rsidRDefault="009A4CE9" w:rsidP="009A4CE9">
      <w:pPr>
        <w:widowControl w:val="0"/>
        <w:autoSpaceDE w:val="0"/>
        <w:autoSpaceDN w:val="0"/>
        <w:adjustRightInd w:val="0"/>
        <w:spacing w:after="0" w:line="240" w:lineRule="auto"/>
        <w:ind w:firstLine="709"/>
        <w:jc w:val="both"/>
        <w:rPr>
          <w:color w:val="000000" w:themeColor="text1"/>
          <w:shd w:val="clear" w:color="auto" w:fill="FFFFFF"/>
          <w:lang w:eastAsia="ru-RU"/>
        </w:rPr>
      </w:pPr>
      <w:r w:rsidRPr="004B57F5">
        <w:rPr>
          <w:color w:val="000000" w:themeColor="text1"/>
          <w:lang w:eastAsia="ru-RU"/>
        </w:rPr>
        <w:t xml:space="preserve">Река Кубань – основной источник водоснабжения населения, хозяйственной и промышленной деятельности на территории Краснодарского края, </w:t>
      </w:r>
      <w:r w:rsidRPr="004B57F5">
        <w:rPr>
          <w:color w:val="000000" w:themeColor="text1"/>
          <w:shd w:val="clear" w:color="auto" w:fill="FFFFFF"/>
          <w:lang w:eastAsia="ru-RU"/>
        </w:rPr>
        <w:t xml:space="preserve">является одной из самых густонаселённых рек России. </w:t>
      </w:r>
    </w:p>
    <w:p w:rsidR="009A4CE9" w:rsidRPr="00CB5A31" w:rsidRDefault="009A4CE9" w:rsidP="009A4CE9">
      <w:pPr>
        <w:suppressAutoHyphens/>
        <w:spacing w:after="0" w:line="240" w:lineRule="auto"/>
        <w:ind w:firstLine="709"/>
        <w:jc w:val="both"/>
        <w:rPr>
          <w:rFonts w:eastAsiaTheme="minorHAnsi" w:cstheme="minorBidi"/>
          <w:color w:val="000000" w:themeColor="text1"/>
        </w:rPr>
      </w:pPr>
      <w:r w:rsidRPr="00CB5A31">
        <w:rPr>
          <w:rFonts w:eastAsiaTheme="minorHAnsi" w:cstheme="minorBidi"/>
          <w:color w:val="000000" w:themeColor="text1"/>
        </w:rPr>
        <w:lastRenderedPageBreak/>
        <w:t xml:space="preserve">Бассейн реки Кубань расположен в административных границах Карачаево-Черкесской Республики и Республики Адыгея, Ставропольского и Краснодарского краёв и ограничивается Главным Кавказским хребтом, Азовским морем и слабовыраженным водоразделом с реками равнинной части Ставропольского и Краснодарского краёв. </w:t>
      </w:r>
    </w:p>
    <w:p w:rsidR="009A4CE9" w:rsidRPr="00CB5A31" w:rsidRDefault="009A4CE9" w:rsidP="009A4CE9">
      <w:pPr>
        <w:widowControl w:val="0"/>
        <w:autoSpaceDE w:val="0"/>
        <w:autoSpaceDN w:val="0"/>
        <w:adjustRightInd w:val="0"/>
        <w:spacing w:after="0" w:line="240" w:lineRule="auto"/>
        <w:ind w:firstLine="709"/>
        <w:jc w:val="both"/>
        <w:rPr>
          <w:rFonts w:ascii="Times New Roman CYR" w:hAnsi="Times New Roman CYR" w:cs="Times New Roman CYR"/>
          <w:color w:val="000000" w:themeColor="text1"/>
          <w:spacing w:val="-4"/>
          <w:lang w:eastAsia="ru-RU"/>
        </w:rPr>
      </w:pPr>
      <w:r w:rsidRPr="00CB5A31">
        <w:rPr>
          <w:rFonts w:ascii="Times New Roman CYR" w:hAnsi="Times New Roman CYR" w:cs="Times New Roman CYR"/>
          <w:color w:val="000000" w:themeColor="text1"/>
          <w:lang w:eastAsia="ru-RU"/>
        </w:rPr>
        <w:t>Водохозяйственное влияние реки Кубань значительно шире её гидрографического бассейна и распространяется более чем на 80 тыс. км</w:t>
      </w:r>
      <w:r w:rsidRPr="00CB5A31">
        <w:rPr>
          <w:rFonts w:ascii="Times New Roman CYR" w:hAnsi="Times New Roman CYR" w:cs="Times New Roman CYR"/>
          <w:color w:val="000000" w:themeColor="text1"/>
          <w:vertAlign w:val="superscript"/>
          <w:lang w:eastAsia="ru-RU"/>
        </w:rPr>
        <w:t>2</w:t>
      </w:r>
      <w:r w:rsidRPr="00CB5A31">
        <w:rPr>
          <w:rFonts w:ascii="Times New Roman CYR" w:hAnsi="Times New Roman CYR" w:cs="Times New Roman CYR"/>
          <w:color w:val="000000" w:themeColor="text1"/>
          <w:lang w:eastAsia="ru-RU"/>
        </w:rPr>
        <w:t xml:space="preserve"> безводных степных районов Предкавказья (включая Калмыкию и часть Ростовской области). </w:t>
      </w:r>
      <w:r w:rsidRPr="00CB5A31">
        <w:rPr>
          <w:rFonts w:ascii="Times New Roman CYR" w:hAnsi="Times New Roman CYR" w:cs="Times New Roman CYR"/>
          <w:color w:val="000000" w:themeColor="text1"/>
          <w:spacing w:val="-4"/>
          <w:lang w:eastAsia="ru-RU"/>
        </w:rPr>
        <w:t xml:space="preserve">Общая площадь водосбора реки Кубань </w:t>
      </w:r>
      <w:r w:rsidRPr="00CB5A31">
        <w:rPr>
          <w:color w:val="000000" w:themeColor="text1"/>
          <w:lang w:eastAsia="ru-RU"/>
        </w:rPr>
        <w:t>–</w:t>
      </w:r>
      <w:r w:rsidRPr="00CB5A31">
        <w:rPr>
          <w:rFonts w:ascii="Times New Roman CYR" w:hAnsi="Times New Roman CYR" w:cs="Times New Roman CYR"/>
          <w:color w:val="000000" w:themeColor="text1"/>
          <w:spacing w:val="-4"/>
          <w:lang w:eastAsia="ru-RU"/>
        </w:rPr>
        <w:t xml:space="preserve"> 57900 км</w:t>
      </w:r>
      <w:r w:rsidRPr="00CB5A31">
        <w:rPr>
          <w:rFonts w:ascii="Times New Roman CYR" w:hAnsi="Times New Roman CYR" w:cs="Times New Roman CYR"/>
          <w:color w:val="000000" w:themeColor="text1"/>
          <w:spacing w:val="-4"/>
          <w:vertAlign w:val="superscript"/>
          <w:lang w:eastAsia="ru-RU"/>
        </w:rPr>
        <w:t>2</w:t>
      </w:r>
      <w:r w:rsidRPr="00CB5A31">
        <w:rPr>
          <w:rFonts w:ascii="Times New Roman CYR" w:hAnsi="Times New Roman CYR" w:cs="Times New Roman CYR"/>
          <w:color w:val="000000" w:themeColor="text1"/>
          <w:spacing w:val="-4"/>
          <w:lang w:eastAsia="ru-RU"/>
        </w:rPr>
        <w:t xml:space="preserve">, длина реки </w:t>
      </w:r>
      <w:r w:rsidRPr="00CB5A31">
        <w:rPr>
          <w:color w:val="000000" w:themeColor="text1"/>
          <w:lang w:eastAsia="ru-RU"/>
        </w:rPr>
        <w:t xml:space="preserve">– </w:t>
      </w:r>
      <w:r w:rsidRPr="00CB5A31">
        <w:rPr>
          <w:rFonts w:ascii="Times New Roman CYR" w:hAnsi="Times New Roman CYR" w:cs="Times New Roman CYR"/>
          <w:color w:val="000000" w:themeColor="text1"/>
          <w:spacing w:val="-4"/>
          <w:lang w:eastAsia="ru-RU"/>
        </w:rPr>
        <w:t xml:space="preserve"> 870 км, а суммарная длина её притоков протяжённостью более 10 км – 13192 км.</w:t>
      </w:r>
    </w:p>
    <w:p w:rsidR="009A4CE9" w:rsidRPr="00CB5A31" w:rsidRDefault="009A4CE9" w:rsidP="009A4CE9">
      <w:pPr>
        <w:pStyle w:val="1f2"/>
        <w:spacing w:before="0" w:after="0"/>
        <w:ind w:left="0" w:firstLine="709"/>
        <w:contextualSpacing/>
        <w:rPr>
          <w:color w:val="000000" w:themeColor="text1"/>
          <w:szCs w:val="24"/>
        </w:rPr>
      </w:pPr>
      <w:r w:rsidRPr="00CB5A31">
        <w:rPr>
          <w:color w:val="000000" w:themeColor="text1"/>
          <w:szCs w:val="24"/>
        </w:rPr>
        <w:t xml:space="preserve">По водному режиму реки бассейна р. Кубань можно разделить на 3 типа: </w:t>
      </w:r>
    </w:p>
    <w:p w:rsidR="009A4CE9" w:rsidRPr="00CB5A31" w:rsidRDefault="009A4CE9" w:rsidP="009A4CE9">
      <w:pPr>
        <w:pStyle w:val="1f2"/>
        <w:spacing w:before="0" w:after="0"/>
        <w:ind w:left="0" w:firstLine="709"/>
        <w:contextualSpacing/>
        <w:rPr>
          <w:color w:val="000000" w:themeColor="text1"/>
          <w:szCs w:val="24"/>
        </w:rPr>
      </w:pPr>
      <w:r w:rsidRPr="00CB5A31">
        <w:rPr>
          <w:color w:val="000000" w:themeColor="text1"/>
          <w:szCs w:val="24"/>
        </w:rPr>
        <w:t xml:space="preserve">верховья р. Кубань, Малая Лаба и Большая Лаба относятся к типу рек с преимущественно снежно-ледниковым питанием и основным стоком в весенне-летний период; </w:t>
      </w:r>
    </w:p>
    <w:p w:rsidR="009A4CE9" w:rsidRPr="00CB5A31" w:rsidRDefault="009A4CE9" w:rsidP="009A4CE9">
      <w:pPr>
        <w:pStyle w:val="1f2"/>
        <w:spacing w:before="0" w:after="0"/>
        <w:ind w:left="0" w:firstLine="709"/>
        <w:contextualSpacing/>
        <w:rPr>
          <w:color w:val="000000" w:themeColor="text1"/>
          <w:szCs w:val="24"/>
        </w:rPr>
      </w:pPr>
      <w:r w:rsidRPr="00CB5A31">
        <w:rPr>
          <w:color w:val="000000" w:themeColor="text1"/>
          <w:szCs w:val="24"/>
        </w:rPr>
        <w:t>река Лаба с притоками Фарс, Чамлык и другими, р. Уруп, р. Белая, а также среднее и нижнее течение р. Кубань относятся к типу рек со смешанным питанием, преимущественно дождевым, с преобладанием весеннее - летнего стока;</w:t>
      </w:r>
    </w:p>
    <w:p w:rsidR="009A4CE9" w:rsidRPr="00CB5A31" w:rsidRDefault="009A4CE9" w:rsidP="009A4CE9">
      <w:pPr>
        <w:pStyle w:val="1f2"/>
        <w:spacing w:before="0" w:after="0"/>
        <w:ind w:left="0" w:firstLine="709"/>
        <w:contextualSpacing/>
        <w:rPr>
          <w:color w:val="000000" w:themeColor="text1"/>
          <w:sz w:val="28"/>
          <w:szCs w:val="28"/>
        </w:rPr>
      </w:pPr>
      <w:r w:rsidRPr="00CB5A31">
        <w:rPr>
          <w:color w:val="000000" w:themeColor="text1"/>
          <w:szCs w:val="24"/>
        </w:rPr>
        <w:t>все притоки, впадающие в р. Кубань западнее р. Белой относятся к типу рек со смешанным питанием и с преобладанием зимне-весеннего стока</w:t>
      </w:r>
      <w:r w:rsidRPr="00CB5A31">
        <w:rPr>
          <w:color w:val="000000" w:themeColor="text1"/>
          <w:sz w:val="28"/>
          <w:szCs w:val="28"/>
        </w:rPr>
        <w:t>.</w:t>
      </w:r>
    </w:p>
    <w:p w:rsidR="004E214A" w:rsidRPr="00CB5A31" w:rsidRDefault="004E214A" w:rsidP="004E214A">
      <w:pPr>
        <w:pStyle w:val="1f2"/>
        <w:spacing w:before="0" w:after="0"/>
        <w:ind w:left="0" w:firstLine="709"/>
        <w:contextualSpacing/>
        <w:rPr>
          <w:color w:val="000000" w:themeColor="text1"/>
          <w:szCs w:val="24"/>
        </w:rPr>
      </w:pPr>
      <w:r w:rsidRPr="00CB5A31">
        <w:rPr>
          <w:szCs w:val="24"/>
        </w:rPr>
        <w:t>Гидрографическая сеть бассейна р. Кубань носит резко ассиметричный характер: практически все притоки реки – левобережные, коэффициент густоты речной сети составляет, в среднем по зоне, 0,7 - 0,9 км/км</w:t>
      </w:r>
      <w:r w:rsidRPr="00CB5A31">
        <w:rPr>
          <w:szCs w:val="24"/>
          <w:vertAlign w:val="superscript"/>
        </w:rPr>
        <w:t>2</w:t>
      </w:r>
    </w:p>
    <w:p w:rsidR="004E214A" w:rsidRPr="00CB5A31" w:rsidRDefault="004E214A" w:rsidP="004E214A">
      <w:pPr>
        <w:suppressAutoHyphens/>
        <w:spacing w:after="0" w:line="240" w:lineRule="atLeast"/>
        <w:ind w:firstLine="709"/>
        <w:jc w:val="both"/>
        <w:rPr>
          <w:rFonts w:eastAsiaTheme="minorHAnsi" w:cstheme="minorBidi"/>
        </w:rPr>
      </w:pPr>
      <w:r w:rsidRPr="00CB5A31">
        <w:rPr>
          <w:rFonts w:eastAsiaTheme="minorHAnsi" w:cstheme="minorBidi"/>
        </w:rPr>
        <w:t xml:space="preserve">В высотном отношении бассейн реки Кубань делится на 4 основные зоны: </w:t>
      </w:r>
      <w:r w:rsidRPr="00CB5A31">
        <w:rPr>
          <w:rFonts w:eastAsiaTheme="minorHAnsi" w:cstheme="minorBidi"/>
          <w:i/>
        </w:rPr>
        <w:t>равнинную</w:t>
      </w:r>
      <w:r w:rsidRPr="00CB5A31">
        <w:rPr>
          <w:rFonts w:eastAsiaTheme="minorHAnsi" w:cstheme="minorBidi"/>
        </w:rPr>
        <w:t xml:space="preserve"> – высотой до 200 м, </w:t>
      </w:r>
      <w:r w:rsidRPr="00CB5A31">
        <w:rPr>
          <w:rFonts w:eastAsiaTheme="minorHAnsi" w:cstheme="minorBidi"/>
          <w:i/>
        </w:rPr>
        <w:t>предгорную</w:t>
      </w:r>
      <w:r w:rsidRPr="00CB5A31">
        <w:rPr>
          <w:rFonts w:eastAsiaTheme="minorHAnsi" w:cstheme="minorBidi"/>
        </w:rPr>
        <w:t xml:space="preserve"> – от 200 до 500 м, </w:t>
      </w:r>
      <w:r w:rsidRPr="00CB5A31">
        <w:rPr>
          <w:rFonts w:eastAsiaTheme="minorHAnsi" w:cstheme="minorBidi"/>
          <w:i/>
        </w:rPr>
        <w:t>горную</w:t>
      </w:r>
      <w:r w:rsidRPr="00CB5A31">
        <w:rPr>
          <w:rFonts w:eastAsiaTheme="minorHAnsi" w:cstheme="minorBidi"/>
        </w:rPr>
        <w:t xml:space="preserve"> – от 500 до 1000 м, </w:t>
      </w:r>
      <w:r w:rsidRPr="00CB5A31">
        <w:rPr>
          <w:rFonts w:eastAsiaTheme="minorHAnsi" w:cstheme="minorBidi"/>
          <w:i/>
        </w:rPr>
        <w:t xml:space="preserve">высокогорную </w:t>
      </w:r>
      <w:r w:rsidRPr="00CB5A31">
        <w:rPr>
          <w:rFonts w:eastAsiaTheme="minorHAnsi" w:cstheme="minorBidi"/>
        </w:rPr>
        <w:t>– свыше 1000 м над уровнем моря.</w:t>
      </w:r>
    </w:p>
    <w:p w:rsidR="004E214A" w:rsidRPr="00CB5A31" w:rsidRDefault="002444E9" w:rsidP="002444E9">
      <w:pPr>
        <w:widowControl w:val="0"/>
        <w:spacing w:after="0" w:line="240" w:lineRule="auto"/>
        <w:ind w:firstLine="709"/>
        <w:contextualSpacing/>
        <w:jc w:val="both"/>
        <w:rPr>
          <w:bCs/>
          <w:i/>
          <w:iCs/>
          <w:snapToGrid w:val="0"/>
          <w:color w:val="000000" w:themeColor="text1"/>
          <w:u w:val="single"/>
          <w:lang w:eastAsia="ru-RU"/>
        </w:rPr>
      </w:pPr>
      <w:r w:rsidRPr="00CB5A31">
        <w:rPr>
          <w:bCs/>
          <w:i/>
          <w:iCs/>
          <w:snapToGrid w:val="0"/>
          <w:color w:val="000000" w:themeColor="text1"/>
          <w:u w:val="single"/>
          <w:lang w:eastAsia="ru-RU"/>
        </w:rPr>
        <w:t>Реки бассейна Азовского моря междуречья Кубани и Дона (реки Восточного Приазовья)</w:t>
      </w:r>
      <w:r w:rsidR="00333AF8" w:rsidRPr="00CB5A31">
        <w:rPr>
          <w:bCs/>
          <w:i/>
          <w:iCs/>
          <w:snapToGrid w:val="0"/>
          <w:color w:val="000000" w:themeColor="text1"/>
          <w:u w:val="single"/>
          <w:lang w:eastAsia="ru-RU"/>
        </w:rPr>
        <w:t xml:space="preserve"> </w:t>
      </w:r>
    </w:p>
    <w:p w:rsidR="004E214A" w:rsidRPr="00CB5A31" w:rsidRDefault="004E214A" w:rsidP="004E214A">
      <w:pPr>
        <w:suppressAutoHyphens/>
        <w:spacing w:after="0" w:line="240" w:lineRule="auto"/>
        <w:ind w:firstLine="709"/>
        <w:jc w:val="both"/>
        <w:rPr>
          <w:rFonts w:eastAsiaTheme="minorHAnsi" w:cstheme="minorBidi"/>
        </w:rPr>
      </w:pPr>
      <w:r w:rsidRPr="00CB5A31">
        <w:rPr>
          <w:rFonts w:eastAsiaTheme="minorHAnsi" w:cstheme="minorBidi"/>
        </w:rPr>
        <w:t>Реки бассейна принадлежат к степному типу. Основным источником питания этих рек служат атмосферные осадки и грунтовые воды. Половодье на реках степной зоны наступает весной, когда тают снега. Летом многие из них пересыхают, и лишь в период интенсивных дождей наблюдается подъём уровня воды.</w:t>
      </w:r>
    </w:p>
    <w:p w:rsidR="004E214A" w:rsidRPr="00CB5A31" w:rsidRDefault="004E214A" w:rsidP="004E214A">
      <w:pPr>
        <w:widowControl w:val="0"/>
        <w:spacing w:after="0" w:line="240" w:lineRule="auto"/>
        <w:ind w:firstLine="709"/>
        <w:contextualSpacing/>
        <w:jc w:val="both"/>
        <w:rPr>
          <w:rFonts w:eastAsiaTheme="minorHAnsi" w:cstheme="minorBidi"/>
          <w:color w:val="000000"/>
        </w:rPr>
      </w:pPr>
      <w:r w:rsidRPr="00CB5A31">
        <w:t xml:space="preserve">Бассейны степных рек, впадающих в Азовское море между реками Дон и Кубань, представляют собой широкую, с отдельными холмами равнину средней высотой 150 м, понижающуюся к Азовскому морю. </w:t>
      </w:r>
      <w:r w:rsidRPr="00CB5A31">
        <w:rPr>
          <w:rFonts w:eastAsiaTheme="minorHAnsi" w:cstheme="minorBidi"/>
        </w:rPr>
        <w:t xml:space="preserve">По сравнению с реками бассейна Кубани гидрографическая сеть Восточного Приазовья, не отличается большой густотой, что обусловлено характером рельефа (равнинный) и климата (сухой). </w:t>
      </w:r>
      <w:r w:rsidRPr="00CB5A31">
        <w:t xml:space="preserve">Долины степных рек плохо разработаны в верховьях, заметно расширяются в среднем течении (до 3-х – 4-х км), достигая наибольшей ширины в низовьях (4 – 12 км). </w:t>
      </w:r>
      <w:r w:rsidRPr="00CB5A31">
        <w:rPr>
          <w:rFonts w:eastAsiaTheme="minorHAnsi" w:cstheme="minorBidi"/>
          <w:color w:val="000000"/>
        </w:rPr>
        <w:t>Многие реки вообще не имеют поймы или она незначительна в верховьях и средней части и развита лишь в низовьях.</w:t>
      </w:r>
    </w:p>
    <w:p w:rsidR="004E214A" w:rsidRPr="00CB5A31" w:rsidRDefault="004E214A" w:rsidP="004E214A">
      <w:pPr>
        <w:suppressAutoHyphens/>
        <w:spacing w:after="0" w:line="240" w:lineRule="auto"/>
        <w:ind w:firstLine="709"/>
        <w:jc w:val="both"/>
        <w:rPr>
          <w:rFonts w:eastAsiaTheme="minorHAnsi" w:cstheme="minorBidi"/>
        </w:rPr>
      </w:pPr>
      <w:r w:rsidRPr="00CB5A31">
        <w:rPr>
          <w:rFonts w:eastAsiaTheme="minorHAnsi" w:cstheme="minorBidi"/>
        </w:rPr>
        <w:t xml:space="preserve">Реки Восточного Приазовья, в большинстве своём, </w:t>
      </w:r>
      <w:r w:rsidRPr="00CB5A31">
        <w:rPr>
          <w:rFonts w:eastAsia="SimSun"/>
          <w:color w:val="000000"/>
          <w:lang w:eastAsia="zh-CN"/>
        </w:rPr>
        <w:t xml:space="preserve">имеют </w:t>
      </w:r>
      <w:r w:rsidRPr="00CB5A31">
        <w:rPr>
          <w:rFonts w:eastAsia="SimSun"/>
          <w:lang w:eastAsia="zh-CN"/>
        </w:rPr>
        <w:t xml:space="preserve">длину менее 100 км, </w:t>
      </w:r>
      <w:r w:rsidRPr="00CB5A31">
        <w:rPr>
          <w:rFonts w:eastAsiaTheme="minorHAnsi" w:cstheme="minorBidi"/>
        </w:rPr>
        <w:t>невелики, маловодны и несудоходны. Многие реки при впадении в Азовское море образуют лиманы, слабо связанные с морем, а иногда отделённые от него песчаными косами. Наиболее значимыми реками Восточного Приазовья являются: Ея (311 км), Челбас (288 км), Кирпили (202 км), Бейсуг (192 км), Кагальник (162 км), Южный Бейсужек (161 км), Сосыка (108 км). Все реки текут в направлении с юго-востока на северо-запад.</w:t>
      </w:r>
    </w:p>
    <w:p w:rsidR="004E214A" w:rsidRPr="00CB5A31" w:rsidRDefault="004E214A" w:rsidP="004E214A">
      <w:pPr>
        <w:widowControl w:val="0"/>
        <w:spacing w:after="0" w:line="240" w:lineRule="auto"/>
        <w:ind w:firstLine="709"/>
        <w:contextualSpacing/>
        <w:jc w:val="both"/>
        <w:rPr>
          <w:rFonts w:ascii="Times New Roman CYR" w:hAnsi="Times New Roman CYR" w:cs="Times New Roman CYR"/>
          <w:lang w:eastAsia="ru-RU"/>
        </w:rPr>
      </w:pPr>
      <w:r w:rsidRPr="00CB5A31">
        <w:rPr>
          <w:rFonts w:ascii="Times New Roman CYR" w:hAnsi="Times New Roman CYR" w:cs="Times New Roman CYR"/>
          <w:lang w:eastAsia="ru-RU"/>
        </w:rPr>
        <w:t xml:space="preserve">Ширина русла степных рек меняется в значительных пределах: от 5 - 30 м в верховьях, до 60 - 100 м в среднем течении и до 150 - 200 м – в низовьях. Глубина степных рек в среднем течении составляет 1 – 1,5 м, в верховьях – 0,5 м. </w:t>
      </w:r>
      <w:r w:rsidRPr="00CB5A31">
        <w:rPr>
          <w:snapToGrid w:val="0"/>
          <w:color w:val="000000" w:themeColor="text1"/>
          <w:lang w:eastAsia="ru-RU"/>
        </w:rPr>
        <w:t xml:space="preserve"> Все реки принадлежат к степному типу, значительно зарегулированы (</w:t>
      </w:r>
      <w:r w:rsidRPr="00CB5A31">
        <w:rPr>
          <w:rFonts w:ascii="Times New Roman CYR" w:hAnsi="Times New Roman CYR" w:cs="Times New Roman CYR"/>
          <w:lang w:eastAsia="ru-RU"/>
        </w:rPr>
        <w:t>перегорожены многочисленными плотинами, которые образуют пруды: около 2000, из них более 80 – ёмкостью более 1 млн м³).</w:t>
      </w:r>
    </w:p>
    <w:p w:rsidR="004E214A" w:rsidRPr="00CB5A31" w:rsidRDefault="004E214A" w:rsidP="004E214A">
      <w:pPr>
        <w:widowControl w:val="0"/>
        <w:autoSpaceDE w:val="0"/>
        <w:autoSpaceDN w:val="0"/>
        <w:adjustRightInd w:val="0"/>
        <w:spacing w:after="0" w:line="240" w:lineRule="auto"/>
        <w:ind w:firstLine="709"/>
        <w:jc w:val="both"/>
        <w:rPr>
          <w:lang w:eastAsia="ru-RU"/>
        </w:rPr>
      </w:pPr>
      <w:r w:rsidRPr="00CB5A31">
        <w:rPr>
          <w:lang w:eastAsia="ru-RU"/>
        </w:rPr>
        <w:t xml:space="preserve">К основным проблемам </w:t>
      </w:r>
      <w:r w:rsidRPr="00CB5A31">
        <w:rPr>
          <w:rFonts w:eastAsia="SimSun"/>
          <w:color w:val="000000"/>
          <w:lang w:eastAsia="zh-CN"/>
        </w:rPr>
        <w:t xml:space="preserve">бассейнов степных рек края необходимо отнести: истощение их водных ресурсов, загрязнение рек отходами животноводческих ферм и комплексов и поверхностными сточными водами, поступающими с территорий населённых пунктов и сельхозугодий, а также ухудшение гидрологического режима из-за многочисленных плотин и </w:t>
      </w:r>
      <w:r w:rsidRPr="00CB5A31">
        <w:rPr>
          <w:rFonts w:eastAsia="SimSun"/>
          <w:lang w:eastAsia="zh-CN"/>
        </w:rPr>
        <w:t xml:space="preserve">перегораживающих сооружений, приводящих к почти  </w:t>
      </w:r>
      <w:r w:rsidRPr="00CB5A31">
        <w:rPr>
          <w:lang w:eastAsia="ru-RU"/>
        </w:rPr>
        <w:t>полному прекращению «живой» проточности в руслах в период межени.</w:t>
      </w:r>
    </w:p>
    <w:p w:rsidR="00547940" w:rsidRPr="00CB5A31" w:rsidRDefault="002444E9" w:rsidP="00547940">
      <w:pPr>
        <w:spacing w:after="0" w:line="240" w:lineRule="auto"/>
        <w:ind w:firstLine="709"/>
        <w:jc w:val="both"/>
        <w:rPr>
          <w:rFonts w:eastAsiaTheme="minorHAnsi"/>
        </w:rPr>
      </w:pPr>
      <w:r w:rsidRPr="00CB5A31">
        <w:rPr>
          <w:bCs/>
          <w:i/>
          <w:iCs/>
          <w:snapToGrid w:val="0"/>
          <w:color w:val="000000" w:themeColor="text1"/>
          <w:u w:val="single"/>
          <w:lang w:eastAsia="ru-RU"/>
        </w:rPr>
        <w:lastRenderedPageBreak/>
        <w:t>Реки бассейна Чёрного моря</w:t>
      </w:r>
      <w:r w:rsidRPr="00CB5A31">
        <w:rPr>
          <w:bCs/>
          <w:i/>
          <w:iCs/>
          <w:snapToGrid w:val="0"/>
          <w:color w:val="000000" w:themeColor="text1"/>
          <w:lang w:eastAsia="ru-RU"/>
        </w:rPr>
        <w:t xml:space="preserve"> </w:t>
      </w:r>
      <w:r w:rsidRPr="00CB5A31">
        <w:rPr>
          <w:snapToGrid w:val="0"/>
          <w:color w:val="000000" w:themeColor="text1"/>
          <w:lang w:eastAsia="ru-RU"/>
        </w:rPr>
        <w:t>относятся, преимущественно, к горному типу</w:t>
      </w:r>
      <w:r w:rsidR="001624F1" w:rsidRPr="00CB5A31">
        <w:rPr>
          <w:snapToGrid w:val="0"/>
          <w:color w:val="000000" w:themeColor="text1"/>
          <w:lang w:eastAsia="ru-RU"/>
        </w:rPr>
        <w:t xml:space="preserve">, </w:t>
      </w:r>
      <w:r w:rsidR="00547940" w:rsidRPr="00CB5A31">
        <w:rPr>
          <w:snapToGrid w:val="0"/>
          <w:color w:val="000000" w:themeColor="text1"/>
          <w:lang w:eastAsia="ru-RU"/>
        </w:rPr>
        <w:t>х</w:t>
      </w:r>
      <w:r w:rsidR="001624F1" w:rsidRPr="00CB5A31">
        <w:rPr>
          <w:rFonts w:eastAsia="SimSun"/>
          <w:color w:val="000000"/>
          <w:lang w:eastAsia="zh-CN"/>
        </w:rPr>
        <w:t xml:space="preserve">арактеризуются большой густотой речной сети и значительными уклонами русла, способствующими быстрому формированию паводков. </w:t>
      </w:r>
      <w:r w:rsidR="001624F1" w:rsidRPr="00CB5A31">
        <w:rPr>
          <w:rFonts w:ascii="Times New Roman CYR" w:hAnsi="Times New Roman CYR" w:cs="Times New Roman CYR"/>
          <w:lang w:eastAsia="ru-RU"/>
        </w:rPr>
        <w:t xml:space="preserve">Распределение стока на реках в течение года неравномерное. </w:t>
      </w:r>
      <w:r w:rsidR="00547940" w:rsidRPr="00CB5A31">
        <w:rPr>
          <w:rFonts w:eastAsiaTheme="minorHAnsi"/>
        </w:rPr>
        <w:t>Бассейны рек отличаются высокой степенью залесенности – от 53 до 99%.</w:t>
      </w:r>
    </w:p>
    <w:p w:rsidR="00547940" w:rsidRPr="00CB5A31" w:rsidRDefault="004465C0" w:rsidP="00547940">
      <w:pPr>
        <w:widowControl w:val="0"/>
        <w:autoSpaceDE w:val="0"/>
        <w:autoSpaceDN w:val="0"/>
        <w:adjustRightInd w:val="0"/>
        <w:spacing w:after="0" w:line="240" w:lineRule="auto"/>
        <w:ind w:firstLine="709"/>
        <w:jc w:val="both"/>
        <w:rPr>
          <w:color w:val="000000" w:themeColor="text1"/>
          <w:lang w:eastAsia="ru-RU"/>
        </w:rPr>
      </w:pPr>
      <w:r w:rsidRPr="00CB5A31">
        <w:rPr>
          <w:color w:val="000000" w:themeColor="text1"/>
          <w:lang w:eastAsia="ru-RU"/>
        </w:rPr>
        <w:t>К наиболее крупным рекам Черноморского бассейна в границах Краснодарского края относятся реки:  Мзымта, Шахе, Псоу, Пшада, Туапсе, Сочи, Псезуапсе (Таблица 4.2.3).</w:t>
      </w:r>
    </w:p>
    <w:p w:rsidR="00547940" w:rsidRPr="00CB5A31" w:rsidRDefault="002726B0" w:rsidP="00547940">
      <w:pPr>
        <w:widowControl w:val="0"/>
        <w:autoSpaceDE w:val="0"/>
        <w:autoSpaceDN w:val="0"/>
        <w:adjustRightInd w:val="0"/>
        <w:spacing w:after="0" w:line="240" w:lineRule="auto"/>
        <w:jc w:val="both"/>
        <w:rPr>
          <w:color w:val="000000" w:themeColor="text1"/>
          <w:sz w:val="20"/>
          <w:szCs w:val="20"/>
          <w:lang w:eastAsia="ru-RU"/>
        </w:rPr>
      </w:pPr>
      <w:r w:rsidRPr="00CB5A31">
        <w:rPr>
          <w:color w:val="000000" w:themeColor="text1"/>
          <w:lang w:eastAsia="ru-RU"/>
        </w:rPr>
        <w:t xml:space="preserve">  </w:t>
      </w:r>
      <w:r w:rsidR="004465C0" w:rsidRPr="00CB5A31">
        <w:rPr>
          <w:color w:val="000000" w:themeColor="text1"/>
          <w:lang w:eastAsia="ru-RU"/>
        </w:rPr>
        <w:t>Таблица 4.2.3 – Крупные реки бассейна Чёрного моря в границах Краснодарского края</w:t>
      </w:r>
    </w:p>
    <w:tbl>
      <w:tblPr>
        <w:tblW w:w="0" w:type="auto"/>
        <w:tblInd w:w="392" w:type="dxa"/>
        <w:tblBorders>
          <w:top w:val="double" w:sz="4" w:space="0" w:color="auto"/>
          <w:left w:val="double" w:sz="4" w:space="0" w:color="auto"/>
          <w:bottom w:val="double" w:sz="4" w:space="0" w:color="auto"/>
          <w:right w:val="double" w:sz="4" w:space="0" w:color="auto"/>
        </w:tblBorders>
        <w:tblLayout w:type="fixed"/>
        <w:tblLook w:val="0000" w:firstRow="0" w:lastRow="0" w:firstColumn="0" w:lastColumn="0" w:noHBand="0" w:noVBand="0"/>
      </w:tblPr>
      <w:tblGrid>
        <w:gridCol w:w="709"/>
        <w:gridCol w:w="2693"/>
        <w:gridCol w:w="2835"/>
        <w:gridCol w:w="2551"/>
      </w:tblGrid>
      <w:tr w:rsidR="004465C0" w:rsidRPr="00CB5A31" w:rsidTr="002726B0">
        <w:tc>
          <w:tcPr>
            <w:tcW w:w="709" w:type="dxa"/>
            <w:tcBorders>
              <w:top w:val="single" w:sz="4" w:space="0" w:color="auto"/>
              <w:left w:val="single" w:sz="4" w:space="0" w:color="auto"/>
              <w:bottom w:val="single" w:sz="4" w:space="0" w:color="auto"/>
              <w:right w:val="single" w:sz="4" w:space="0" w:color="auto"/>
            </w:tcBorders>
            <w:vAlign w:val="center"/>
          </w:tcPr>
          <w:p w:rsidR="004465C0" w:rsidRPr="00CB5A31" w:rsidRDefault="004465C0" w:rsidP="00B44F1D">
            <w:pPr>
              <w:widowControl w:val="0"/>
              <w:autoSpaceDE w:val="0"/>
              <w:autoSpaceDN w:val="0"/>
              <w:adjustRightInd w:val="0"/>
              <w:spacing w:after="0" w:line="204" w:lineRule="auto"/>
              <w:jc w:val="center"/>
              <w:rPr>
                <w:b/>
                <w:bCs/>
                <w:color w:val="000000" w:themeColor="text1"/>
                <w:sz w:val="20"/>
                <w:szCs w:val="20"/>
                <w:lang w:eastAsia="ru-RU"/>
              </w:rPr>
            </w:pPr>
            <w:r w:rsidRPr="00CB5A31">
              <w:rPr>
                <w:b/>
                <w:bCs/>
                <w:color w:val="000000" w:themeColor="text1"/>
                <w:sz w:val="20"/>
                <w:szCs w:val="20"/>
                <w:lang w:eastAsia="ru-RU"/>
              </w:rPr>
              <w:t>№ п/п</w:t>
            </w:r>
          </w:p>
        </w:tc>
        <w:tc>
          <w:tcPr>
            <w:tcW w:w="2693" w:type="dxa"/>
            <w:tcBorders>
              <w:top w:val="single" w:sz="4" w:space="0" w:color="auto"/>
              <w:left w:val="single" w:sz="4" w:space="0" w:color="auto"/>
              <w:bottom w:val="single" w:sz="4" w:space="0" w:color="auto"/>
              <w:right w:val="single" w:sz="4" w:space="0" w:color="auto"/>
            </w:tcBorders>
            <w:vAlign w:val="center"/>
          </w:tcPr>
          <w:p w:rsidR="004465C0" w:rsidRPr="00CB5A31" w:rsidRDefault="004465C0" w:rsidP="00B44F1D">
            <w:pPr>
              <w:widowControl w:val="0"/>
              <w:autoSpaceDE w:val="0"/>
              <w:autoSpaceDN w:val="0"/>
              <w:adjustRightInd w:val="0"/>
              <w:spacing w:after="0" w:line="204" w:lineRule="auto"/>
              <w:jc w:val="center"/>
              <w:rPr>
                <w:b/>
                <w:bCs/>
                <w:color w:val="000000" w:themeColor="text1"/>
                <w:sz w:val="20"/>
                <w:szCs w:val="20"/>
                <w:lang w:eastAsia="ru-RU"/>
              </w:rPr>
            </w:pPr>
            <w:r w:rsidRPr="00CB5A31">
              <w:rPr>
                <w:b/>
                <w:bCs/>
                <w:color w:val="000000" w:themeColor="text1"/>
                <w:sz w:val="20"/>
                <w:szCs w:val="20"/>
                <w:lang w:eastAsia="ru-RU"/>
              </w:rPr>
              <w:t>Наименование рек</w:t>
            </w:r>
          </w:p>
        </w:tc>
        <w:tc>
          <w:tcPr>
            <w:tcW w:w="2835" w:type="dxa"/>
            <w:tcBorders>
              <w:top w:val="single" w:sz="4" w:space="0" w:color="auto"/>
              <w:left w:val="single" w:sz="4" w:space="0" w:color="auto"/>
              <w:bottom w:val="single" w:sz="4" w:space="0" w:color="auto"/>
              <w:right w:val="single" w:sz="4" w:space="0" w:color="auto"/>
            </w:tcBorders>
            <w:vAlign w:val="center"/>
          </w:tcPr>
          <w:p w:rsidR="004465C0" w:rsidRPr="00CB5A31" w:rsidRDefault="004465C0" w:rsidP="00B44F1D">
            <w:pPr>
              <w:widowControl w:val="0"/>
              <w:autoSpaceDE w:val="0"/>
              <w:autoSpaceDN w:val="0"/>
              <w:adjustRightInd w:val="0"/>
              <w:spacing w:after="0" w:line="204" w:lineRule="auto"/>
              <w:jc w:val="center"/>
              <w:rPr>
                <w:b/>
                <w:bCs/>
                <w:color w:val="000000" w:themeColor="text1"/>
                <w:sz w:val="20"/>
                <w:szCs w:val="20"/>
                <w:lang w:val="en-US" w:eastAsia="ru-RU"/>
              </w:rPr>
            </w:pPr>
            <w:r w:rsidRPr="00CB5A31">
              <w:rPr>
                <w:b/>
                <w:bCs/>
                <w:color w:val="000000" w:themeColor="text1"/>
                <w:sz w:val="20"/>
                <w:szCs w:val="20"/>
                <w:lang w:eastAsia="ru-RU"/>
              </w:rPr>
              <w:t>Площадь водосбора, км</w:t>
            </w:r>
            <w:r w:rsidRPr="00CB5A31">
              <w:rPr>
                <w:b/>
                <w:bCs/>
                <w:color w:val="000000" w:themeColor="text1"/>
                <w:sz w:val="20"/>
                <w:szCs w:val="20"/>
                <w:lang w:val="en-US" w:eastAsia="ru-RU"/>
              </w:rPr>
              <w:t>²</w:t>
            </w:r>
          </w:p>
        </w:tc>
        <w:tc>
          <w:tcPr>
            <w:tcW w:w="2551" w:type="dxa"/>
            <w:tcBorders>
              <w:top w:val="single" w:sz="4" w:space="0" w:color="auto"/>
              <w:left w:val="single" w:sz="4" w:space="0" w:color="auto"/>
              <w:bottom w:val="single" w:sz="4" w:space="0" w:color="auto"/>
              <w:right w:val="single" w:sz="4" w:space="0" w:color="auto"/>
            </w:tcBorders>
            <w:vAlign w:val="center"/>
          </w:tcPr>
          <w:p w:rsidR="004465C0" w:rsidRPr="00CB5A31" w:rsidRDefault="004465C0" w:rsidP="00B44F1D">
            <w:pPr>
              <w:widowControl w:val="0"/>
              <w:autoSpaceDE w:val="0"/>
              <w:autoSpaceDN w:val="0"/>
              <w:adjustRightInd w:val="0"/>
              <w:spacing w:after="0" w:line="204" w:lineRule="auto"/>
              <w:jc w:val="center"/>
              <w:rPr>
                <w:b/>
                <w:bCs/>
                <w:color w:val="000000" w:themeColor="text1"/>
                <w:sz w:val="20"/>
                <w:szCs w:val="20"/>
                <w:lang w:eastAsia="ru-RU"/>
              </w:rPr>
            </w:pPr>
            <w:r w:rsidRPr="00CB5A31">
              <w:rPr>
                <w:b/>
                <w:bCs/>
                <w:color w:val="000000" w:themeColor="text1"/>
                <w:sz w:val="20"/>
                <w:szCs w:val="20"/>
                <w:lang w:eastAsia="ru-RU"/>
              </w:rPr>
              <w:t>Длина, км</w:t>
            </w:r>
          </w:p>
        </w:tc>
      </w:tr>
      <w:tr w:rsidR="004465C0" w:rsidRPr="00CB5A31" w:rsidTr="002726B0">
        <w:tc>
          <w:tcPr>
            <w:tcW w:w="709" w:type="dxa"/>
            <w:tcBorders>
              <w:top w:val="single" w:sz="4" w:space="0" w:color="auto"/>
              <w:left w:val="single" w:sz="4" w:space="0" w:color="auto"/>
              <w:bottom w:val="single" w:sz="4" w:space="0" w:color="auto"/>
              <w:right w:val="single" w:sz="4" w:space="0" w:color="auto"/>
            </w:tcBorders>
            <w:vAlign w:val="center"/>
          </w:tcPr>
          <w:p w:rsidR="004465C0" w:rsidRPr="00CB5A31" w:rsidRDefault="004465C0" w:rsidP="004465C0">
            <w:pPr>
              <w:widowControl w:val="0"/>
              <w:autoSpaceDE w:val="0"/>
              <w:autoSpaceDN w:val="0"/>
              <w:adjustRightInd w:val="0"/>
              <w:spacing w:after="0" w:line="240" w:lineRule="auto"/>
              <w:jc w:val="center"/>
              <w:rPr>
                <w:color w:val="000000" w:themeColor="text1"/>
                <w:sz w:val="20"/>
                <w:szCs w:val="20"/>
                <w:lang w:eastAsia="ru-RU"/>
              </w:rPr>
            </w:pPr>
            <w:r w:rsidRPr="00CB5A31">
              <w:rPr>
                <w:color w:val="000000" w:themeColor="text1"/>
                <w:sz w:val="20"/>
                <w:szCs w:val="20"/>
                <w:lang w:eastAsia="ru-RU"/>
              </w:rPr>
              <w:t>1.</w:t>
            </w:r>
          </w:p>
        </w:tc>
        <w:tc>
          <w:tcPr>
            <w:tcW w:w="2693" w:type="dxa"/>
            <w:tcBorders>
              <w:top w:val="single" w:sz="4" w:space="0" w:color="auto"/>
              <w:left w:val="single" w:sz="4" w:space="0" w:color="auto"/>
              <w:bottom w:val="single" w:sz="4" w:space="0" w:color="auto"/>
              <w:right w:val="single" w:sz="4" w:space="0" w:color="auto"/>
            </w:tcBorders>
            <w:vAlign w:val="center"/>
          </w:tcPr>
          <w:p w:rsidR="004465C0" w:rsidRPr="00CB5A31" w:rsidRDefault="004465C0" w:rsidP="002726B0">
            <w:pPr>
              <w:widowControl w:val="0"/>
              <w:autoSpaceDE w:val="0"/>
              <w:autoSpaceDN w:val="0"/>
              <w:adjustRightInd w:val="0"/>
              <w:spacing w:after="0" w:line="240" w:lineRule="auto"/>
              <w:jc w:val="center"/>
              <w:rPr>
                <w:color w:val="000000" w:themeColor="text1"/>
                <w:sz w:val="20"/>
                <w:szCs w:val="20"/>
                <w:lang w:eastAsia="ru-RU"/>
              </w:rPr>
            </w:pPr>
            <w:r w:rsidRPr="00CB5A31">
              <w:rPr>
                <w:color w:val="000000" w:themeColor="text1"/>
                <w:sz w:val="20"/>
                <w:szCs w:val="20"/>
                <w:lang w:eastAsia="ru-RU"/>
              </w:rPr>
              <w:t>Мзымта</w:t>
            </w:r>
          </w:p>
        </w:tc>
        <w:tc>
          <w:tcPr>
            <w:tcW w:w="2835" w:type="dxa"/>
            <w:tcBorders>
              <w:top w:val="single" w:sz="4" w:space="0" w:color="auto"/>
              <w:left w:val="single" w:sz="4" w:space="0" w:color="auto"/>
              <w:bottom w:val="single" w:sz="4" w:space="0" w:color="auto"/>
              <w:right w:val="single" w:sz="4" w:space="0" w:color="auto"/>
            </w:tcBorders>
            <w:vAlign w:val="center"/>
          </w:tcPr>
          <w:p w:rsidR="004465C0" w:rsidRPr="00CB5A31" w:rsidRDefault="004465C0" w:rsidP="004465C0">
            <w:pPr>
              <w:widowControl w:val="0"/>
              <w:autoSpaceDE w:val="0"/>
              <w:autoSpaceDN w:val="0"/>
              <w:adjustRightInd w:val="0"/>
              <w:spacing w:after="0" w:line="240" w:lineRule="auto"/>
              <w:jc w:val="center"/>
              <w:rPr>
                <w:color w:val="000000" w:themeColor="text1"/>
                <w:sz w:val="20"/>
                <w:szCs w:val="20"/>
                <w:lang w:eastAsia="ru-RU"/>
              </w:rPr>
            </w:pPr>
            <w:r w:rsidRPr="00CB5A31">
              <w:rPr>
                <w:color w:val="000000" w:themeColor="text1"/>
                <w:sz w:val="20"/>
                <w:szCs w:val="20"/>
                <w:lang w:eastAsia="ru-RU"/>
              </w:rPr>
              <w:t>885</w:t>
            </w:r>
          </w:p>
        </w:tc>
        <w:tc>
          <w:tcPr>
            <w:tcW w:w="2551" w:type="dxa"/>
            <w:tcBorders>
              <w:top w:val="single" w:sz="4" w:space="0" w:color="auto"/>
              <w:left w:val="single" w:sz="4" w:space="0" w:color="auto"/>
              <w:bottom w:val="single" w:sz="4" w:space="0" w:color="auto"/>
              <w:right w:val="single" w:sz="4" w:space="0" w:color="auto"/>
            </w:tcBorders>
            <w:vAlign w:val="center"/>
          </w:tcPr>
          <w:p w:rsidR="004465C0" w:rsidRPr="00CB5A31" w:rsidRDefault="004465C0" w:rsidP="004465C0">
            <w:pPr>
              <w:widowControl w:val="0"/>
              <w:autoSpaceDE w:val="0"/>
              <w:autoSpaceDN w:val="0"/>
              <w:adjustRightInd w:val="0"/>
              <w:spacing w:after="0" w:line="240" w:lineRule="auto"/>
              <w:jc w:val="center"/>
              <w:rPr>
                <w:color w:val="000000" w:themeColor="text1"/>
                <w:sz w:val="20"/>
                <w:szCs w:val="20"/>
                <w:lang w:eastAsia="ru-RU"/>
              </w:rPr>
            </w:pPr>
            <w:r w:rsidRPr="00CB5A31">
              <w:rPr>
                <w:color w:val="000000" w:themeColor="text1"/>
                <w:sz w:val="20"/>
                <w:szCs w:val="20"/>
                <w:lang w:eastAsia="ru-RU"/>
              </w:rPr>
              <w:t>89</w:t>
            </w:r>
          </w:p>
        </w:tc>
      </w:tr>
      <w:tr w:rsidR="004465C0" w:rsidRPr="00CB5A31" w:rsidTr="002726B0">
        <w:tc>
          <w:tcPr>
            <w:tcW w:w="709" w:type="dxa"/>
            <w:tcBorders>
              <w:top w:val="single" w:sz="4" w:space="0" w:color="auto"/>
              <w:left w:val="single" w:sz="4" w:space="0" w:color="auto"/>
              <w:bottom w:val="single" w:sz="4" w:space="0" w:color="auto"/>
              <w:right w:val="single" w:sz="4" w:space="0" w:color="auto"/>
            </w:tcBorders>
            <w:vAlign w:val="center"/>
          </w:tcPr>
          <w:p w:rsidR="004465C0" w:rsidRPr="00CB5A31" w:rsidRDefault="004465C0" w:rsidP="004465C0">
            <w:pPr>
              <w:widowControl w:val="0"/>
              <w:autoSpaceDE w:val="0"/>
              <w:autoSpaceDN w:val="0"/>
              <w:adjustRightInd w:val="0"/>
              <w:spacing w:after="0" w:line="240" w:lineRule="auto"/>
              <w:jc w:val="center"/>
              <w:rPr>
                <w:color w:val="000000" w:themeColor="text1"/>
                <w:sz w:val="20"/>
                <w:szCs w:val="20"/>
                <w:lang w:eastAsia="ru-RU"/>
              </w:rPr>
            </w:pPr>
            <w:r w:rsidRPr="00CB5A31">
              <w:rPr>
                <w:color w:val="000000" w:themeColor="text1"/>
                <w:sz w:val="20"/>
                <w:szCs w:val="20"/>
                <w:lang w:eastAsia="ru-RU"/>
              </w:rPr>
              <w:t>2.</w:t>
            </w:r>
          </w:p>
        </w:tc>
        <w:tc>
          <w:tcPr>
            <w:tcW w:w="2693" w:type="dxa"/>
            <w:tcBorders>
              <w:top w:val="single" w:sz="4" w:space="0" w:color="auto"/>
              <w:left w:val="single" w:sz="4" w:space="0" w:color="auto"/>
              <w:bottom w:val="single" w:sz="4" w:space="0" w:color="auto"/>
              <w:right w:val="single" w:sz="4" w:space="0" w:color="auto"/>
            </w:tcBorders>
            <w:vAlign w:val="center"/>
          </w:tcPr>
          <w:p w:rsidR="004465C0" w:rsidRPr="00CB5A31" w:rsidRDefault="004465C0" w:rsidP="002726B0">
            <w:pPr>
              <w:widowControl w:val="0"/>
              <w:autoSpaceDE w:val="0"/>
              <w:autoSpaceDN w:val="0"/>
              <w:adjustRightInd w:val="0"/>
              <w:spacing w:after="0" w:line="240" w:lineRule="auto"/>
              <w:jc w:val="center"/>
              <w:rPr>
                <w:color w:val="000000" w:themeColor="text1"/>
                <w:sz w:val="20"/>
                <w:szCs w:val="20"/>
                <w:lang w:eastAsia="ru-RU"/>
              </w:rPr>
            </w:pPr>
            <w:r w:rsidRPr="00CB5A31">
              <w:rPr>
                <w:color w:val="000000" w:themeColor="text1"/>
                <w:sz w:val="20"/>
                <w:szCs w:val="20"/>
                <w:lang w:eastAsia="ru-RU"/>
              </w:rPr>
              <w:t>Шахе</w:t>
            </w:r>
          </w:p>
        </w:tc>
        <w:tc>
          <w:tcPr>
            <w:tcW w:w="2835" w:type="dxa"/>
            <w:tcBorders>
              <w:top w:val="single" w:sz="4" w:space="0" w:color="auto"/>
              <w:left w:val="single" w:sz="4" w:space="0" w:color="auto"/>
              <w:bottom w:val="single" w:sz="4" w:space="0" w:color="auto"/>
              <w:right w:val="single" w:sz="4" w:space="0" w:color="auto"/>
            </w:tcBorders>
            <w:vAlign w:val="center"/>
          </w:tcPr>
          <w:p w:rsidR="004465C0" w:rsidRPr="00CB5A31" w:rsidRDefault="004465C0" w:rsidP="004465C0">
            <w:pPr>
              <w:widowControl w:val="0"/>
              <w:autoSpaceDE w:val="0"/>
              <w:autoSpaceDN w:val="0"/>
              <w:adjustRightInd w:val="0"/>
              <w:spacing w:after="0" w:line="240" w:lineRule="auto"/>
              <w:jc w:val="center"/>
              <w:rPr>
                <w:color w:val="000000" w:themeColor="text1"/>
                <w:sz w:val="20"/>
                <w:szCs w:val="20"/>
                <w:lang w:eastAsia="ru-RU"/>
              </w:rPr>
            </w:pPr>
            <w:r w:rsidRPr="00CB5A31">
              <w:rPr>
                <w:color w:val="000000" w:themeColor="text1"/>
                <w:sz w:val="20"/>
                <w:szCs w:val="20"/>
                <w:lang w:eastAsia="ru-RU"/>
              </w:rPr>
              <w:t>553</w:t>
            </w:r>
          </w:p>
        </w:tc>
        <w:tc>
          <w:tcPr>
            <w:tcW w:w="2551" w:type="dxa"/>
            <w:tcBorders>
              <w:top w:val="single" w:sz="4" w:space="0" w:color="auto"/>
              <w:left w:val="single" w:sz="4" w:space="0" w:color="auto"/>
              <w:bottom w:val="single" w:sz="4" w:space="0" w:color="auto"/>
              <w:right w:val="single" w:sz="4" w:space="0" w:color="auto"/>
            </w:tcBorders>
            <w:vAlign w:val="center"/>
          </w:tcPr>
          <w:p w:rsidR="004465C0" w:rsidRPr="00CB5A31" w:rsidRDefault="004465C0" w:rsidP="004465C0">
            <w:pPr>
              <w:widowControl w:val="0"/>
              <w:autoSpaceDE w:val="0"/>
              <w:autoSpaceDN w:val="0"/>
              <w:adjustRightInd w:val="0"/>
              <w:spacing w:after="0" w:line="240" w:lineRule="auto"/>
              <w:jc w:val="center"/>
              <w:rPr>
                <w:color w:val="000000" w:themeColor="text1"/>
                <w:sz w:val="20"/>
                <w:szCs w:val="20"/>
                <w:lang w:eastAsia="ru-RU"/>
              </w:rPr>
            </w:pPr>
            <w:r w:rsidRPr="00CB5A31">
              <w:rPr>
                <w:color w:val="000000" w:themeColor="text1"/>
                <w:sz w:val="20"/>
                <w:szCs w:val="20"/>
                <w:lang w:eastAsia="ru-RU"/>
              </w:rPr>
              <w:t>59</w:t>
            </w:r>
          </w:p>
        </w:tc>
      </w:tr>
      <w:tr w:rsidR="004465C0" w:rsidRPr="00CB5A31" w:rsidTr="002726B0">
        <w:tc>
          <w:tcPr>
            <w:tcW w:w="709" w:type="dxa"/>
            <w:tcBorders>
              <w:top w:val="single" w:sz="4" w:space="0" w:color="auto"/>
              <w:left w:val="single" w:sz="4" w:space="0" w:color="auto"/>
              <w:bottom w:val="single" w:sz="4" w:space="0" w:color="auto"/>
              <w:right w:val="single" w:sz="4" w:space="0" w:color="auto"/>
            </w:tcBorders>
            <w:vAlign w:val="center"/>
          </w:tcPr>
          <w:p w:rsidR="004465C0" w:rsidRPr="00CB5A31" w:rsidRDefault="004465C0" w:rsidP="004465C0">
            <w:pPr>
              <w:widowControl w:val="0"/>
              <w:autoSpaceDE w:val="0"/>
              <w:autoSpaceDN w:val="0"/>
              <w:adjustRightInd w:val="0"/>
              <w:spacing w:after="0" w:line="240" w:lineRule="auto"/>
              <w:jc w:val="center"/>
              <w:rPr>
                <w:color w:val="000000" w:themeColor="text1"/>
                <w:sz w:val="20"/>
                <w:szCs w:val="20"/>
                <w:lang w:eastAsia="ru-RU"/>
              </w:rPr>
            </w:pPr>
            <w:r w:rsidRPr="00CB5A31">
              <w:rPr>
                <w:color w:val="000000" w:themeColor="text1"/>
                <w:sz w:val="20"/>
                <w:szCs w:val="20"/>
                <w:lang w:eastAsia="ru-RU"/>
              </w:rPr>
              <w:t>3.</w:t>
            </w:r>
          </w:p>
        </w:tc>
        <w:tc>
          <w:tcPr>
            <w:tcW w:w="2693" w:type="dxa"/>
            <w:tcBorders>
              <w:top w:val="single" w:sz="4" w:space="0" w:color="auto"/>
              <w:left w:val="single" w:sz="4" w:space="0" w:color="auto"/>
              <w:bottom w:val="single" w:sz="4" w:space="0" w:color="auto"/>
              <w:right w:val="single" w:sz="4" w:space="0" w:color="auto"/>
            </w:tcBorders>
            <w:vAlign w:val="center"/>
          </w:tcPr>
          <w:p w:rsidR="004465C0" w:rsidRPr="00CB5A31" w:rsidRDefault="004465C0" w:rsidP="002726B0">
            <w:pPr>
              <w:widowControl w:val="0"/>
              <w:autoSpaceDE w:val="0"/>
              <w:autoSpaceDN w:val="0"/>
              <w:adjustRightInd w:val="0"/>
              <w:spacing w:after="0" w:line="240" w:lineRule="auto"/>
              <w:jc w:val="center"/>
              <w:rPr>
                <w:color w:val="000000" w:themeColor="text1"/>
                <w:sz w:val="20"/>
                <w:szCs w:val="20"/>
                <w:lang w:eastAsia="ru-RU"/>
              </w:rPr>
            </w:pPr>
            <w:r w:rsidRPr="00CB5A31">
              <w:rPr>
                <w:color w:val="000000" w:themeColor="text1"/>
                <w:sz w:val="20"/>
                <w:szCs w:val="20"/>
                <w:lang w:eastAsia="ru-RU"/>
              </w:rPr>
              <w:t>Псоу</w:t>
            </w:r>
          </w:p>
        </w:tc>
        <w:tc>
          <w:tcPr>
            <w:tcW w:w="2835" w:type="dxa"/>
            <w:tcBorders>
              <w:top w:val="single" w:sz="4" w:space="0" w:color="auto"/>
              <w:left w:val="single" w:sz="4" w:space="0" w:color="auto"/>
              <w:bottom w:val="single" w:sz="4" w:space="0" w:color="auto"/>
              <w:right w:val="single" w:sz="4" w:space="0" w:color="auto"/>
            </w:tcBorders>
            <w:vAlign w:val="center"/>
          </w:tcPr>
          <w:p w:rsidR="004465C0" w:rsidRPr="00CB5A31" w:rsidRDefault="004465C0" w:rsidP="004465C0">
            <w:pPr>
              <w:widowControl w:val="0"/>
              <w:autoSpaceDE w:val="0"/>
              <w:autoSpaceDN w:val="0"/>
              <w:adjustRightInd w:val="0"/>
              <w:spacing w:after="0" w:line="240" w:lineRule="auto"/>
              <w:jc w:val="center"/>
              <w:rPr>
                <w:color w:val="000000" w:themeColor="text1"/>
                <w:sz w:val="20"/>
                <w:szCs w:val="20"/>
                <w:lang w:eastAsia="ru-RU"/>
              </w:rPr>
            </w:pPr>
            <w:r w:rsidRPr="00CB5A31">
              <w:rPr>
                <w:color w:val="000000" w:themeColor="text1"/>
                <w:sz w:val="20"/>
                <w:szCs w:val="20"/>
                <w:lang w:eastAsia="ru-RU"/>
              </w:rPr>
              <w:t>421</w:t>
            </w:r>
          </w:p>
        </w:tc>
        <w:tc>
          <w:tcPr>
            <w:tcW w:w="2551" w:type="dxa"/>
            <w:tcBorders>
              <w:top w:val="single" w:sz="4" w:space="0" w:color="auto"/>
              <w:left w:val="single" w:sz="4" w:space="0" w:color="auto"/>
              <w:bottom w:val="single" w:sz="4" w:space="0" w:color="auto"/>
              <w:right w:val="single" w:sz="4" w:space="0" w:color="auto"/>
            </w:tcBorders>
            <w:vAlign w:val="center"/>
          </w:tcPr>
          <w:p w:rsidR="004465C0" w:rsidRPr="00CB5A31" w:rsidRDefault="004465C0" w:rsidP="004465C0">
            <w:pPr>
              <w:widowControl w:val="0"/>
              <w:autoSpaceDE w:val="0"/>
              <w:autoSpaceDN w:val="0"/>
              <w:adjustRightInd w:val="0"/>
              <w:spacing w:after="0" w:line="240" w:lineRule="auto"/>
              <w:jc w:val="center"/>
              <w:rPr>
                <w:color w:val="000000" w:themeColor="text1"/>
                <w:sz w:val="20"/>
                <w:szCs w:val="20"/>
                <w:lang w:eastAsia="ru-RU"/>
              </w:rPr>
            </w:pPr>
            <w:r w:rsidRPr="00CB5A31">
              <w:rPr>
                <w:color w:val="000000" w:themeColor="text1"/>
                <w:sz w:val="20"/>
                <w:szCs w:val="20"/>
                <w:lang w:eastAsia="ru-RU"/>
              </w:rPr>
              <w:t>53</w:t>
            </w:r>
          </w:p>
        </w:tc>
      </w:tr>
      <w:tr w:rsidR="004465C0" w:rsidRPr="00CB5A31" w:rsidTr="002726B0">
        <w:tc>
          <w:tcPr>
            <w:tcW w:w="709" w:type="dxa"/>
            <w:tcBorders>
              <w:top w:val="single" w:sz="4" w:space="0" w:color="auto"/>
              <w:left w:val="single" w:sz="4" w:space="0" w:color="auto"/>
              <w:bottom w:val="single" w:sz="4" w:space="0" w:color="auto"/>
              <w:right w:val="single" w:sz="4" w:space="0" w:color="auto"/>
            </w:tcBorders>
            <w:vAlign w:val="center"/>
          </w:tcPr>
          <w:p w:rsidR="004465C0" w:rsidRPr="00CB5A31" w:rsidRDefault="004465C0" w:rsidP="004465C0">
            <w:pPr>
              <w:widowControl w:val="0"/>
              <w:autoSpaceDE w:val="0"/>
              <w:autoSpaceDN w:val="0"/>
              <w:adjustRightInd w:val="0"/>
              <w:spacing w:after="0" w:line="240" w:lineRule="auto"/>
              <w:jc w:val="center"/>
              <w:rPr>
                <w:color w:val="000000" w:themeColor="text1"/>
                <w:sz w:val="20"/>
                <w:szCs w:val="20"/>
                <w:lang w:eastAsia="ru-RU"/>
              </w:rPr>
            </w:pPr>
            <w:r w:rsidRPr="00CB5A31">
              <w:rPr>
                <w:color w:val="000000" w:themeColor="text1"/>
                <w:sz w:val="20"/>
                <w:szCs w:val="20"/>
                <w:lang w:eastAsia="ru-RU"/>
              </w:rPr>
              <w:t>4.</w:t>
            </w:r>
          </w:p>
        </w:tc>
        <w:tc>
          <w:tcPr>
            <w:tcW w:w="2693" w:type="dxa"/>
            <w:tcBorders>
              <w:top w:val="single" w:sz="4" w:space="0" w:color="auto"/>
              <w:left w:val="single" w:sz="4" w:space="0" w:color="auto"/>
              <w:bottom w:val="single" w:sz="4" w:space="0" w:color="auto"/>
              <w:right w:val="single" w:sz="4" w:space="0" w:color="auto"/>
            </w:tcBorders>
            <w:vAlign w:val="center"/>
          </w:tcPr>
          <w:p w:rsidR="004465C0" w:rsidRPr="00CB5A31" w:rsidRDefault="004465C0" w:rsidP="002726B0">
            <w:pPr>
              <w:widowControl w:val="0"/>
              <w:autoSpaceDE w:val="0"/>
              <w:autoSpaceDN w:val="0"/>
              <w:adjustRightInd w:val="0"/>
              <w:spacing w:after="0" w:line="240" w:lineRule="auto"/>
              <w:jc w:val="center"/>
              <w:rPr>
                <w:color w:val="000000" w:themeColor="text1"/>
                <w:sz w:val="20"/>
                <w:szCs w:val="20"/>
                <w:lang w:eastAsia="ru-RU"/>
              </w:rPr>
            </w:pPr>
            <w:r w:rsidRPr="00CB5A31">
              <w:rPr>
                <w:color w:val="000000" w:themeColor="text1"/>
                <w:sz w:val="20"/>
                <w:szCs w:val="20"/>
                <w:lang w:eastAsia="ru-RU"/>
              </w:rPr>
              <w:t>Пшада</w:t>
            </w:r>
          </w:p>
        </w:tc>
        <w:tc>
          <w:tcPr>
            <w:tcW w:w="2835" w:type="dxa"/>
            <w:tcBorders>
              <w:top w:val="single" w:sz="4" w:space="0" w:color="auto"/>
              <w:left w:val="single" w:sz="4" w:space="0" w:color="auto"/>
              <w:bottom w:val="single" w:sz="4" w:space="0" w:color="auto"/>
              <w:right w:val="single" w:sz="4" w:space="0" w:color="auto"/>
            </w:tcBorders>
            <w:vAlign w:val="center"/>
          </w:tcPr>
          <w:p w:rsidR="004465C0" w:rsidRPr="00CB5A31" w:rsidRDefault="004465C0" w:rsidP="004465C0">
            <w:pPr>
              <w:widowControl w:val="0"/>
              <w:autoSpaceDE w:val="0"/>
              <w:autoSpaceDN w:val="0"/>
              <w:adjustRightInd w:val="0"/>
              <w:spacing w:after="0" w:line="240" w:lineRule="auto"/>
              <w:jc w:val="center"/>
              <w:rPr>
                <w:color w:val="000000" w:themeColor="text1"/>
                <w:sz w:val="20"/>
                <w:szCs w:val="20"/>
                <w:lang w:eastAsia="ru-RU"/>
              </w:rPr>
            </w:pPr>
            <w:r w:rsidRPr="00CB5A31">
              <w:rPr>
                <w:color w:val="000000" w:themeColor="text1"/>
                <w:sz w:val="20"/>
                <w:szCs w:val="20"/>
                <w:lang w:eastAsia="ru-RU"/>
              </w:rPr>
              <w:t>358</w:t>
            </w:r>
          </w:p>
        </w:tc>
        <w:tc>
          <w:tcPr>
            <w:tcW w:w="2551" w:type="dxa"/>
            <w:tcBorders>
              <w:top w:val="single" w:sz="4" w:space="0" w:color="auto"/>
              <w:left w:val="single" w:sz="4" w:space="0" w:color="auto"/>
              <w:bottom w:val="single" w:sz="4" w:space="0" w:color="auto"/>
              <w:right w:val="single" w:sz="4" w:space="0" w:color="auto"/>
            </w:tcBorders>
            <w:vAlign w:val="center"/>
          </w:tcPr>
          <w:p w:rsidR="004465C0" w:rsidRPr="00CB5A31" w:rsidRDefault="004465C0" w:rsidP="004465C0">
            <w:pPr>
              <w:widowControl w:val="0"/>
              <w:autoSpaceDE w:val="0"/>
              <w:autoSpaceDN w:val="0"/>
              <w:adjustRightInd w:val="0"/>
              <w:spacing w:after="0" w:line="240" w:lineRule="auto"/>
              <w:jc w:val="center"/>
              <w:rPr>
                <w:color w:val="000000" w:themeColor="text1"/>
                <w:sz w:val="20"/>
                <w:szCs w:val="20"/>
                <w:lang w:eastAsia="ru-RU"/>
              </w:rPr>
            </w:pPr>
            <w:r w:rsidRPr="00CB5A31">
              <w:rPr>
                <w:color w:val="000000" w:themeColor="text1"/>
                <w:sz w:val="20"/>
                <w:szCs w:val="20"/>
                <w:lang w:eastAsia="ru-RU"/>
              </w:rPr>
              <w:t>34</w:t>
            </w:r>
          </w:p>
        </w:tc>
      </w:tr>
      <w:tr w:rsidR="004465C0" w:rsidRPr="00CB5A31" w:rsidTr="002726B0">
        <w:tc>
          <w:tcPr>
            <w:tcW w:w="709" w:type="dxa"/>
            <w:tcBorders>
              <w:top w:val="single" w:sz="4" w:space="0" w:color="auto"/>
              <w:left w:val="single" w:sz="4" w:space="0" w:color="auto"/>
              <w:bottom w:val="single" w:sz="4" w:space="0" w:color="auto"/>
              <w:right w:val="single" w:sz="4" w:space="0" w:color="auto"/>
            </w:tcBorders>
            <w:vAlign w:val="center"/>
          </w:tcPr>
          <w:p w:rsidR="004465C0" w:rsidRPr="00CB5A31" w:rsidRDefault="004465C0" w:rsidP="004465C0">
            <w:pPr>
              <w:widowControl w:val="0"/>
              <w:autoSpaceDE w:val="0"/>
              <w:autoSpaceDN w:val="0"/>
              <w:adjustRightInd w:val="0"/>
              <w:spacing w:after="0" w:line="240" w:lineRule="auto"/>
              <w:jc w:val="center"/>
              <w:rPr>
                <w:color w:val="000000" w:themeColor="text1"/>
                <w:sz w:val="20"/>
                <w:szCs w:val="20"/>
                <w:lang w:eastAsia="ru-RU"/>
              </w:rPr>
            </w:pPr>
            <w:r w:rsidRPr="00CB5A31">
              <w:rPr>
                <w:color w:val="000000" w:themeColor="text1"/>
                <w:sz w:val="20"/>
                <w:szCs w:val="20"/>
                <w:lang w:eastAsia="ru-RU"/>
              </w:rPr>
              <w:t>5.</w:t>
            </w:r>
          </w:p>
        </w:tc>
        <w:tc>
          <w:tcPr>
            <w:tcW w:w="2693" w:type="dxa"/>
            <w:tcBorders>
              <w:top w:val="single" w:sz="4" w:space="0" w:color="auto"/>
              <w:left w:val="single" w:sz="4" w:space="0" w:color="auto"/>
              <w:bottom w:val="single" w:sz="4" w:space="0" w:color="auto"/>
              <w:right w:val="single" w:sz="4" w:space="0" w:color="auto"/>
            </w:tcBorders>
            <w:vAlign w:val="center"/>
          </w:tcPr>
          <w:p w:rsidR="004465C0" w:rsidRPr="00CB5A31" w:rsidRDefault="004465C0" w:rsidP="002726B0">
            <w:pPr>
              <w:widowControl w:val="0"/>
              <w:autoSpaceDE w:val="0"/>
              <w:autoSpaceDN w:val="0"/>
              <w:adjustRightInd w:val="0"/>
              <w:spacing w:after="0" w:line="240" w:lineRule="auto"/>
              <w:jc w:val="center"/>
              <w:rPr>
                <w:color w:val="000000" w:themeColor="text1"/>
                <w:sz w:val="20"/>
                <w:szCs w:val="20"/>
                <w:lang w:eastAsia="ru-RU"/>
              </w:rPr>
            </w:pPr>
            <w:r w:rsidRPr="00CB5A31">
              <w:rPr>
                <w:color w:val="000000" w:themeColor="text1"/>
                <w:sz w:val="20"/>
                <w:szCs w:val="20"/>
                <w:lang w:eastAsia="ru-RU"/>
              </w:rPr>
              <w:t>Туапсе</w:t>
            </w:r>
          </w:p>
        </w:tc>
        <w:tc>
          <w:tcPr>
            <w:tcW w:w="2835" w:type="dxa"/>
            <w:tcBorders>
              <w:top w:val="single" w:sz="4" w:space="0" w:color="auto"/>
              <w:left w:val="single" w:sz="4" w:space="0" w:color="auto"/>
              <w:bottom w:val="single" w:sz="4" w:space="0" w:color="auto"/>
              <w:right w:val="single" w:sz="4" w:space="0" w:color="auto"/>
            </w:tcBorders>
            <w:vAlign w:val="center"/>
          </w:tcPr>
          <w:p w:rsidR="004465C0" w:rsidRPr="00CB5A31" w:rsidRDefault="004465C0" w:rsidP="004465C0">
            <w:pPr>
              <w:widowControl w:val="0"/>
              <w:autoSpaceDE w:val="0"/>
              <w:autoSpaceDN w:val="0"/>
              <w:adjustRightInd w:val="0"/>
              <w:spacing w:after="0" w:line="240" w:lineRule="auto"/>
              <w:jc w:val="center"/>
              <w:rPr>
                <w:color w:val="000000" w:themeColor="text1"/>
                <w:sz w:val="20"/>
                <w:szCs w:val="20"/>
                <w:lang w:eastAsia="ru-RU"/>
              </w:rPr>
            </w:pPr>
            <w:r w:rsidRPr="00CB5A31">
              <w:rPr>
                <w:color w:val="000000" w:themeColor="text1"/>
                <w:sz w:val="20"/>
                <w:szCs w:val="20"/>
                <w:lang w:eastAsia="ru-RU"/>
              </w:rPr>
              <w:t>352</w:t>
            </w:r>
          </w:p>
        </w:tc>
        <w:tc>
          <w:tcPr>
            <w:tcW w:w="2551" w:type="dxa"/>
            <w:tcBorders>
              <w:top w:val="single" w:sz="4" w:space="0" w:color="auto"/>
              <w:left w:val="single" w:sz="4" w:space="0" w:color="auto"/>
              <w:bottom w:val="single" w:sz="4" w:space="0" w:color="auto"/>
              <w:right w:val="single" w:sz="4" w:space="0" w:color="auto"/>
            </w:tcBorders>
            <w:vAlign w:val="center"/>
          </w:tcPr>
          <w:p w:rsidR="004465C0" w:rsidRPr="00CB5A31" w:rsidRDefault="004465C0" w:rsidP="004465C0">
            <w:pPr>
              <w:widowControl w:val="0"/>
              <w:autoSpaceDE w:val="0"/>
              <w:autoSpaceDN w:val="0"/>
              <w:adjustRightInd w:val="0"/>
              <w:spacing w:after="0" w:line="240" w:lineRule="auto"/>
              <w:jc w:val="center"/>
              <w:rPr>
                <w:color w:val="000000" w:themeColor="text1"/>
                <w:sz w:val="20"/>
                <w:szCs w:val="20"/>
                <w:lang w:eastAsia="ru-RU"/>
              </w:rPr>
            </w:pPr>
            <w:r w:rsidRPr="00CB5A31">
              <w:rPr>
                <w:color w:val="000000" w:themeColor="text1"/>
                <w:sz w:val="20"/>
                <w:szCs w:val="20"/>
                <w:lang w:eastAsia="ru-RU"/>
              </w:rPr>
              <w:t>35</w:t>
            </w:r>
          </w:p>
        </w:tc>
      </w:tr>
      <w:tr w:rsidR="004465C0" w:rsidRPr="00CB5A31" w:rsidTr="002726B0">
        <w:tc>
          <w:tcPr>
            <w:tcW w:w="709" w:type="dxa"/>
            <w:tcBorders>
              <w:top w:val="single" w:sz="4" w:space="0" w:color="auto"/>
              <w:left w:val="single" w:sz="4" w:space="0" w:color="auto"/>
              <w:bottom w:val="single" w:sz="4" w:space="0" w:color="auto"/>
              <w:right w:val="single" w:sz="4" w:space="0" w:color="auto"/>
            </w:tcBorders>
            <w:vAlign w:val="center"/>
          </w:tcPr>
          <w:p w:rsidR="004465C0" w:rsidRPr="00CB5A31" w:rsidRDefault="004465C0" w:rsidP="004465C0">
            <w:pPr>
              <w:widowControl w:val="0"/>
              <w:autoSpaceDE w:val="0"/>
              <w:autoSpaceDN w:val="0"/>
              <w:adjustRightInd w:val="0"/>
              <w:spacing w:after="0" w:line="240" w:lineRule="auto"/>
              <w:jc w:val="center"/>
              <w:rPr>
                <w:color w:val="000000" w:themeColor="text1"/>
                <w:sz w:val="20"/>
                <w:szCs w:val="20"/>
                <w:lang w:eastAsia="ru-RU"/>
              </w:rPr>
            </w:pPr>
            <w:r w:rsidRPr="00CB5A31">
              <w:rPr>
                <w:color w:val="000000" w:themeColor="text1"/>
                <w:sz w:val="20"/>
                <w:szCs w:val="20"/>
                <w:lang w:eastAsia="ru-RU"/>
              </w:rPr>
              <w:t>6.</w:t>
            </w:r>
          </w:p>
        </w:tc>
        <w:tc>
          <w:tcPr>
            <w:tcW w:w="2693" w:type="dxa"/>
            <w:tcBorders>
              <w:top w:val="single" w:sz="4" w:space="0" w:color="auto"/>
              <w:left w:val="single" w:sz="4" w:space="0" w:color="auto"/>
              <w:bottom w:val="single" w:sz="4" w:space="0" w:color="auto"/>
              <w:right w:val="single" w:sz="4" w:space="0" w:color="auto"/>
            </w:tcBorders>
            <w:vAlign w:val="center"/>
          </w:tcPr>
          <w:p w:rsidR="004465C0" w:rsidRPr="00CB5A31" w:rsidRDefault="004465C0" w:rsidP="002726B0">
            <w:pPr>
              <w:widowControl w:val="0"/>
              <w:autoSpaceDE w:val="0"/>
              <w:autoSpaceDN w:val="0"/>
              <w:adjustRightInd w:val="0"/>
              <w:spacing w:after="0" w:line="240" w:lineRule="auto"/>
              <w:jc w:val="center"/>
              <w:rPr>
                <w:color w:val="000000" w:themeColor="text1"/>
                <w:sz w:val="20"/>
                <w:szCs w:val="20"/>
                <w:lang w:eastAsia="ru-RU"/>
              </w:rPr>
            </w:pPr>
            <w:r w:rsidRPr="00CB5A31">
              <w:rPr>
                <w:color w:val="000000" w:themeColor="text1"/>
                <w:sz w:val="20"/>
                <w:szCs w:val="20"/>
                <w:lang w:eastAsia="ru-RU"/>
              </w:rPr>
              <w:t>Сочи</w:t>
            </w:r>
          </w:p>
        </w:tc>
        <w:tc>
          <w:tcPr>
            <w:tcW w:w="2835" w:type="dxa"/>
            <w:tcBorders>
              <w:top w:val="single" w:sz="4" w:space="0" w:color="auto"/>
              <w:left w:val="single" w:sz="4" w:space="0" w:color="auto"/>
              <w:bottom w:val="single" w:sz="4" w:space="0" w:color="auto"/>
              <w:right w:val="single" w:sz="4" w:space="0" w:color="auto"/>
            </w:tcBorders>
            <w:vAlign w:val="center"/>
          </w:tcPr>
          <w:p w:rsidR="004465C0" w:rsidRPr="00CB5A31" w:rsidRDefault="004465C0" w:rsidP="004465C0">
            <w:pPr>
              <w:widowControl w:val="0"/>
              <w:autoSpaceDE w:val="0"/>
              <w:autoSpaceDN w:val="0"/>
              <w:adjustRightInd w:val="0"/>
              <w:spacing w:after="0" w:line="240" w:lineRule="auto"/>
              <w:jc w:val="center"/>
              <w:rPr>
                <w:color w:val="000000" w:themeColor="text1"/>
                <w:sz w:val="20"/>
                <w:szCs w:val="20"/>
                <w:lang w:eastAsia="ru-RU"/>
              </w:rPr>
            </w:pPr>
            <w:r w:rsidRPr="00CB5A31">
              <w:rPr>
                <w:color w:val="000000" w:themeColor="text1"/>
                <w:sz w:val="20"/>
                <w:szCs w:val="20"/>
                <w:lang w:eastAsia="ru-RU"/>
              </w:rPr>
              <w:t>296</w:t>
            </w:r>
          </w:p>
        </w:tc>
        <w:tc>
          <w:tcPr>
            <w:tcW w:w="2551" w:type="dxa"/>
            <w:tcBorders>
              <w:top w:val="single" w:sz="4" w:space="0" w:color="auto"/>
              <w:left w:val="single" w:sz="4" w:space="0" w:color="auto"/>
              <w:bottom w:val="single" w:sz="4" w:space="0" w:color="auto"/>
              <w:right w:val="single" w:sz="4" w:space="0" w:color="auto"/>
            </w:tcBorders>
            <w:vAlign w:val="center"/>
          </w:tcPr>
          <w:p w:rsidR="004465C0" w:rsidRPr="00CB5A31" w:rsidRDefault="004465C0" w:rsidP="004465C0">
            <w:pPr>
              <w:widowControl w:val="0"/>
              <w:autoSpaceDE w:val="0"/>
              <w:autoSpaceDN w:val="0"/>
              <w:adjustRightInd w:val="0"/>
              <w:spacing w:after="0" w:line="240" w:lineRule="auto"/>
              <w:jc w:val="center"/>
              <w:rPr>
                <w:color w:val="000000" w:themeColor="text1"/>
                <w:sz w:val="20"/>
                <w:szCs w:val="20"/>
                <w:lang w:eastAsia="ru-RU"/>
              </w:rPr>
            </w:pPr>
            <w:r w:rsidRPr="00CB5A31">
              <w:rPr>
                <w:color w:val="000000" w:themeColor="text1"/>
                <w:sz w:val="20"/>
                <w:szCs w:val="20"/>
                <w:lang w:eastAsia="ru-RU"/>
              </w:rPr>
              <w:t>45</w:t>
            </w:r>
          </w:p>
        </w:tc>
      </w:tr>
      <w:tr w:rsidR="004465C0" w:rsidRPr="00CB5A31" w:rsidTr="002726B0">
        <w:tc>
          <w:tcPr>
            <w:tcW w:w="709" w:type="dxa"/>
            <w:tcBorders>
              <w:top w:val="single" w:sz="4" w:space="0" w:color="auto"/>
              <w:left w:val="single" w:sz="4" w:space="0" w:color="auto"/>
              <w:bottom w:val="single" w:sz="4" w:space="0" w:color="auto"/>
              <w:right w:val="single" w:sz="4" w:space="0" w:color="auto"/>
            </w:tcBorders>
            <w:vAlign w:val="center"/>
          </w:tcPr>
          <w:p w:rsidR="004465C0" w:rsidRPr="00CB5A31" w:rsidRDefault="004465C0" w:rsidP="004465C0">
            <w:pPr>
              <w:widowControl w:val="0"/>
              <w:autoSpaceDE w:val="0"/>
              <w:autoSpaceDN w:val="0"/>
              <w:adjustRightInd w:val="0"/>
              <w:spacing w:after="0" w:line="240" w:lineRule="auto"/>
              <w:jc w:val="center"/>
              <w:rPr>
                <w:color w:val="000000" w:themeColor="text1"/>
                <w:sz w:val="20"/>
                <w:szCs w:val="20"/>
                <w:lang w:eastAsia="ru-RU"/>
              </w:rPr>
            </w:pPr>
            <w:r w:rsidRPr="00CB5A31">
              <w:rPr>
                <w:color w:val="000000" w:themeColor="text1"/>
                <w:sz w:val="20"/>
                <w:szCs w:val="20"/>
                <w:lang w:eastAsia="ru-RU"/>
              </w:rPr>
              <w:t>7.</w:t>
            </w:r>
          </w:p>
        </w:tc>
        <w:tc>
          <w:tcPr>
            <w:tcW w:w="2693" w:type="dxa"/>
            <w:tcBorders>
              <w:top w:val="single" w:sz="4" w:space="0" w:color="auto"/>
              <w:left w:val="single" w:sz="4" w:space="0" w:color="auto"/>
              <w:bottom w:val="single" w:sz="4" w:space="0" w:color="auto"/>
              <w:right w:val="single" w:sz="4" w:space="0" w:color="auto"/>
            </w:tcBorders>
            <w:vAlign w:val="center"/>
          </w:tcPr>
          <w:p w:rsidR="004465C0" w:rsidRPr="00CB5A31" w:rsidRDefault="004465C0" w:rsidP="002726B0">
            <w:pPr>
              <w:widowControl w:val="0"/>
              <w:autoSpaceDE w:val="0"/>
              <w:autoSpaceDN w:val="0"/>
              <w:adjustRightInd w:val="0"/>
              <w:spacing w:after="0" w:line="240" w:lineRule="auto"/>
              <w:jc w:val="center"/>
              <w:rPr>
                <w:color w:val="000000" w:themeColor="text1"/>
                <w:sz w:val="20"/>
                <w:szCs w:val="20"/>
                <w:lang w:eastAsia="ru-RU"/>
              </w:rPr>
            </w:pPr>
            <w:r w:rsidRPr="00CB5A31">
              <w:rPr>
                <w:color w:val="000000" w:themeColor="text1"/>
                <w:sz w:val="20"/>
                <w:szCs w:val="20"/>
                <w:lang w:eastAsia="ru-RU"/>
              </w:rPr>
              <w:t>Псезуапсе</w:t>
            </w:r>
          </w:p>
        </w:tc>
        <w:tc>
          <w:tcPr>
            <w:tcW w:w="2835" w:type="dxa"/>
            <w:tcBorders>
              <w:top w:val="single" w:sz="4" w:space="0" w:color="auto"/>
              <w:left w:val="single" w:sz="4" w:space="0" w:color="auto"/>
              <w:bottom w:val="single" w:sz="4" w:space="0" w:color="auto"/>
              <w:right w:val="single" w:sz="4" w:space="0" w:color="auto"/>
            </w:tcBorders>
            <w:vAlign w:val="center"/>
          </w:tcPr>
          <w:p w:rsidR="004465C0" w:rsidRPr="00CB5A31" w:rsidRDefault="004465C0" w:rsidP="004465C0">
            <w:pPr>
              <w:widowControl w:val="0"/>
              <w:autoSpaceDE w:val="0"/>
              <w:autoSpaceDN w:val="0"/>
              <w:adjustRightInd w:val="0"/>
              <w:spacing w:after="0" w:line="240" w:lineRule="auto"/>
              <w:jc w:val="center"/>
              <w:rPr>
                <w:color w:val="000000" w:themeColor="text1"/>
                <w:sz w:val="20"/>
                <w:szCs w:val="20"/>
                <w:lang w:eastAsia="ru-RU"/>
              </w:rPr>
            </w:pPr>
            <w:r w:rsidRPr="00CB5A31">
              <w:rPr>
                <w:color w:val="000000" w:themeColor="text1"/>
                <w:sz w:val="20"/>
                <w:szCs w:val="20"/>
                <w:lang w:eastAsia="ru-RU"/>
              </w:rPr>
              <w:t>290</w:t>
            </w:r>
          </w:p>
        </w:tc>
        <w:tc>
          <w:tcPr>
            <w:tcW w:w="2551" w:type="dxa"/>
            <w:tcBorders>
              <w:top w:val="single" w:sz="4" w:space="0" w:color="auto"/>
              <w:left w:val="single" w:sz="4" w:space="0" w:color="auto"/>
              <w:bottom w:val="single" w:sz="4" w:space="0" w:color="auto"/>
              <w:right w:val="single" w:sz="4" w:space="0" w:color="auto"/>
            </w:tcBorders>
            <w:vAlign w:val="center"/>
          </w:tcPr>
          <w:p w:rsidR="004465C0" w:rsidRPr="00CB5A31" w:rsidRDefault="004465C0" w:rsidP="004465C0">
            <w:pPr>
              <w:widowControl w:val="0"/>
              <w:autoSpaceDE w:val="0"/>
              <w:autoSpaceDN w:val="0"/>
              <w:adjustRightInd w:val="0"/>
              <w:spacing w:after="0" w:line="240" w:lineRule="auto"/>
              <w:jc w:val="center"/>
              <w:rPr>
                <w:color w:val="000000" w:themeColor="text1"/>
                <w:sz w:val="20"/>
                <w:szCs w:val="20"/>
                <w:lang w:eastAsia="ru-RU"/>
              </w:rPr>
            </w:pPr>
            <w:r w:rsidRPr="00CB5A31">
              <w:rPr>
                <w:color w:val="000000" w:themeColor="text1"/>
                <w:sz w:val="20"/>
                <w:szCs w:val="20"/>
                <w:lang w:eastAsia="ru-RU"/>
              </w:rPr>
              <w:t>39</w:t>
            </w:r>
          </w:p>
        </w:tc>
      </w:tr>
    </w:tbl>
    <w:p w:rsidR="00C16B32" w:rsidRPr="00CB5A31" w:rsidRDefault="001624F1" w:rsidP="00C16B32">
      <w:pPr>
        <w:widowControl w:val="0"/>
        <w:autoSpaceDE w:val="0"/>
        <w:autoSpaceDN w:val="0"/>
        <w:adjustRightInd w:val="0"/>
        <w:spacing w:after="0" w:line="240" w:lineRule="auto"/>
        <w:ind w:firstLine="709"/>
        <w:jc w:val="both"/>
        <w:rPr>
          <w:rFonts w:ascii="Times New Roman CYR" w:hAnsi="Times New Roman CYR" w:cs="Times New Roman CYR"/>
          <w:lang w:eastAsia="ru-RU"/>
        </w:rPr>
      </w:pPr>
      <w:r w:rsidRPr="00CB5A31">
        <w:rPr>
          <w:rFonts w:ascii="Times New Roman CYR" w:hAnsi="Times New Roman CYR" w:cs="Times New Roman CYR"/>
          <w:lang w:eastAsia="ru-RU"/>
        </w:rPr>
        <w:t>Для рек средневысотных гор Черноморской цепи Кавказа (Туапсе, Сочи) характерно преобладание весеннего стока, что связано с таянием в это время небольших запасов снега в верхних частях бассейнов. Реки предгорий и среднегорий Северо-Западного Кавказа (Анапа, Новороссийск, Геленджик) имеют зимний пик стока, совпадающий с дождевым максимумом</w:t>
      </w:r>
      <w:r w:rsidR="00286B1A" w:rsidRPr="00CB5A31">
        <w:rPr>
          <w:rFonts w:ascii="Times New Roman CYR" w:hAnsi="Times New Roman CYR" w:cs="Times New Roman CYR"/>
          <w:lang w:eastAsia="ru-RU"/>
        </w:rPr>
        <w:t xml:space="preserve">. </w:t>
      </w:r>
      <w:r w:rsidR="00C16B32" w:rsidRPr="00CB5A31">
        <w:rPr>
          <w:rFonts w:ascii="Times New Roman CYR" w:hAnsi="Times New Roman CYR" w:cs="Times New Roman CYR"/>
          <w:lang w:eastAsia="ru-RU"/>
        </w:rPr>
        <w:t xml:space="preserve">Их водный режим носит типично средиземноморский характер. Наименьший сток на всех реках побережья наблюдается в летне-осенний период, когда выпадает незначительное количество осадков и реки переходят на подземное питание. </w:t>
      </w:r>
    </w:p>
    <w:p w:rsidR="00731F44" w:rsidRPr="00CB5A31" w:rsidRDefault="00731F44" w:rsidP="00C16B32">
      <w:pPr>
        <w:widowControl w:val="0"/>
        <w:autoSpaceDE w:val="0"/>
        <w:autoSpaceDN w:val="0"/>
        <w:adjustRightInd w:val="0"/>
        <w:spacing w:after="0" w:line="240" w:lineRule="auto"/>
        <w:ind w:firstLine="709"/>
        <w:jc w:val="both"/>
        <w:rPr>
          <w:rFonts w:ascii="Times New Roman CYR" w:hAnsi="Times New Roman CYR" w:cs="Times New Roman CYR"/>
          <w:lang w:eastAsia="ru-RU"/>
        </w:rPr>
      </w:pPr>
      <w:r w:rsidRPr="00CB5A31">
        <w:t>Реки Черноморского побережья отличаются исключительно благоприятными условиями подземного питания, что связано с повышенной увлажнённостью района и наличием хорошо обводнённых пород.</w:t>
      </w:r>
    </w:p>
    <w:p w:rsidR="00C16B32" w:rsidRPr="00CB5A31" w:rsidRDefault="00286B1A" w:rsidP="00286B1A">
      <w:pPr>
        <w:widowControl w:val="0"/>
        <w:autoSpaceDE w:val="0"/>
        <w:autoSpaceDN w:val="0"/>
        <w:adjustRightInd w:val="0"/>
        <w:spacing w:after="0" w:line="240" w:lineRule="auto"/>
        <w:ind w:firstLine="709"/>
        <w:jc w:val="both"/>
        <w:rPr>
          <w:snapToGrid w:val="0"/>
          <w:color w:val="000000" w:themeColor="text1"/>
          <w:lang w:eastAsia="ru-RU"/>
        </w:rPr>
      </w:pPr>
      <w:r w:rsidRPr="00CB5A31">
        <w:rPr>
          <w:lang w:eastAsia="ru-RU"/>
        </w:rPr>
        <w:t xml:space="preserve">Бассейны рек отличаются высокой степенью залесенности – от 53% до 99%. </w:t>
      </w:r>
    </w:p>
    <w:p w:rsidR="00920BD1" w:rsidRPr="00CB5A31" w:rsidRDefault="00920BD1" w:rsidP="00920BD1">
      <w:pPr>
        <w:widowControl w:val="0"/>
        <w:autoSpaceDE w:val="0"/>
        <w:autoSpaceDN w:val="0"/>
        <w:adjustRightInd w:val="0"/>
        <w:spacing w:after="0" w:line="240" w:lineRule="auto"/>
        <w:ind w:firstLine="709"/>
        <w:jc w:val="both"/>
        <w:rPr>
          <w:bCs/>
          <w:i/>
          <w:iCs/>
          <w:color w:val="000000" w:themeColor="text1"/>
          <w:u w:val="single"/>
          <w:lang w:eastAsia="ru-RU"/>
        </w:rPr>
      </w:pPr>
      <w:r w:rsidRPr="00CB5A31">
        <w:rPr>
          <w:bCs/>
          <w:i/>
          <w:iCs/>
          <w:color w:val="000000" w:themeColor="text1"/>
          <w:u w:val="single"/>
          <w:lang w:eastAsia="ru-RU"/>
        </w:rPr>
        <w:t>Состояние дна, берегов рек и их морфометрических особенностей, состояние и режим использования водоохранных зон.</w:t>
      </w:r>
    </w:p>
    <w:p w:rsidR="00920BD1" w:rsidRPr="00CB5A31" w:rsidRDefault="00920BD1" w:rsidP="00920BD1">
      <w:pPr>
        <w:widowControl w:val="0"/>
        <w:autoSpaceDE w:val="0"/>
        <w:autoSpaceDN w:val="0"/>
        <w:adjustRightInd w:val="0"/>
        <w:spacing w:after="0" w:line="240" w:lineRule="auto"/>
        <w:ind w:firstLine="709"/>
        <w:jc w:val="both"/>
        <w:rPr>
          <w:color w:val="000000" w:themeColor="text1"/>
          <w:lang w:eastAsia="ru-RU"/>
        </w:rPr>
      </w:pPr>
      <w:r w:rsidRPr="00CB5A31">
        <w:rPr>
          <w:color w:val="000000" w:themeColor="text1"/>
          <w:lang w:eastAsia="ru-RU"/>
        </w:rPr>
        <w:t>Антропогенная нагрузка на речные водные ресурсы с каждым годом возрастает. Лишь на небольших участках сохранились естественные экосистемы водоохранных зон рек: на устьевых участках рек Ея и Челбас около 50% территории водоохранных зон залужённые; в верховьях рек Уруп и Лаба 40-50% территории водоохранных зон покрыты естественной древесно-кустарниковой растительностью; на реках Мезыбь и Псезуапс на 50% территории участки покрыты древесной растительностью.</w:t>
      </w:r>
    </w:p>
    <w:p w:rsidR="00920BD1" w:rsidRPr="00CB5A31" w:rsidRDefault="00920BD1" w:rsidP="00920BD1">
      <w:pPr>
        <w:widowControl w:val="0"/>
        <w:autoSpaceDE w:val="0"/>
        <w:autoSpaceDN w:val="0"/>
        <w:adjustRightInd w:val="0"/>
        <w:spacing w:after="0" w:line="240" w:lineRule="auto"/>
        <w:ind w:firstLine="709"/>
        <w:jc w:val="both"/>
        <w:rPr>
          <w:rFonts w:ascii="Times New Roman CYR" w:hAnsi="Times New Roman CYR" w:cs="Times New Roman CYR"/>
          <w:color w:val="000000" w:themeColor="text1"/>
          <w:lang w:eastAsia="ru-RU"/>
        </w:rPr>
      </w:pPr>
      <w:r w:rsidRPr="00CB5A31">
        <w:rPr>
          <w:rFonts w:ascii="Times New Roman CYR" w:hAnsi="Times New Roman CYR" w:cs="Times New Roman CYR"/>
          <w:color w:val="000000" w:themeColor="text1"/>
          <w:lang w:eastAsia="ru-RU"/>
        </w:rPr>
        <w:t>Для большинства административных районов и значительного количества населённых пунктов Краснодарского края характерными являются проблемы, связанные с воздействием речной боковой эрозии водных объектов на объекты хозяйствования. Интенсивность разрушения берегов зависит от природно-климатических условий. Наиболее остро данная проблема проявляется на реках бассейна Кубани и Черноморского побережья. В результате в некоторых населённых пунктах края возникает угроза разрушения жилых и промышленных сооружений, других социально значимых объектов. Наиболее существенные изменения береговой линии происходят в период паводков, когда уровень воды значительно увеличивается, возрастают скорости движения водных потоков и расходы воды.</w:t>
      </w:r>
    </w:p>
    <w:p w:rsidR="00920BD1" w:rsidRPr="00CB5A31" w:rsidRDefault="00920BD1" w:rsidP="00920BD1">
      <w:pPr>
        <w:widowControl w:val="0"/>
        <w:autoSpaceDE w:val="0"/>
        <w:autoSpaceDN w:val="0"/>
        <w:adjustRightInd w:val="0"/>
        <w:spacing w:after="0" w:line="240" w:lineRule="auto"/>
        <w:ind w:firstLine="709"/>
        <w:jc w:val="both"/>
        <w:rPr>
          <w:rFonts w:ascii="Times New Roman CYR" w:hAnsi="Times New Roman CYR" w:cs="Times New Roman CYR"/>
          <w:color w:val="000000" w:themeColor="text1"/>
          <w:lang w:eastAsia="ru-RU"/>
        </w:rPr>
      </w:pPr>
      <w:r w:rsidRPr="00CB5A31">
        <w:rPr>
          <w:rFonts w:ascii="Times New Roman CYR" w:hAnsi="Times New Roman CYR" w:cs="Times New Roman CYR"/>
          <w:color w:val="000000" w:themeColor="text1"/>
          <w:lang w:eastAsia="ru-RU"/>
        </w:rPr>
        <w:t>Реки Кубань, Уруп, Лаба, Белая, для которых характерно активное проявление процессов затопления, подтопления и береговой эрозии, относятся к наиболее сложным в гидролого-морфологическом отношении.</w:t>
      </w:r>
    </w:p>
    <w:p w:rsidR="002444E9" w:rsidRPr="00CB5A31" w:rsidRDefault="00C16B32" w:rsidP="00286B1A">
      <w:pPr>
        <w:widowControl w:val="0"/>
        <w:autoSpaceDE w:val="0"/>
        <w:autoSpaceDN w:val="0"/>
        <w:adjustRightInd w:val="0"/>
        <w:spacing w:after="0" w:line="240" w:lineRule="auto"/>
        <w:ind w:firstLine="709"/>
        <w:jc w:val="both"/>
        <w:rPr>
          <w:b/>
          <w:i/>
          <w:snapToGrid w:val="0"/>
          <w:color w:val="000000" w:themeColor="text1"/>
          <w:lang w:eastAsia="ru-RU"/>
        </w:rPr>
      </w:pPr>
      <w:r w:rsidRPr="00CB5A31">
        <w:rPr>
          <w:b/>
          <w:i/>
          <w:snapToGrid w:val="0"/>
          <w:color w:val="000000" w:themeColor="text1"/>
          <w:lang w:eastAsia="ru-RU"/>
        </w:rPr>
        <w:t>Моря</w:t>
      </w:r>
      <w:r w:rsidR="002444E9" w:rsidRPr="00CB5A31">
        <w:rPr>
          <w:b/>
          <w:i/>
          <w:snapToGrid w:val="0"/>
          <w:color w:val="000000" w:themeColor="text1"/>
          <w:lang w:eastAsia="ru-RU"/>
        </w:rPr>
        <w:t xml:space="preserve"> </w:t>
      </w:r>
    </w:p>
    <w:p w:rsidR="00E53335" w:rsidRPr="00CB5A31" w:rsidRDefault="00E53335" w:rsidP="00E53335">
      <w:pPr>
        <w:widowControl w:val="0"/>
        <w:autoSpaceDE w:val="0"/>
        <w:autoSpaceDN w:val="0"/>
        <w:adjustRightInd w:val="0"/>
        <w:spacing w:after="0" w:line="240" w:lineRule="auto"/>
        <w:ind w:firstLine="709"/>
        <w:jc w:val="both"/>
        <w:rPr>
          <w:i/>
          <w:iCs/>
          <w:u w:val="single"/>
          <w:lang w:eastAsia="ru-RU"/>
        </w:rPr>
      </w:pPr>
      <w:r w:rsidRPr="00CB5A31">
        <w:rPr>
          <w:i/>
          <w:iCs/>
          <w:u w:val="single"/>
          <w:lang w:eastAsia="ru-RU"/>
        </w:rPr>
        <w:t>Чёрное море</w:t>
      </w:r>
    </w:p>
    <w:p w:rsidR="00920BD1" w:rsidRPr="00CB5A31" w:rsidRDefault="00E53335" w:rsidP="00920BD1">
      <w:pPr>
        <w:widowControl w:val="0"/>
        <w:autoSpaceDE w:val="0"/>
        <w:autoSpaceDN w:val="0"/>
        <w:adjustRightInd w:val="0"/>
        <w:spacing w:after="0" w:line="240" w:lineRule="auto"/>
        <w:ind w:firstLine="709"/>
        <w:jc w:val="both"/>
        <w:rPr>
          <w:color w:val="000000" w:themeColor="text1"/>
          <w:lang w:eastAsia="ru-RU"/>
        </w:rPr>
      </w:pPr>
      <w:r w:rsidRPr="00CB5A31">
        <w:rPr>
          <w:lang w:eastAsia="ru-RU"/>
        </w:rPr>
        <w:t>Чёрное море расположено между Кавказскими горами на севере и Понтийскими</w:t>
      </w:r>
      <w:r w:rsidR="004C2523" w:rsidRPr="00CB5A31">
        <w:rPr>
          <w:lang w:eastAsia="ru-RU"/>
        </w:rPr>
        <w:t xml:space="preserve"> – </w:t>
      </w:r>
      <w:r w:rsidRPr="00CB5A31">
        <w:rPr>
          <w:lang w:eastAsia="ru-RU"/>
        </w:rPr>
        <w:t xml:space="preserve">на юге. На северо-востоке Чёрное море соединяется мелководным Керченским проливом с Азовским морем, на юго-западе – узким проливом Босфор с Мраморным морем, а через него – со Средиземным морем. </w:t>
      </w:r>
      <w:r w:rsidR="00920BD1" w:rsidRPr="00CB5A31">
        <w:rPr>
          <w:color w:val="000000" w:themeColor="text1"/>
          <w:lang w:eastAsia="ru-RU"/>
        </w:rPr>
        <w:t xml:space="preserve">Таким образом, осуществляется связь Чёрного моря с Атлантическим океаном. </w:t>
      </w:r>
    </w:p>
    <w:p w:rsidR="008F44FD" w:rsidRPr="00CB5A31" w:rsidRDefault="008F44FD" w:rsidP="008F44FD">
      <w:pPr>
        <w:suppressAutoHyphens/>
        <w:spacing w:after="0" w:line="240" w:lineRule="atLeast"/>
        <w:ind w:firstLine="709"/>
        <w:jc w:val="both"/>
        <w:rPr>
          <w:rFonts w:eastAsiaTheme="minorHAnsi"/>
        </w:rPr>
      </w:pPr>
      <w:r w:rsidRPr="00CB5A31">
        <w:rPr>
          <w:rFonts w:eastAsiaTheme="minorHAnsi"/>
        </w:rPr>
        <w:t>Площадь моря – 413488 км</w:t>
      </w:r>
      <w:r w:rsidRPr="00CB5A31">
        <w:rPr>
          <w:rFonts w:eastAsiaTheme="minorHAnsi"/>
          <w:vertAlign w:val="superscript"/>
        </w:rPr>
        <w:t>2</w:t>
      </w:r>
      <w:r w:rsidRPr="00CB5A31">
        <w:rPr>
          <w:rFonts w:eastAsiaTheme="minorHAnsi"/>
        </w:rPr>
        <w:t>, длина береговой линии – 4090 км, объём массы воды – 537000 км</w:t>
      </w:r>
      <w:r w:rsidRPr="00CB5A31">
        <w:rPr>
          <w:rFonts w:eastAsiaTheme="minorHAnsi"/>
          <w:vertAlign w:val="superscript"/>
        </w:rPr>
        <w:t>3</w:t>
      </w:r>
      <w:r w:rsidRPr="00CB5A31">
        <w:rPr>
          <w:rFonts w:eastAsiaTheme="minorHAnsi"/>
        </w:rPr>
        <w:t xml:space="preserve">, средняя глубина – 1271 м, максимальная – 2245 м. </w:t>
      </w:r>
    </w:p>
    <w:p w:rsidR="00E53335" w:rsidRPr="00CB5A31" w:rsidRDefault="00E53335" w:rsidP="00E53335">
      <w:pPr>
        <w:widowControl w:val="0"/>
        <w:autoSpaceDE w:val="0"/>
        <w:autoSpaceDN w:val="0"/>
        <w:adjustRightInd w:val="0"/>
        <w:spacing w:after="0" w:line="240" w:lineRule="auto"/>
        <w:ind w:firstLine="709"/>
        <w:jc w:val="both"/>
        <w:rPr>
          <w:lang w:eastAsia="ru-RU"/>
        </w:rPr>
      </w:pPr>
      <w:r w:rsidRPr="00CB5A31">
        <w:rPr>
          <w:lang w:eastAsia="ru-RU"/>
        </w:rPr>
        <w:lastRenderedPageBreak/>
        <w:t xml:space="preserve">Основной чертой водного баланса Чёрного моря является значительный избыток речного стока и осадков над испарением. Реки ежегодно выносят в Чёрное море свыше 400 куб. км. воды. Акватория Чёрного моря, подпадающая под юрисдикцию Российской Федерации, </w:t>
      </w:r>
      <w:r w:rsidR="004C4881" w:rsidRPr="00CB5A31">
        <w:rPr>
          <w:lang w:eastAsia="ru-RU"/>
        </w:rPr>
        <w:t>с</w:t>
      </w:r>
      <w:r w:rsidRPr="00CB5A31">
        <w:rPr>
          <w:lang w:eastAsia="ru-RU"/>
        </w:rPr>
        <w:t>опоставима по величине с акваторией Азовского моря и находится в северо-восточной четверти, занимая по площади около 8%, по объёму вод – 9,5% от общих показателей. Средняя глубина в пределах этой акватории – 1294 м, максимальная достигает 2129 м. Протяжённость береговой линии на территории Краснодарского края – 470 км.</w:t>
      </w:r>
    </w:p>
    <w:p w:rsidR="00CD4FE7" w:rsidRPr="00CB5A31" w:rsidRDefault="00CD4FE7" w:rsidP="00CD4FE7">
      <w:pPr>
        <w:suppressAutoHyphens/>
        <w:spacing w:after="0" w:line="240" w:lineRule="auto"/>
        <w:ind w:firstLine="709"/>
        <w:jc w:val="both"/>
        <w:rPr>
          <w:rFonts w:eastAsiaTheme="minorHAnsi"/>
        </w:rPr>
      </w:pPr>
      <w:r w:rsidRPr="00CB5A31">
        <w:rPr>
          <w:rFonts w:eastAsiaTheme="minorHAnsi"/>
        </w:rPr>
        <w:t>Рельеф дна Кавказского побережья характеризуется узким шельфом и сильно расчленённым материковым склоном. Ширина шельфа здесь составляет, в среднем, 8 км. Граница шельфа редко превышает глубину 110 м. Переход к материковому склону резкий, уклон составляет 15–20°. Склон сильно расчленён каньонами, часть которых приурочена к устьям рек, и осложнен грядами и возвышенностями, основания которых распространяются до глубин 1400-1800 м.</w:t>
      </w:r>
    </w:p>
    <w:p w:rsidR="00CD4FE7" w:rsidRPr="00CB5A31" w:rsidRDefault="00CD4FE7" w:rsidP="00CD4FE7">
      <w:pPr>
        <w:suppressAutoHyphens/>
        <w:spacing w:after="0" w:line="240" w:lineRule="auto"/>
        <w:ind w:firstLine="709"/>
        <w:jc w:val="both"/>
        <w:rPr>
          <w:rFonts w:eastAsiaTheme="minorHAnsi"/>
        </w:rPr>
      </w:pPr>
      <w:r w:rsidRPr="00CB5A31">
        <w:rPr>
          <w:rFonts w:eastAsiaTheme="minorHAnsi"/>
        </w:rPr>
        <w:t xml:space="preserve">Средняя солёность морской воды составляет около 18‰, близ устьев рек – менее 9‰. В открытой части моря солёность увеличивается с глубиной от 17-18‰ на поверхности до 22,3‰ у дна. </w:t>
      </w:r>
    </w:p>
    <w:p w:rsidR="00CD4FE7" w:rsidRPr="00CB5A31" w:rsidRDefault="00CD4FE7" w:rsidP="00CD4FE7">
      <w:pPr>
        <w:widowControl w:val="0"/>
        <w:autoSpaceDE w:val="0"/>
        <w:autoSpaceDN w:val="0"/>
        <w:adjustRightInd w:val="0"/>
        <w:spacing w:after="0" w:line="240" w:lineRule="auto"/>
        <w:ind w:firstLine="709"/>
        <w:jc w:val="both"/>
        <w:rPr>
          <w:rFonts w:eastAsiaTheme="minorHAnsi"/>
        </w:rPr>
      </w:pPr>
      <w:r w:rsidRPr="00CB5A31">
        <w:rPr>
          <w:rFonts w:eastAsiaTheme="minorHAnsi"/>
        </w:rPr>
        <w:t>Ледообразование в районе обычно не происходит.</w:t>
      </w:r>
    </w:p>
    <w:p w:rsidR="00DD0CA6" w:rsidRPr="00CB5A31" w:rsidRDefault="00DD0CA6" w:rsidP="00DD0CA6">
      <w:pPr>
        <w:suppressAutoHyphens/>
        <w:spacing w:after="0" w:line="240" w:lineRule="auto"/>
        <w:ind w:firstLine="709"/>
        <w:jc w:val="both"/>
        <w:rPr>
          <w:rFonts w:eastAsiaTheme="minorHAnsi"/>
        </w:rPr>
      </w:pPr>
      <w:r w:rsidRPr="00CB5A31">
        <w:rPr>
          <w:rFonts w:eastAsiaTheme="minorHAnsi"/>
        </w:rPr>
        <w:t>Ветровые направления определяются распределением атмосферного давления в различное время года. Над северо-восточным побережьем наибольшую повторяемость имеют ветры северо-восточных направлений. Для Чёрного моря характерна высокая повторяемость слабых ветров со скоростями менее 5 м/с. В зимние месяцы она составляет от 37% на северо-востоке до 68% на юго-востоке. В летние месяцы повторяемость слабых скоростей ветра ещё выше – от 58 до 90%, соответственно.</w:t>
      </w:r>
    </w:p>
    <w:p w:rsidR="00DD0CA6" w:rsidRPr="00CB5A31" w:rsidRDefault="00DD0CA6" w:rsidP="00DD0CA6">
      <w:pPr>
        <w:suppressAutoHyphens/>
        <w:spacing w:after="0" w:line="240" w:lineRule="auto"/>
        <w:ind w:firstLine="709"/>
        <w:jc w:val="both"/>
        <w:rPr>
          <w:rFonts w:eastAsiaTheme="minorHAnsi"/>
        </w:rPr>
      </w:pPr>
      <w:r w:rsidRPr="00CB5A31">
        <w:rPr>
          <w:rFonts w:eastAsiaTheme="minorHAnsi"/>
        </w:rPr>
        <w:t>Сильные прибрежные ветры местной циркуляции – бора – преобладают в северо-западной части побережья. Южнее Туапсе они практически не проявляются</w:t>
      </w:r>
    </w:p>
    <w:p w:rsidR="00DD0CA6" w:rsidRPr="00CB5A31" w:rsidRDefault="00DD0CA6" w:rsidP="00DD0CA6">
      <w:pPr>
        <w:suppressAutoHyphens/>
        <w:spacing w:after="0" w:line="240" w:lineRule="auto"/>
        <w:ind w:firstLine="709"/>
        <w:jc w:val="both"/>
        <w:rPr>
          <w:rFonts w:eastAsiaTheme="minorHAnsi"/>
        </w:rPr>
      </w:pPr>
      <w:r w:rsidRPr="00CB5A31">
        <w:rPr>
          <w:rFonts w:eastAsiaTheme="minorHAnsi"/>
        </w:rPr>
        <w:t>При наибольшем волнении при скорости ветра более 30 м/с, волны могут иметь высоту от 11 до 12 м с обеспеченностью 5%. Штормовая погода бывает от 30 до 40 дней в году, чаще – зимой. Наиболее спокойным является весенне-летний период, наиболее штормовым – осенне-зимний.</w:t>
      </w:r>
    </w:p>
    <w:p w:rsidR="00DD0CA6" w:rsidRPr="00CB5A31" w:rsidRDefault="00DD0CA6" w:rsidP="00DD0CA6">
      <w:pPr>
        <w:suppressAutoHyphens/>
        <w:spacing w:after="0" w:line="240" w:lineRule="auto"/>
        <w:ind w:firstLine="709"/>
        <w:jc w:val="both"/>
        <w:rPr>
          <w:rFonts w:eastAsiaTheme="minorHAnsi"/>
        </w:rPr>
      </w:pPr>
      <w:r w:rsidRPr="00CB5A31">
        <w:rPr>
          <w:rFonts w:eastAsiaTheme="minorHAnsi"/>
        </w:rPr>
        <w:t>Черноморское побережье относится к наиболее сейсмически опасным регионам России. Здесь возможны 8–9-балльные землетрясения по шкале MSK-64. Существуют две наиболее сейсмоактивные зоны — Анапская и Сочинская. В Анапе землетрясения случаются чаще, порядка 100–130 раз в год, в Сочи — 25–30. И в той, и в другой зонах преобладают эпицентры, расположенные в акватории моря. За истекшие 200 лет было зафиксировано порядка 10 землетрясений силой в 7 баллов.</w:t>
      </w:r>
    </w:p>
    <w:p w:rsidR="00CD4FE7" w:rsidRPr="00CB5A31" w:rsidRDefault="00DD0CA6" w:rsidP="00DD0CA6">
      <w:pPr>
        <w:widowControl w:val="0"/>
        <w:autoSpaceDE w:val="0"/>
        <w:autoSpaceDN w:val="0"/>
        <w:adjustRightInd w:val="0"/>
        <w:spacing w:after="0" w:line="240" w:lineRule="auto"/>
        <w:ind w:firstLine="709"/>
        <w:jc w:val="both"/>
        <w:rPr>
          <w:lang w:eastAsia="ru-RU"/>
        </w:rPr>
      </w:pPr>
      <w:r w:rsidRPr="00CB5A31">
        <w:rPr>
          <w:rFonts w:eastAsiaTheme="minorHAnsi"/>
        </w:rPr>
        <w:t xml:space="preserve">Побережье характеризуется высокой степенью техногенной нагрузки. Наиболее крупными промышленными центрами являются Новороссийск и Туапсе, расположенные на пересечении крупных транспортных артерий. Всё ещё строится, но уже открыт для международного сообщения, </w:t>
      </w:r>
      <w:hyperlink r:id="rId46" w:tooltip="Морской порт" w:history="1">
        <w:r w:rsidRPr="00CB5A31">
          <w:rPr>
            <w:rFonts w:eastAsiaTheme="minorHAnsi"/>
          </w:rPr>
          <w:t>морской порт</w:t>
        </w:r>
      </w:hyperlink>
      <w:r w:rsidRPr="00CB5A31">
        <w:rPr>
          <w:rFonts w:eastAsiaTheme="minorHAnsi"/>
        </w:rPr>
        <w:t xml:space="preserve"> Тамань.</w:t>
      </w:r>
    </w:p>
    <w:p w:rsidR="00E53335" w:rsidRPr="00CB5A31" w:rsidRDefault="00E53335" w:rsidP="00E53335">
      <w:pPr>
        <w:widowControl w:val="0"/>
        <w:autoSpaceDE w:val="0"/>
        <w:autoSpaceDN w:val="0"/>
        <w:adjustRightInd w:val="0"/>
        <w:spacing w:after="0" w:line="240" w:lineRule="auto"/>
        <w:ind w:firstLine="709"/>
        <w:jc w:val="both"/>
        <w:rPr>
          <w:i/>
          <w:iCs/>
          <w:u w:val="single"/>
          <w:lang w:eastAsia="ru-RU"/>
        </w:rPr>
      </w:pPr>
      <w:r w:rsidRPr="00CB5A31">
        <w:rPr>
          <w:i/>
          <w:iCs/>
          <w:u w:val="single"/>
          <w:lang w:eastAsia="ru-RU"/>
        </w:rPr>
        <w:t>Азовское море</w:t>
      </w:r>
    </w:p>
    <w:p w:rsidR="00D10959" w:rsidRPr="00CB5A31" w:rsidRDefault="00E53335" w:rsidP="00E53335">
      <w:pPr>
        <w:widowControl w:val="0"/>
        <w:autoSpaceDE w:val="0"/>
        <w:autoSpaceDN w:val="0"/>
        <w:adjustRightInd w:val="0"/>
        <w:spacing w:after="0" w:line="240" w:lineRule="auto"/>
        <w:ind w:firstLine="709"/>
        <w:jc w:val="both"/>
        <w:rPr>
          <w:lang w:eastAsia="ru-RU"/>
        </w:rPr>
      </w:pPr>
      <w:r w:rsidRPr="00CB5A31">
        <w:rPr>
          <w:lang w:eastAsia="ru-RU"/>
        </w:rPr>
        <w:t>Азовское море – внутреннее море Европы, находящееся в границах России и Украины, относится к бассейну Атлантического океана. Для моря характерны небольшие глубины и мелкие берега. Площадь моря – 37800 км</w:t>
      </w:r>
      <w:r w:rsidRPr="00CB5A31">
        <w:rPr>
          <w:vertAlign w:val="superscript"/>
          <w:lang w:eastAsia="ru-RU"/>
        </w:rPr>
        <w:t>2</w:t>
      </w:r>
      <w:r w:rsidRPr="00CB5A31">
        <w:rPr>
          <w:lang w:eastAsia="ru-RU"/>
        </w:rPr>
        <w:t xml:space="preserve">, </w:t>
      </w:r>
      <w:r w:rsidRPr="00CB5A31">
        <w:rPr>
          <w:color w:val="000000"/>
          <w:lang w:eastAsia="ru-RU"/>
        </w:rPr>
        <w:t>объём – 320 км</w:t>
      </w:r>
      <w:r w:rsidRPr="00CB5A31">
        <w:rPr>
          <w:color w:val="000000"/>
          <w:vertAlign w:val="superscript"/>
          <w:lang w:eastAsia="ru-RU"/>
        </w:rPr>
        <w:t>3</w:t>
      </w:r>
      <w:r w:rsidRPr="00CB5A31">
        <w:rPr>
          <w:color w:val="000000"/>
          <w:lang w:eastAsia="ru-RU"/>
        </w:rPr>
        <w:t xml:space="preserve">, </w:t>
      </w:r>
      <w:r w:rsidRPr="00CB5A31">
        <w:rPr>
          <w:lang w:eastAsia="ru-RU"/>
        </w:rPr>
        <w:t xml:space="preserve">длина береговой линии – </w:t>
      </w:r>
      <w:r w:rsidRPr="00CB5A31">
        <w:rPr>
          <w:color w:val="000000"/>
          <w:lang w:eastAsia="ru-RU"/>
        </w:rPr>
        <w:t xml:space="preserve">2686  </w:t>
      </w:r>
      <w:r w:rsidRPr="00CB5A31">
        <w:rPr>
          <w:lang w:eastAsia="ru-RU"/>
        </w:rPr>
        <w:t>км, из них 572 км – в пределах границ Краснодарского края,  средняя глубина не достигает 10 м, а максимальная – около 15 м. По длине море протянуто на 380 км, по ширине – 200 км. Характерная особенность береговой линии  – это длинные косы (</w:t>
      </w:r>
      <w:r w:rsidRPr="00CB5A31">
        <w:rPr>
          <w:color w:val="333333"/>
          <w:lang w:eastAsia="ru-RU"/>
        </w:rPr>
        <w:t>Ейская, Долгая, Камышеватская, Ясенская, Ачуевская, Глафировская, Чушка)</w:t>
      </w:r>
      <w:r w:rsidRPr="00CB5A31">
        <w:rPr>
          <w:lang w:eastAsia="ru-RU"/>
        </w:rPr>
        <w:t xml:space="preserve">, которые, чередуясь с ровной кромкой побережья, делают береговую линию изрезанной. </w:t>
      </w:r>
    </w:p>
    <w:p w:rsidR="00D10959" w:rsidRPr="00CB5A31" w:rsidRDefault="00E53335" w:rsidP="00D10959">
      <w:pPr>
        <w:suppressAutoHyphens/>
        <w:spacing w:after="0" w:line="240" w:lineRule="auto"/>
        <w:ind w:firstLine="709"/>
        <w:jc w:val="both"/>
        <w:rPr>
          <w:rFonts w:eastAsiaTheme="minorHAnsi"/>
        </w:rPr>
      </w:pPr>
      <w:r w:rsidRPr="00CB5A31">
        <w:rPr>
          <w:lang w:eastAsia="ru-RU"/>
        </w:rPr>
        <w:t>Площадь водосборного бассейна составляет 586000 км</w:t>
      </w:r>
      <w:r w:rsidRPr="00CB5A31">
        <w:rPr>
          <w:vertAlign w:val="superscript"/>
          <w:lang w:eastAsia="ru-RU"/>
        </w:rPr>
        <w:t>2</w:t>
      </w:r>
      <w:r w:rsidRPr="00CB5A31">
        <w:rPr>
          <w:lang w:eastAsia="ru-RU"/>
        </w:rPr>
        <w:t>, самые крупные реки, впадающие в Азовское море – Дон и Кубань. Опресняемое впадающими реками море является одним из самых пресных морей планеты</w:t>
      </w:r>
      <w:r w:rsidR="00D10959" w:rsidRPr="00CB5A31">
        <w:rPr>
          <w:lang w:eastAsia="ru-RU"/>
        </w:rPr>
        <w:t xml:space="preserve"> </w:t>
      </w:r>
      <w:r w:rsidR="00D10959" w:rsidRPr="00CB5A31">
        <w:rPr>
          <w:rFonts w:eastAsiaTheme="minorHAnsi"/>
        </w:rPr>
        <w:t xml:space="preserve">легко замерзает. В холодные зимы толщина льда в нём может достигать 60 - 80 см. </w:t>
      </w:r>
    </w:p>
    <w:p w:rsidR="006C7DF6" w:rsidRPr="00CB5A31" w:rsidRDefault="00D10959" w:rsidP="006C7DF6">
      <w:pPr>
        <w:suppressAutoHyphens/>
        <w:spacing w:after="0" w:line="240" w:lineRule="auto"/>
        <w:ind w:firstLine="709"/>
        <w:jc w:val="both"/>
        <w:rPr>
          <w:lang w:eastAsia="ru-RU"/>
        </w:rPr>
      </w:pPr>
      <w:r w:rsidRPr="00CB5A31">
        <w:rPr>
          <w:rFonts w:eastAsiaTheme="minorHAnsi"/>
        </w:rPr>
        <w:t xml:space="preserve">Основную роль в формировании гидрологического режима играют климатические факторы (в основном – ветровой режим), водообмен с Чёрным морем и материковый сток. </w:t>
      </w:r>
      <w:r w:rsidRPr="00CB5A31">
        <w:rPr>
          <w:rFonts w:eastAsiaTheme="minorHAnsi"/>
        </w:rPr>
        <w:lastRenderedPageBreak/>
        <w:t>Существенное влияние имеет мелководность моря и его небольшие размеры. Климат Азовского моря имеет континентальные черты, для которых характерна большая разница температуры зимой и летом. Среднегодовая температура воды Азовского моря – 11,5°С.</w:t>
      </w:r>
      <w:r w:rsidR="006C7DF6" w:rsidRPr="00CB5A31">
        <w:rPr>
          <w:rFonts w:eastAsiaTheme="minorHAnsi"/>
        </w:rPr>
        <w:t xml:space="preserve"> </w:t>
      </w:r>
      <w:r w:rsidR="00E53335" w:rsidRPr="00CB5A31">
        <w:rPr>
          <w:lang w:eastAsia="ru-RU"/>
        </w:rPr>
        <w:t xml:space="preserve">Основной обмен вод Азовского моря </w:t>
      </w:r>
      <w:r w:rsidRPr="00CB5A31">
        <w:rPr>
          <w:lang w:eastAsia="ru-RU"/>
        </w:rPr>
        <w:t xml:space="preserve">с </w:t>
      </w:r>
      <w:hyperlink r:id="rId47" w:history="1">
        <w:r w:rsidRPr="00CB5A31">
          <w:rPr>
            <w:lang w:eastAsia="ru-RU"/>
          </w:rPr>
          <w:t>Чёрным морем</w:t>
        </w:r>
      </w:hyperlink>
      <w:r w:rsidRPr="00CB5A31">
        <w:rPr>
          <w:lang w:eastAsia="ru-RU"/>
        </w:rPr>
        <w:t xml:space="preserve"> </w:t>
      </w:r>
      <w:r w:rsidR="00E53335" w:rsidRPr="00CB5A31">
        <w:rPr>
          <w:lang w:eastAsia="ru-RU"/>
        </w:rPr>
        <w:t>происходит через Керченский пролив</w:t>
      </w:r>
      <w:r w:rsidRPr="00CB5A31">
        <w:rPr>
          <w:lang w:eastAsia="ru-RU"/>
        </w:rPr>
        <w:t>.</w:t>
      </w:r>
      <w:r w:rsidR="00E53335" w:rsidRPr="00CB5A31">
        <w:rPr>
          <w:lang w:eastAsia="ru-RU"/>
        </w:rPr>
        <w:t xml:space="preserve"> </w:t>
      </w:r>
    </w:p>
    <w:p w:rsidR="00E53335" w:rsidRPr="00CB5A31" w:rsidRDefault="006C7DF6" w:rsidP="006C7DF6">
      <w:pPr>
        <w:suppressAutoHyphens/>
        <w:spacing w:after="0" w:line="240" w:lineRule="auto"/>
        <w:ind w:firstLine="709"/>
        <w:jc w:val="both"/>
        <w:rPr>
          <w:lang w:eastAsia="ru-RU"/>
        </w:rPr>
      </w:pPr>
      <w:r w:rsidRPr="00CB5A31">
        <w:rPr>
          <w:rFonts w:eastAsiaTheme="minorHAnsi"/>
        </w:rPr>
        <w:t>Особенностью Азовского моря является вулканическая деятельность в Темрюкском заливе. Она сопровождается периодическим образованием грязевых островов, постепенно размываемых морем.</w:t>
      </w:r>
      <w:r w:rsidRPr="00CB5A31">
        <w:rPr>
          <w:rFonts w:eastAsiaTheme="minorHAnsi"/>
          <w:sz w:val="28"/>
          <w:szCs w:val="28"/>
        </w:rPr>
        <w:t xml:space="preserve"> </w:t>
      </w:r>
      <w:r w:rsidR="00E53335" w:rsidRPr="00CB5A31">
        <w:rPr>
          <w:lang w:eastAsia="ru-RU"/>
        </w:rPr>
        <w:t xml:space="preserve">Азовская прибрежно-шельфовая зона характеризуется типичными абразионно-обвальными берегами, более 200 км побережья подвержены размыву. </w:t>
      </w:r>
    </w:p>
    <w:p w:rsidR="00EA0594" w:rsidRPr="00CB5A31" w:rsidRDefault="00EA0594" w:rsidP="00EA0594">
      <w:pPr>
        <w:widowControl w:val="0"/>
        <w:autoSpaceDE w:val="0"/>
        <w:autoSpaceDN w:val="0"/>
        <w:adjustRightInd w:val="0"/>
        <w:spacing w:after="0" w:line="240" w:lineRule="auto"/>
        <w:ind w:firstLine="709"/>
        <w:jc w:val="both"/>
        <w:rPr>
          <w:b/>
          <w:bCs/>
          <w:i/>
          <w:iCs/>
          <w:lang w:eastAsia="ru-RU"/>
        </w:rPr>
      </w:pPr>
      <w:r w:rsidRPr="00CB5A31">
        <w:rPr>
          <w:b/>
          <w:bCs/>
          <w:i/>
          <w:iCs/>
          <w:lang w:eastAsia="ru-RU"/>
        </w:rPr>
        <w:t>Озёра</w:t>
      </w:r>
    </w:p>
    <w:p w:rsidR="00EA0594" w:rsidRPr="00CB5A31" w:rsidRDefault="00EA0594" w:rsidP="00EA0594">
      <w:pPr>
        <w:widowControl w:val="0"/>
        <w:autoSpaceDE w:val="0"/>
        <w:autoSpaceDN w:val="0"/>
        <w:adjustRightInd w:val="0"/>
        <w:spacing w:after="0" w:line="240" w:lineRule="auto"/>
        <w:ind w:firstLine="709"/>
        <w:jc w:val="both"/>
        <w:rPr>
          <w:lang w:eastAsia="ru-RU"/>
        </w:rPr>
      </w:pPr>
      <w:r w:rsidRPr="00CB5A31">
        <w:rPr>
          <w:lang w:eastAsia="ru-RU"/>
        </w:rPr>
        <w:t>На территории Краснодарского края, по сравнению с другими регионами России, озёр относительно мало. Небольшие озёра-старицы встречаются по долинам р. Кубань. По берегу Азовского моря расположена система озёр-лиманов с солоноватой водой: Ахтарско-Гривенские, Черноерковско-Сладковские, Курчанские, Жестерские и др. Значительно больше озёр в предгорных и горных районах края. Наиболее крупным</w:t>
      </w:r>
      <w:r w:rsidR="00C16B32" w:rsidRPr="00CB5A31">
        <w:rPr>
          <w:lang w:eastAsia="ru-RU"/>
        </w:rPr>
        <w:t>и</w:t>
      </w:r>
      <w:r w:rsidRPr="00CB5A31">
        <w:rPr>
          <w:lang w:eastAsia="ru-RU"/>
        </w:rPr>
        <w:t xml:space="preserve"> явля</w:t>
      </w:r>
      <w:r w:rsidR="00C16B32" w:rsidRPr="00CB5A31">
        <w:rPr>
          <w:lang w:eastAsia="ru-RU"/>
        </w:rPr>
        <w:t>ю</w:t>
      </w:r>
      <w:r w:rsidRPr="00CB5A31">
        <w:rPr>
          <w:lang w:eastAsia="ru-RU"/>
        </w:rPr>
        <w:t>тся озер</w:t>
      </w:r>
      <w:r w:rsidR="00C16B32" w:rsidRPr="00CB5A31">
        <w:rPr>
          <w:lang w:eastAsia="ru-RU"/>
        </w:rPr>
        <w:t xml:space="preserve">а: </w:t>
      </w:r>
      <w:r w:rsidRPr="00CB5A31">
        <w:rPr>
          <w:lang w:eastAsia="ru-RU"/>
        </w:rPr>
        <w:t xml:space="preserve"> Абрау</w:t>
      </w:r>
      <w:r w:rsidR="00C16B32" w:rsidRPr="00CB5A31">
        <w:rPr>
          <w:lang w:eastAsia="ru-RU"/>
        </w:rPr>
        <w:t>, Кардывач, Инпси, Ханское, Ацетукские озёра (включая озёра</w:t>
      </w:r>
      <w:r w:rsidR="003C56B2" w:rsidRPr="00CB5A31">
        <w:rPr>
          <w:lang w:eastAsia="ru-RU"/>
        </w:rPr>
        <w:t>:</w:t>
      </w:r>
      <w:r w:rsidR="00C16B32" w:rsidRPr="00CB5A31">
        <w:rPr>
          <w:lang w:eastAsia="ru-RU"/>
        </w:rPr>
        <w:t xml:space="preserve"> Альбова, Рейнгарда и Евгении Морозовой), </w:t>
      </w:r>
      <w:r w:rsidR="00C16B32" w:rsidRPr="00CB5A31">
        <w:rPr>
          <w:bCs/>
          <w:kern w:val="2"/>
          <w:lang w:eastAsia="ru-RU"/>
        </w:rPr>
        <w:t>Голубицкое грязевое озеро.</w:t>
      </w:r>
    </w:p>
    <w:p w:rsidR="00286B1A" w:rsidRPr="00CB5A31" w:rsidRDefault="00286B1A" w:rsidP="00286B1A">
      <w:pPr>
        <w:spacing w:after="0" w:line="240" w:lineRule="auto"/>
        <w:ind w:firstLine="709"/>
        <w:contextualSpacing/>
        <w:jc w:val="both"/>
        <w:rPr>
          <w:rFonts w:eastAsia="Calibri"/>
          <w:b/>
          <w:i/>
          <w:lang w:eastAsia="ru-RU"/>
        </w:rPr>
      </w:pPr>
      <w:r w:rsidRPr="00CB5A31">
        <w:rPr>
          <w:rFonts w:eastAsia="Calibri"/>
          <w:b/>
          <w:i/>
          <w:lang w:eastAsia="ru-RU"/>
        </w:rPr>
        <w:t>Лиманы</w:t>
      </w:r>
    </w:p>
    <w:p w:rsidR="003C56B2" w:rsidRPr="00CB5A31" w:rsidRDefault="00286B1A" w:rsidP="00CE2D21">
      <w:pPr>
        <w:widowControl w:val="0"/>
        <w:autoSpaceDE w:val="0"/>
        <w:autoSpaceDN w:val="0"/>
        <w:adjustRightInd w:val="0"/>
        <w:spacing w:after="0" w:line="240" w:lineRule="auto"/>
        <w:ind w:firstLine="709"/>
        <w:jc w:val="both"/>
        <w:rPr>
          <w:lang w:eastAsia="ru-RU"/>
        </w:rPr>
      </w:pPr>
      <w:r w:rsidRPr="00CB5A31">
        <w:rPr>
          <w:lang w:eastAsia="ru-RU"/>
        </w:rPr>
        <w:t xml:space="preserve">В настоящее время в дельте реки Кубань выделяют четыре системы лиманов: </w:t>
      </w:r>
      <w:r w:rsidRPr="00CB5A31">
        <w:rPr>
          <w:i/>
          <w:iCs/>
          <w:lang w:eastAsia="ru-RU"/>
        </w:rPr>
        <w:t>Ахтаро-Гривенскую, Черноерковско-Сладковскую, Жестерскую и Куликовско-Курчанскую</w:t>
      </w:r>
      <w:r w:rsidRPr="00CB5A31">
        <w:rPr>
          <w:lang w:eastAsia="ru-RU"/>
        </w:rPr>
        <w:t>. Вторая и четвертая группы лиманов имеют незарегулированные морские гирла. Речными водами подпитываются Жестерская и Черноерковско-Сладковская группы лиманов, а коллекторно-дренажными водами – Курчанская. Смешанное водоснабжение в Куликовской и Ахтаро-Гривенской системах лиманов обусловлено смешением речной, морской и дренажно-сбросной воды с рисовых оросительных систем (около 1,5 км</w:t>
      </w:r>
      <w:r w:rsidRPr="00CB5A31">
        <w:rPr>
          <w:vertAlign w:val="superscript"/>
          <w:lang w:eastAsia="ru-RU"/>
        </w:rPr>
        <w:t>3</w:t>
      </w:r>
      <w:r w:rsidRPr="00CB5A31">
        <w:rPr>
          <w:lang w:eastAsia="ru-RU"/>
        </w:rPr>
        <w:t>/год).</w:t>
      </w:r>
    </w:p>
    <w:p w:rsidR="003C56B2" w:rsidRPr="00CB5A31" w:rsidRDefault="003C56B2" w:rsidP="003C56B2">
      <w:pPr>
        <w:widowControl w:val="0"/>
        <w:autoSpaceDE w:val="0"/>
        <w:autoSpaceDN w:val="0"/>
        <w:adjustRightInd w:val="0"/>
        <w:spacing w:after="0" w:line="240" w:lineRule="auto"/>
        <w:ind w:firstLine="709"/>
        <w:jc w:val="both"/>
        <w:rPr>
          <w:b/>
          <w:bCs/>
          <w:i/>
          <w:iCs/>
          <w:lang w:eastAsia="ru-RU"/>
        </w:rPr>
      </w:pPr>
      <w:r w:rsidRPr="00CB5A31">
        <w:rPr>
          <w:b/>
          <w:bCs/>
          <w:i/>
          <w:iCs/>
          <w:lang w:eastAsia="ru-RU"/>
        </w:rPr>
        <w:t>Водохранилища</w:t>
      </w:r>
    </w:p>
    <w:p w:rsidR="003C56B2" w:rsidRPr="00CB5A31" w:rsidRDefault="003C56B2" w:rsidP="003C56B2">
      <w:pPr>
        <w:widowControl w:val="0"/>
        <w:autoSpaceDE w:val="0"/>
        <w:autoSpaceDN w:val="0"/>
        <w:adjustRightInd w:val="0"/>
        <w:spacing w:after="0" w:line="240" w:lineRule="auto"/>
        <w:ind w:firstLine="709"/>
        <w:jc w:val="both"/>
        <w:rPr>
          <w:lang w:eastAsia="ru-RU"/>
        </w:rPr>
      </w:pPr>
      <w:r w:rsidRPr="00CB5A31">
        <w:rPr>
          <w:lang w:eastAsia="ru-RU"/>
        </w:rPr>
        <w:t>На территории Краснодарского края функционирует часть самого мощного на Северном Кавказе водохозяйственного комплекса, расположенного в бассейне р. Кубань,  включающего Фёдоровский и Белореченский подпорные гидроузлы, Тиховский вододелительный гидроузел, 4 крупных водохранилища: Краснодарское, Шапсугское, Крюковское, Варнавинское, предназначенных для снабжения водой оросительных (в первую очередь, рисовых) и рыбомелиоративных систем, для регулирования паводкового стока и  предупреждения катастрофических наводнений</w:t>
      </w:r>
      <w:r w:rsidR="004C4881" w:rsidRPr="00CB5A31">
        <w:rPr>
          <w:lang w:eastAsia="ru-RU"/>
        </w:rPr>
        <w:t xml:space="preserve">. </w:t>
      </w:r>
      <w:r w:rsidRPr="00CB5A31">
        <w:rPr>
          <w:lang w:eastAsia="ru-RU"/>
        </w:rPr>
        <w:t xml:space="preserve">В общей сложности  в водохранилищах, озёрах и прудах Краснодарского края аккумулировано запасов воды порядка 2,5 млрд. </w:t>
      </w:r>
      <w:r w:rsidR="00A82E8A" w:rsidRPr="00CB5A31">
        <w:rPr>
          <w:lang w:eastAsia="ru-RU"/>
        </w:rPr>
        <w:t xml:space="preserve">куб. </w:t>
      </w:r>
      <w:r w:rsidRPr="00CB5A31">
        <w:rPr>
          <w:lang w:eastAsia="ru-RU"/>
        </w:rPr>
        <w:t>м.</w:t>
      </w:r>
    </w:p>
    <w:p w:rsidR="003C56B2" w:rsidRPr="00CB5A31" w:rsidRDefault="003C56B2" w:rsidP="003C56B2">
      <w:pPr>
        <w:widowControl w:val="0"/>
        <w:autoSpaceDE w:val="0"/>
        <w:autoSpaceDN w:val="0"/>
        <w:adjustRightInd w:val="0"/>
        <w:spacing w:after="0" w:line="240" w:lineRule="auto"/>
        <w:ind w:firstLine="709"/>
        <w:jc w:val="both"/>
        <w:rPr>
          <w:color w:val="000000"/>
          <w:lang w:eastAsia="ru-RU"/>
        </w:rPr>
      </w:pPr>
      <w:r w:rsidRPr="00CB5A31">
        <w:rPr>
          <w:color w:val="000000"/>
          <w:lang w:eastAsia="ru-RU"/>
        </w:rPr>
        <w:t>Кроме названных водохранилищ, в крае эксплуатируются: Неберджаевское водохранилище, водохранилище Белореченской ГЭС, Ганжинское водохранилище.</w:t>
      </w:r>
    </w:p>
    <w:p w:rsidR="00CE2D21" w:rsidRPr="00CB5A31" w:rsidRDefault="00CE2D21" w:rsidP="00CE2D21">
      <w:pPr>
        <w:widowControl w:val="0"/>
        <w:autoSpaceDE w:val="0"/>
        <w:autoSpaceDN w:val="0"/>
        <w:adjustRightInd w:val="0"/>
        <w:spacing w:after="0" w:line="240" w:lineRule="auto"/>
        <w:ind w:firstLine="709"/>
        <w:jc w:val="both"/>
        <w:rPr>
          <w:b/>
          <w:i/>
          <w:lang w:eastAsia="ru-RU"/>
        </w:rPr>
      </w:pPr>
      <w:r w:rsidRPr="00CB5A31">
        <w:rPr>
          <w:b/>
          <w:i/>
          <w:lang w:eastAsia="ru-RU"/>
        </w:rPr>
        <w:t>Подземные воды</w:t>
      </w:r>
    </w:p>
    <w:p w:rsidR="00CE2D21" w:rsidRPr="00CB5A31" w:rsidRDefault="00CE2D21" w:rsidP="00CE2D21">
      <w:pPr>
        <w:widowControl w:val="0"/>
        <w:autoSpaceDE w:val="0"/>
        <w:autoSpaceDN w:val="0"/>
        <w:adjustRightInd w:val="0"/>
        <w:spacing w:after="0" w:line="240" w:lineRule="auto"/>
        <w:ind w:firstLine="709"/>
        <w:jc w:val="both"/>
        <w:rPr>
          <w:color w:val="000000"/>
          <w:shd w:val="clear" w:color="auto" w:fill="FFFFFF"/>
          <w:lang w:eastAsia="ru-RU"/>
        </w:rPr>
      </w:pPr>
      <w:r w:rsidRPr="00CB5A31">
        <w:rPr>
          <w:lang w:eastAsia="ru-RU"/>
        </w:rPr>
        <w:t xml:space="preserve">Краснодарский край, имея развитую многоотраслевую экономическую структуру, обладает большими запасами подземных питьевых и минеральных вод. По степени насыщенности подземных вод различными солями, микроэлементами, газами, органическими соединениями они подразделяются на пресные с минерализацией до 1 г/л, солоноватые – до 10 г/л, солёные – 10-50 г/л и рассолы – более 50 г/л. </w:t>
      </w:r>
      <w:r w:rsidRPr="00CB5A31">
        <w:rPr>
          <w:color w:val="000000"/>
          <w:shd w:val="clear" w:color="auto" w:fill="FFFFFF"/>
          <w:lang w:eastAsia="ru-RU"/>
        </w:rPr>
        <w:t>На территории края выявлены, добываются и используются пресные, минеральные,  термальные и промышленные подземные воды.</w:t>
      </w:r>
    </w:p>
    <w:p w:rsidR="00FB751D" w:rsidRPr="00CB5A31" w:rsidRDefault="00FB751D" w:rsidP="00FB751D">
      <w:pPr>
        <w:spacing w:after="0" w:line="240" w:lineRule="auto"/>
        <w:ind w:firstLine="709"/>
        <w:contextualSpacing/>
        <w:jc w:val="both"/>
        <w:rPr>
          <w:color w:val="000000" w:themeColor="text1"/>
          <w:lang w:eastAsia="ru-RU"/>
        </w:rPr>
      </w:pPr>
      <w:r w:rsidRPr="00CB5A31">
        <w:rPr>
          <w:color w:val="000000" w:themeColor="text1"/>
          <w:lang w:eastAsia="ru-RU"/>
        </w:rPr>
        <w:t>Основные ресурсы подземных вод находятся в пределах Азово-Кубанского артезианского бассейна (АКАБ), в предгорной и горной частях и на Черноморском побережье – подземные воды Большекавказской гидрогеологической складчатой области (БГСО), а также Системы малых артезианских бассейнов Таманского полуострова.</w:t>
      </w:r>
    </w:p>
    <w:p w:rsidR="00CE2D21" w:rsidRPr="00CB5A31" w:rsidRDefault="00CE2D21" w:rsidP="00CE2D21">
      <w:pPr>
        <w:widowControl w:val="0"/>
        <w:autoSpaceDE w:val="0"/>
        <w:autoSpaceDN w:val="0"/>
        <w:adjustRightInd w:val="0"/>
        <w:spacing w:after="0" w:line="240" w:lineRule="auto"/>
        <w:ind w:firstLine="709"/>
        <w:jc w:val="both"/>
        <w:rPr>
          <w:i/>
          <w:u w:val="single"/>
          <w:lang w:eastAsia="ru-RU"/>
        </w:rPr>
      </w:pPr>
      <w:r w:rsidRPr="00CB5A31">
        <w:rPr>
          <w:i/>
          <w:u w:val="single"/>
          <w:lang w:eastAsia="ru-RU"/>
        </w:rPr>
        <w:t>Пресные подземные воды</w:t>
      </w:r>
    </w:p>
    <w:p w:rsidR="004217D8" w:rsidRPr="00CB5A31" w:rsidRDefault="00FB751D" w:rsidP="004217D8">
      <w:pPr>
        <w:spacing w:after="0" w:line="240" w:lineRule="auto"/>
        <w:ind w:firstLine="709"/>
        <w:jc w:val="both"/>
        <w:rPr>
          <w:rFonts w:eastAsia="Calibri"/>
          <w:color w:val="000000" w:themeColor="text1"/>
        </w:rPr>
      </w:pPr>
      <w:r w:rsidRPr="00CB5A31">
        <w:rPr>
          <w:color w:val="000000" w:themeColor="text1"/>
          <w:lang w:eastAsia="ru-RU"/>
        </w:rPr>
        <w:t xml:space="preserve">В Краснодарском крае практически вся система хозяйственно-питьевого водоснабжения базируется на подземных водах. </w:t>
      </w:r>
      <w:r w:rsidR="003C56B2" w:rsidRPr="00CB5A31">
        <w:rPr>
          <w:color w:val="000000"/>
          <w:lang w:eastAsia="ru-RU"/>
        </w:rPr>
        <w:t>По данным ФГУП «Гидроспецгеология» з</w:t>
      </w:r>
      <w:r w:rsidR="00CE2D21" w:rsidRPr="00CB5A31">
        <w:rPr>
          <w:color w:val="000000"/>
          <w:lang w:eastAsia="ru-RU"/>
        </w:rPr>
        <w:t>а последние годы за счёт подземных вод осуществляется более 90% водоснабжения Краснодарского края. Основные ресурсы подземных вод находятся в пределах Азово-Кубанского артезианского бассейна (АКАБ), в предгорной и горной частях и на Черноморском побережье.</w:t>
      </w:r>
      <w:r w:rsidR="00CE2D21" w:rsidRPr="00CB5A31">
        <w:rPr>
          <w:rFonts w:eastAsia="Calibri"/>
          <w:color w:val="000000"/>
        </w:rPr>
        <w:t xml:space="preserve"> Подземные воды разведанных на территории края месторождений – с минерализацией до 1 г/л и являются водами хозяйственно-питьевого назначения. </w:t>
      </w:r>
      <w:r w:rsidR="00CE2D21" w:rsidRPr="00CB5A31">
        <w:rPr>
          <w:rFonts w:eastAsia="Calibri"/>
        </w:rPr>
        <w:t xml:space="preserve">Весь водоотбор по Краснодарскому краю </w:t>
      </w:r>
      <w:r w:rsidR="00CE2D21" w:rsidRPr="00CB5A31">
        <w:rPr>
          <w:rFonts w:eastAsia="Calibri"/>
        </w:rPr>
        <w:lastRenderedPageBreak/>
        <w:t xml:space="preserve">обеспечивается работой более 10000 водопунктов (скважины, родники, колодцы). </w:t>
      </w:r>
      <w:r w:rsidR="004217D8" w:rsidRPr="00CB5A31">
        <w:rPr>
          <w:rFonts w:eastAsia="Calibri"/>
          <w:color w:val="000000" w:themeColor="text1"/>
        </w:rPr>
        <w:t>Крупные централизованные водозаборы производительностью от 5-20 до 100-200 тыс. м</w:t>
      </w:r>
      <w:r w:rsidR="004217D8" w:rsidRPr="00CB5A31">
        <w:rPr>
          <w:rFonts w:eastAsia="Calibri"/>
          <w:color w:val="000000" w:themeColor="text1"/>
          <w:vertAlign w:val="superscript"/>
        </w:rPr>
        <w:t>3</w:t>
      </w:r>
      <w:r w:rsidR="004217D8" w:rsidRPr="00CB5A31">
        <w:rPr>
          <w:rFonts w:eastAsia="Calibri"/>
          <w:color w:val="000000" w:themeColor="text1"/>
        </w:rPr>
        <w:t xml:space="preserve">/сутки, приурочены к крупным населённым и промышленным центрам. </w:t>
      </w:r>
    </w:p>
    <w:p w:rsidR="003C56B2" w:rsidRPr="00CB5A31" w:rsidRDefault="00CE2D21" w:rsidP="003C56B2">
      <w:pPr>
        <w:suppressAutoHyphens/>
        <w:spacing w:after="0" w:line="240" w:lineRule="auto"/>
        <w:ind w:firstLine="709"/>
        <w:contextualSpacing/>
        <w:jc w:val="both"/>
        <w:rPr>
          <w:lang w:eastAsia="ru-RU"/>
        </w:rPr>
      </w:pPr>
      <w:r w:rsidRPr="00CB5A31">
        <w:rPr>
          <w:rFonts w:ascii="Times New Roman CYR" w:hAnsi="Times New Roman CYR" w:cs="Times New Roman CYR"/>
          <w:lang w:eastAsia="ru-RU"/>
        </w:rPr>
        <w:t xml:space="preserve">По </w:t>
      </w:r>
      <w:r w:rsidRPr="00CB5A31">
        <w:rPr>
          <w:rFonts w:eastAsia="Calibri"/>
          <w:color w:val="000000"/>
        </w:rPr>
        <w:t xml:space="preserve">причине </w:t>
      </w:r>
      <w:r w:rsidRPr="00CB5A31">
        <w:rPr>
          <w:rFonts w:eastAsia="Calibri"/>
          <w:lang w:eastAsia="ru-RU"/>
        </w:rPr>
        <w:t xml:space="preserve">неравномерности в естественном распределении </w:t>
      </w:r>
      <w:r w:rsidRPr="00CB5A31">
        <w:rPr>
          <w:rFonts w:eastAsia="Calibri"/>
          <w:color w:val="000000"/>
        </w:rPr>
        <w:t xml:space="preserve">подземных пресных вод из 44-х муниципальных образований Краснодарского края 34 категорируются как «надёжно обеспеченные» подземными водами, 4 – как «обеспеченные», 2 – как «частично обеспеченные», 4 – как «недостаточно обеспеченные». </w:t>
      </w:r>
      <w:r w:rsidRPr="00CB5A31">
        <w:rPr>
          <w:rFonts w:eastAsia="Calibri"/>
          <w:color w:val="000000"/>
          <w:lang w:eastAsia="ru-RU"/>
        </w:rPr>
        <w:t xml:space="preserve">С целью перераспределения эксплуатационных запасов подземных вод из районов с избытком в районы с дефицитом созданы Троицкий, Ейский и </w:t>
      </w:r>
      <w:r w:rsidRPr="00CB5A31">
        <w:rPr>
          <w:color w:val="000000"/>
          <w:lang w:eastAsia="ru-RU"/>
        </w:rPr>
        <w:t xml:space="preserve">Курганинский групповые водозаборы, </w:t>
      </w:r>
      <w:r w:rsidRPr="00CB5A31">
        <w:rPr>
          <w:rFonts w:eastAsia="Calibri"/>
          <w:color w:val="000000"/>
          <w:lang w:eastAsia="ru-RU"/>
        </w:rPr>
        <w:t>а также разведаны запасы подземных вод для новых – Отрадненского и Анапского</w:t>
      </w:r>
      <w:r w:rsidR="00A82E8A" w:rsidRPr="00CB5A31">
        <w:rPr>
          <w:rFonts w:eastAsia="Calibri"/>
          <w:color w:val="000000"/>
          <w:lang w:eastAsia="ru-RU"/>
        </w:rPr>
        <w:t xml:space="preserve"> водозаборов</w:t>
      </w:r>
      <w:r w:rsidR="003C56B2" w:rsidRPr="00CB5A31">
        <w:rPr>
          <w:rFonts w:eastAsia="Calibri"/>
          <w:color w:val="000000"/>
          <w:lang w:eastAsia="ru-RU"/>
        </w:rPr>
        <w:t xml:space="preserve">. </w:t>
      </w:r>
      <w:r w:rsidR="003C56B2" w:rsidRPr="00CB5A31">
        <w:rPr>
          <w:lang w:eastAsia="ru-RU"/>
        </w:rPr>
        <w:t>Качество пресных подземных вод края по санитарным показателям, в целом, соответствует требованиям законодательства и установленны</w:t>
      </w:r>
      <w:r w:rsidR="00A82E8A" w:rsidRPr="00CB5A31">
        <w:rPr>
          <w:lang w:eastAsia="ru-RU"/>
        </w:rPr>
        <w:t>м</w:t>
      </w:r>
      <w:r w:rsidR="003C56B2" w:rsidRPr="00CB5A31">
        <w:rPr>
          <w:lang w:eastAsia="ru-RU"/>
        </w:rPr>
        <w:t xml:space="preserve"> норматив</w:t>
      </w:r>
      <w:r w:rsidR="00A82E8A" w:rsidRPr="00CB5A31">
        <w:rPr>
          <w:lang w:eastAsia="ru-RU"/>
        </w:rPr>
        <w:t>ам</w:t>
      </w:r>
      <w:r w:rsidR="003C56B2" w:rsidRPr="00CB5A31">
        <w:rPr>
          <w:lang w:eastAsia="ru-RU"/>
        </w:rPr>
        <w:t>.</w:t>
      </w:r>
    </w:p>
    <w:p w:rsidR="00CE2D21" w:rsidRPr="00CB5A31" w:rsidRDefault="00CE2D21" w:rsidP="00CE2D21">
      <w:pPr>
        <w:spacing w:after="0" w:line="240" w:lineRule="auto"/>
        <w:ind w:firstLine="709"/>
        <w:jc w:val="both"/>
        <w:rPr>
          <w:rFonts w:eastAsia="Calibri"/>
          <w:i/>
          <w:u w:val="single"/>
        </w:rPr>
      </w:pPr>
      <w:r w:rsidRPr="00CB5A31">
        <w:rPr>
          <w:rFonts w:eastAsia="Calibri"/>
          <w:i/>
          <w:u w:val="single"/>
        </w:rPr>
        <w:t>Минеральные воды</w:t>
      </w:r>
    </w:p>
    <w:p w:rsidR="00CE2D21" w:rsidRPr="00CB5A31" w:rsidRDefault="00CE2D21" w:rsidP="00CE2D21">
      <w:pPr>
        <w:spacing w:after="0" w:line="240" w:lineRule="auto"/>
        <w:ind w:firstLine="709"/>
        <w:jc w:val="both"/>
        <w:rPr>
          <w:rFonts w:eastAsia="Calibri"/>
          <w:color w:val="000000"/>
        </w:rPr>
      </w:pPr>
      <w:r w:rsidRPr="00CB5A31">
        <w:rPr>
          <w:rFonts w:eastAsia="Calibri"/>
          <w:color w:val="000000"/>
        </w:rPr>
        <w:t>Краснодарский край обладает большими разведанными запасами минеральных вод. К наиболее значимым и ценным по своему качеству относятся воды месторождений: Хадыженского, Анапского, Отрадненского</w:t>
      </w:r>
      <w:r w:rsidR="00FB751D" w:rsidRPr="00CB5A31">
        <w:rPr>
          <w:rFonts w:eastAsia="Calibri"/>
          <w:color w:val="000000"/>
        </w:rPr>
        <w:t>,</w:t>
      </w:r>
      <w:r w:rsidRPr="00CB5A31">
        <w:rPr>
          <w:rFonts w:eastAsia="Calibri"/>
          <w:color w:val="000000"/>
        </w:rPr>
        <w:t xml:space="preserve"> </w:t>
      </w:r>
      <w:r w:rsidR="00FB751D" w:rsidRPr="00CB5A31">
        <w:rPr>
          <w:rFonts w:eastAsia="Calibri"/>
          <w:color w:val="000000" w:themeColor="text1"/>
        </w:rPr>
        <w:t>Семигорского</w:t>
      </w:r>
      <w:r w:rsidR="00FB751D" w:rsidRPr="00CB5A31">
        <w:rPr>
          <w:rFonts w:eastAsia="Calibri"/>
          <w:color w:val="000000" w:themeColor="text1"/>
          <w:sz w:val="28"/>
          <w:szCs w:val="28"/>
        </w:rPr>
        <w:t xml:space="preserve"> </w:t>
      </w:r>
      <w:r w:rsidRPr="00CB5A31">
        <w:rPr>
          <w:rFonts w:eastAsia="Calibri"/>
          <w:color w:val="000000"/>
        </w:rPr>
        <w:t>и Великовечного.  18 месторождений минеральных подземных вод края эксплуатируются крупными специализированными гидрогеологическими службами: ООО «Бальнеологический курорт «Мацеста» (холдинг, г-к Сочи), ООО ЭГЦ «Эгида» (г. Анапа), ООО «Краснодарская ГРЭС» и др.</w:t>
      </w:r>
    </w:p>
    <w:p w:rsidR="00CE2D21" w:rsidRPr="00CB5A31" w:rsidRDefault="00CE2D21" w:rsidP="00A82E8A">
      <w:pPr>
        <w:tabs>
          <w:tab w:val="left" w:pos="3855"/>
        </w:tabs>
        <w:spacing w:after="0" w:line="240" w:lineRule="auto"/>
        <w:ind w:firstLine="709"/>
        <w:jc w:val="both"/>
        <w:rPr>
          <w:rFonts w:eastAsia="Calibri"/>
          <w:i/>
          <w:u w:val="single"/>
        </w:rPr>
      </w:pPr>
      <w:bookmarkStart w:id="8" w:name="_Toc334619787"/>
      <w:r w:rsidRPr="00CB5A31">
        <w:rPr>
          <w:rFonts w:eastAsia="Calibri"/>
          <w:i/>
          <w:u w:val="single"/>
        </w:rPr>
        <w:t>Термальные воды</w:t>
      </w:r>
      <w:bookmarkEnd w:id="8"/>
    </w:p>
    <w:p w:rsidR="00FB751D" w:rsidRPr="00CB5A31" w:rsidRDefault="00CE2D21" w:rsidP="00FB751D">
      <w:pPr>
        <w:spacing w:after="0" w:line="240" w:lineRule="auto"/>
        <w:ind w:firstLine="709"/>
        <w:jc w:val="both"/>
        <w:rPr>
          <w:rFonts w:eastAsia="Calibri"/>
          <w:color w:val="000000" w:themeColor="text1"/>
          <w:sz w:val="28"/>
          <w:szCs w:val="28"/>
        </w:rPr>
      </w:pPr>
      <w:r w:rsidRPr="00CB5A31">
        <w:rPr>
          <w:rFonts w:eastAsia="Calibri"/>
          <w:color w:val="000000"/>
        </w:rPr>
        <w:t>Всего в Краснодарском крае разведано 16 месторождений термальных вод, эксплуатационные запасы которых составляют по категориям A+B+C</w:t>
      </w:r>
      <w:r w:rsidRPr="00CB5A31">
        <w:rPr>
          <w:rFonts w:eastAsia="Calibri"/>
          <w:color w:val="000000"/>
          <w:vertAlign w:val="subscript"/>
        </w:rPr>
        <w:t>1</w:t>
      </w:r>
      <w:r w:rsidRPr="00CB5A31">
        <w:rPr>
          <w:rFonts w:eastAsia="Calibri"/>
          <w:color w:val="000000"/>
        </w:rPr>
        <w:t xml:space="preserve"> – 47,801 тыс. м³/сут.</w:t>
      </w:r>
      <w:r w:rsidR="00FB751D" w:rsidRPr="00CB5A31">
        <w:rPr>
          <w:rFonts w:eastAsia="Calibri"/>
          <w:color w:val="000000"/>
        </w:rPr>
        <w:t xml:space="preserve">, из них </w:t>
      </w:r>
      <w:r w:rsidR="00FB751D" w:rsidRPr="00CB5A31">
        <w:rPr>
          <w:rFonts w:eastAsia="Calibri"/>
          <w:color w:val="000000" w:themeColor="text1"/>
        </w:rPr>
        <w:t>7 – эксплуатируются, остальные находятся в консервации из-за отсутствия потребителей.</w:t>
      </w:r>
    </w:p>
    <w:p w:rsidR="00286B1A" w:rsidRPr="00CB5A31" w:rsidRDefault="00CE2D21" w:rsidP="00CE2D21">
      <w:pPr>
        <w:widowControl w:val="0"/>
        <w:autoSpaceDE w:val="0"/>
        <w:autoSpaceDN w:val="0"/>
        <w:adjustRightInd w:val="0"/>
        <w:spacing w:after="0" w:line="240" w:lineRule="auto"/>
        <w:ind w:firstLine="709"/>
        <w:jc w:val="both"/>
        <w:rPr>
          <w:rFonts w:eastAsia="Calibri"/>
          <w:color w:val="000000"/>
        </w:rPr>
      </w:pPr>
      <w:r w:rsidRPr="00CB5A31">
        <w:rPr>
          <w:rFonts w:eastAsia="Calibri"/>
          <w:color w:val="000000"/>
        </w:rPr>
        <w:t xml:space="preserve"> Все месторождения термальных вод края сосредоточены в юго-восточных районах (Мостовский, Отрадненский, Лабинский и др.), где подземные воды обладают достаточно высокой температурой (60–90°С) и малой минерализацией (до 3 г/л).</w:t>
      </w:r>
    </w:p>
    <w:p w:rsidR="009F01B6" w:rsidRPr="00CB5A31" w:rsidRDefault="009F01B6" w:rsidP="009F01B6">
      <w:pPr>
        <w:widowControl w:val="0"/>
        <w:autoSpaceDE w:val="0"/>
        <w:autoSpaceDN w:val="0"/>
        <w:adjustRightInd w:val="0"/>
        <w:spacing w:after="0" w:line="240" w:lineRule="auto"/>
        <w:ind w:firstLine="709"/>
        <w:jc w:val="both"/>
        <w:rPr>
          <w:rFonts w:eastAsia="Calibri"/>
          <w:color w:val="000000"/>
        </w:rPr>
      </w:pPr>
      <w:r w:rsidRPr="00CB5A31">
        <w:rPr>
          <w:rFonts w:eastAsia="Calibri"/>
          <w:color w:val="000000"/>
        </w:rPr>
        <w:t>Препятствием к разработке термальных вод в других районах края является: высокая минерализация вод (10–40 г/л), содержание в водах токсичных элементов (фенолы, мышьяк и др.), отсутствие возможности сброса отработанных вод в поверхностные водоёмы.</w:t>
      </w:r>
    </w:p>
    <w:p w:rsidR="009F01B6" w:rsidRPr="00CB5A31" w:rsidRDefault="009F01B6" w:rsidP="009F01B6">
      <w:pPr>
        <w:suppressAutoHyphens/>
        <w:spacing w:after="0" w:line="240" w:lineRule="auto"/>
        <w:ind w:firstLine="709"/>
        <w:jc w:val="both"/>
        <w:rPr>
          <w:rFonts w:eastAsia="Calibri"/>
        </w:rPr>
      </w:pPr>
      <w:r w:rsidRPr="00CB5A31">
        <w:rPr>
          <w:rFonts w:eastAsia="Calibri"/>
          <w:color w:val="000000"/>
        </w:rPr>
        <w:t>Высокоминерализованные термальные воды в настоящее время находят успешное применение в бальнеологических целях.</w:t>
      </w:r>
    </w:p>
    <w:p w:rsidR="00CE2D21" w:rsidRPr="00CB5A31" w:rsidRDefault="00CE2D21" w:rsidP="00CE2D21">
      <w:pPr>
        <w:spacing w:after="0" w:line="240" w:lineRule="auto"/>
        <w:ind w:firstLine="709"/>
        <w:jc w:val="both"/>
        <w:rPr>
          <w:rFonts w:eastAsia="Calibri"/>
          <w:i/>
          <w:u w:val="single"/>
        </w:rPr>
      </w:pPr>
      <w:r w:rsidRPr="00CB5A31">
        <w:rPr>
          <w:rFonts w:eastAsia="Calibri"/>
          <w:i/>
          <w:u w:val="single"/>
        </w:rPr>
        <w:t>Промышленные воды</w:t>
      </w:r>
    </w:p>
    <w:p w:rsidR="00CE2D21" w:rsidRPr="00CB5A31" w:rsidRDefault="00CE2D21" w:rsidP="00CE2D21">
      <w:pPr>
        <w:spacing w:after="0" w:line="240" w:lineRule="auto"/>
        <w:ind w:firstLine="709"/>
        <w:jc w:val="both"/>
        <w:rPr>
          <w:rFonts w:eastAsia="Calibri"/>
          <w:color w:val="000000"/>
        </w:rPr>
      </w:pPr>
      <w:r w:rsidRPr="00CB5A31">
        <w:rPr>
          <w:rFonts w:eastAsia="Calibri"/>
          <w:color w:val="000000"/>
        </w:rPr>
        <w:t>На территории Краснодарского края в пределах Азово-Кубанского и Восточно-Предкавказского бассейнов распространены йодные, йодо-бромные и поликомпонентные воды, содержащие бор и соли аммония. Были разведаны и утверждены в ГКЗ запасы промышленных вод Славянско-Троицкого месторождения, на базе которого работал ОАО «Троицкий йодный завод». Вопросы комплексного использования месторождения требуют технологической и экономической проработки.</w:t>
      </w:r>
    </w:p>
    <w:p w:rsidR="00CE2D21" w:rsidRPr="00CB5A31" w:rsidRDefault="00CE2D21" w:rsidP="00CE2D21">
      <w:pPr>
        <w:spacing w:after="0" w:line="240" w:lineRule="auto"/>
        <w:ind w:firstLine="709"/>
        <w:jc w:val="both"/>
        <w:rPr>
          <w:rFonts w:eastAsia="Calibri"/>
          <w:color w:val="000000"/>
        </w:rPr>
      </w:pPr>
      <w:r w:rsidRPr="00CB5A31">
        <w:rPr>
          <w:rFonts w:eastAsia="Calibri"/>
          <w:color w:val="000000"/>
        </w:rPr>
        <w:t xml:space="preserve"> На Ахтырской и Тимашевской площадях Азово-Кубанского артезианского бассейна (АКАБ) оценены перспективные запасы и ресурсы содовых вод (содержание карбоната и бикарбоната натрия – более 5,0 мг/дм³). </w:t>
      </w:r>
    </w:p>
    <w:p w:rsidR="00EA0594" w:rsidRPr="00CB5A31" w:rsidRDefault="00EA0594" w:rsidP="00EA0594">
      <w:pPr>
        <w:widowControl w:val="0"/>
        <w:spacing w:after="0" w:line="240" w:lineRule="auto"/>
        <w:ind w:firstLine="709"/>
        <w:contextualSpacing/>
        <w:jc w:val="both"/>
        <w:rPr>
          <w:b/>
          <w:snapToGrid w:val="0"/>
          <w:color w:val="000000" w:themeColor="text1"/>
          <w:lang w:eastAsia="ru-RU"/>
        </w:rPr>
      </w:pPr>
      <w:r w:rsidRPr="00CB5A31">
        <w:rPr>
          <w:b/>
          <w:snapToGrid w:val="0"/>
          <w:color w:val="000000" w:themeColor="text1"/>
          <w:lang w:eastAsia="ru-RU"/>
        </w:rPr>
        <w:t>4</w:t>
      </w:r>
      <w:r w:rsidR="00625790" w:rsidRPr="00CB5A31">
        <w:rPr>
          <w:b/>
          <w:snapToGrid w:val="0"/>
          <w:color w:val="000000" w:themeColor="text1"/>
          <w:lang w:eastAsia="ru-RU"/>
        </w:rPr>
        <w:t xml:space="preserve">.2.2. </w:t>
      </w:r>
      <w:r w:rsidRPr="00CB5A31">
        <w:rPr>
          <w:b/>
          <w:snapToGrid w:val="0"/>
          <w:color w:val="000000" w:themeColor="text1"/>
          <w:lang w:eastAsia="ru-RU"/>
        </w:rPr>
        <w:t>Система мониторинга водных объектов</w:t>
      </w:r>
    </w:p>
    <w:p w:rsidR="00EE718D" w:rsidRPr="00CB5A31" w:rsidRDefault="00EB736F" w:rsidP="00EE718D">
      <w:pPr>
        <w:spacing w:after="0" w:line="240" w:lineRule="auto"/>
        <w:ind w:firstLine="709"/>
        <w:jc w:val="both"/>
        <w:rPr>
          <w:rFonts w:eastAsia="Calibri"/>
          <w:lang w:eastAsia="ru-RU"/>
        </w:rPr>
      </w:pPr>
      <w:r w:rsidRPr="00CB5A31">
        <w:rPr>
          <w:rFonts w:eastAsia="Calibri"/>
          <w:lang w:eastAsia="ru-RU"/>
        </w:rPr>
        <w:t>Государственный мониторинг водных объектов осуществляется в</w:t>
      </w:r>
      <w:r w:rsidR="00EA0594" w:rsidRPr="00CB5A31">
        <w:rPr>
          <w:rFonts w:ascii="Times New Roman CYR" w:hAnsi="Times New Roman CYR" w:cs="Times New Roman CYR"/>
          <w:lang w:eastAsia="ru-RU"/>
        </w:rPr>
        <w:t xml:space="preserve"> соответствии со статьей 30 Водного кодекса Российской Федерации</w:t>
      </w:r>
      <w:r w:rsidR="00EE718D" w:rsidRPr="00CB5A31">
        <w:rPr>
          <w:rFonts w:ascii="Times New Roman CYR" w:hAnsi="Times New Roman CYR" w:cs="Times New Roman CYR"/>
          <w:lang w:eastAsia="ru-RU"/>
        </w:rPr>
        <w:t xml:space="preserve">, </w:t>
      </w:r>
      <w:r w:rsidR="00EE718D" w:rsidRPr="00CB5A31">
        <w:rPr>
          <w:rFonts w:eastAsia="Calibri"/>
          <w:lang w:eastAsia="ru-RU"/>
        </w:rPr>
        <w:t xml:space="preserve">принятого 3 июня 2006 года (с изменениями и дополнениями, вступившими в силу 01.02.2025), «Положением о ведении государственного мониторинга водных объектов», утверждённым Постановлением Правительства РФ от 10 апреля 2007 г. № 219 (с изменениями и дополнениями) и другими нормативными документами по следующим направлениям: </w:t>
      </w:r>
    </w:p>
    <w:p w:rsidR="00EE718D" w:rsidRPr="00CB5A31" w:rsidRDefault="00EE718D" w:rsidP="00EE718D">
      <w:pPr>
        <w:suppressAutoHyphens/>
        <w:spacing w:after="0" w:line="240" w:lineRule="auto"/>
        <w:ind w:firstLine="709"/>
        <w:jc w:val="both"/>
        <w:rPr>
          <w:rFonts w:eastAsiaTheme="minorHAnsi"/>
        </w:rPr>
      </w:pPr>
      <w:r w:rsidRPr="00CB5A31">
        <w:rPr>
          <w:rFonts w:eastAsiaTheme="minorHAnsi"/>
        </w:rPr>
        <w:t xml:space="preserve">мониторинг поверхностных водных объектов суши и морей; </w:t>
      </w:r>
    </w:p>
    <w:p w:rsidR="00EE718D" w:rsidRPr="00CB5A31" w:rsidRDefault="00EE718D" w:rsidP="00EE718D">
      <w:pPr>
        <w:suppressAutoHyphens/>
        <w:spacing w:after="0" w:line="240" w:lineRule="auto"/>
        <w:ind w:firstLine="709"/>
        <w:jc w:val="both"/>
        <w:rPr>
          <w:rFonts w:eastAsiaTheme="minorHAnsi"/>
        </w:rPr>
      </w:pPr>
      <w:r w:rsidRPr="00CB5A31">
        <w:rPr>
          <w:rFonts w:eastAsiaTheme="minorHAnsi"/>
        </w:rPr>
        <w:t>мониторинг подземных вод;</w:t>
      </w:r>
    </w:p>
    <w:p w:rsidR="00EE718D" w:rsidRPr="00CB5A31" w:rsidRDefault="00EE718D" w:rsidP="00EE718D">
      <w:pPr>
        <w:suppressAutoHyphens/>
        <w:spacing w:after="0" w:line="240" w:lineRule="auto"/>
        <w:ind w:firstLine="709"/>
        <w:jc w:val="both"/>
        <w:rPr>
          <w:rFonts w:eastAsiaTheme="minorHAnsi"/>
        </w:rPr>
      </w:pPr>
      <w:r w:rsidRPr="00CB5A31">
        <w:rPr>
          <w:rFonts w:eastAsiaTheme="minorHAnsi"/>
        </w:rPr>
        <w:t>мониторинг водохозяйственных систем и сооружений.</w:t>
      </w:r>
    </w:p>
    <w:p w:rsidR="002A620C" w:rsidRPr="00CB5A31" w:rsidRDefault="002A620C" w:rsidP="002A620C">
      <w:pPr>
        <w:widowControl w:val="0"/>
        <w:autoSpaceDE w:val="0"/>
        <w:autoSpaceDN w:val="0"/>
        <w:adjustRightInd w:val="0"/>
        <w:spacing w:after="0" w:line="240" w:lineRule="auto"/>
        <w:ind w:firstLine="709"/>
        <w:jc w:val="both"/>
        <w:rPr>
          <w:lang w:eastAsia="ru-RU"/>
        </w:rPr>
      </w:pPr>
      <w:r w:rsidRPr="00CB5A31">
        <w:rPr>
          <w:lang w:eastAsia="ru-RU"/>
        </w:rPr>
        <w:t>Основными задачами ведения государственного мониторинга являются:</w:t>
      </w:r>
    </w:p>
    <w:p w:rsidR="002A620C" w:rsidRPr="00CB5A31" w:rsidRDefault="002A620C" w:rsidP="002A620C">
      <w:pPr>
        <w:widowControl w:val="0"/>
        <w:autoSpaceDE w:val="0"/>
        <w:autoSpaceDN w:val="0"/>
        <w:adjustRightInd w:val="0"/>
        <w:spacing w:after="0" w:line="240" w:lineRule="auto"/>
        <w:ind w:firstLine="709"/>
        <w:jc w:val="both"/>
        <w:rPr>
          <w:lang w:eastAsia="ru-RU"/>
        </w:rPr>
      </w:pPr>
      <w:r w:rsidRPr="00CB5A31">
        <w:rPr>
          <w:lang w:eastAsia="ru-RU"/>
        </w:rPr>
        <w:t xml:space="preserve">своевременное выявление и прогнозирование развития негативных процессов, влияющих на качество вод и состояние водных объектов, разработка и реализация мер по </w:t>
      </w:r>
      <w:r w:rsidRPr="00CB5A31">
        <w:rPr>
          <w:lang w:eastAsia="ru-RU"/>
        </w:rPr>
        <w:lastRenderedPageBreak/>
        <w:t>предотвращению вредных последствий этих процессов;</w:t>
      </w:r>
    </w:p>
    <w:p w:rsidR="002A620C" w:rsidRPr="00CB5A31" w:rsidRDefault="002A620C" w:rsidP="002A620C">
      <w:pPr>
        <w:widowControl w:val="0"/>
        <w:autoSpaceDE w:val="0"/>
        <w:autoSpaceDN w:val="0"/>
        <w:adjustRightInd w:val="0"/>
        <w:spacing w:after="0" w:line="240" w:lineRule="auto"/>
        <w:ind w:firstLine="709"/>
        <w:jc w:val="both"/>
        <w:rPr>
          <w:lang w:eastAsia="ru-RU"/>
        </w:rPr>
      </w:pPr>
      <w:r w:rsidRPr="00CB5A31">
        <w:rPr>
          <w:lang w:eastAsia="ru-RU"/>
        </w:rPr>
        <w:t>оценка эффективности осуществляемых водоохранных мероприятий;</w:t>
      </w:r>
    </w:p>
    <w:p w:rsidR="002A620C" w:rsidRPr="00CB5A31" w:rsidRDefault="002A620C" w:rsidP="002A620C">
      <w:pPr>
        <w:widowControl w:val="0"/>
        <w:autoSpaceDE w:val="0"/>
        <w:autoSpaceDN w:val="0"/>
        <w:adjustRightInd w:val="0"/>
        <w:spacing w:after="0" w:line="240" w:lineRule="auto"/>
        <w:ind w:firstLine="709"/>
        <w:jc w:val="both"/>
        <w:rPr>
          <w:lang w:eastAsia="ru-RU"/>
        </w:rPr>
      </w:pPr>
      <w:r w:rsidRPr="00CB5A31">
        <w:rPr>
          <w:lang w:eastAsia="ru-RU"/>
        </w:rPr>
        <w:t>информационное обеспечение управления и контроля в области использования и охраны водных объектов;</w:t>
      </w:r>
    </w:p>
    <w:p w:rsidR="002A620C" w:rsidRPr="00CB5A31" w:rsidRDefault="002A620C" w:rsidP="002A620C">
      <w:pPr>
        <w:widowControl w:val="0"/>
        <w:autoSpaceDE w:val="0"/>
        <w:autoSpaceDN w:val="0"/>
        <w:adjustRightInd w:val="0"/>
        <w:spacing w:after="0" w:line="240" w:lineRule="auto"/>
        <w:ind w:firstLine="709"/>
        <w:jc w:val="both"/>
        <w:rPr>
          <w:lang w:eastAsia="ru-RU"/>
        </w:rPr>
      </w:pPr>
      <w:r w:rsidRPr="00CB5A31">
        <w:rPr>
          <w:lang w:eastAsia="ru-RU"/>
        </w:rPr>
        <w:t>государственная регистрация и учёт гидротехнических сооружений;</w:t>
      </w:r>
    </w:p>
    <w:p w:rsidR="002A620C" w:rsidRPr="00CB5A31" w:rsidRDefault="002A620C" w:rsidP="002A620C">
      <w:pPr>
        <w:widowControl w:val="0"/>
        <w:autoSpaceDE w:val="0"/>
        <w:autoSpaceDN w:val="0"/>
        <w:adjustRightInd w:val="0"/>
        <w:spacing w:after="0" w:line="240" w:lineRule="auto"/>
        <w:ind w:firstLine="709"/>
        <w:jc w:val="both"/>
        <w:rPr>
          <w:lang w:eastAsia="ru-RU"/>
        </w:rPr>
      </w:pPr>
      <w:r w:rsidRPr="00CB5A31">
        <w:rPr>
          <w:lang w:eastAsia="ru-RU"/>
        </w:rPr>
        <w:t>сбор, обработка, хранение и распространение информации о количественных и качественных показателях состояния гидротехнических сооружений, условиях их эксплуатации, соответствии этих показателей и условий критериям безопасности гидротехнических сооружений;</w:t>
      </w:r>
    </w:p>
    <w:p w:rsidR="002A620C" w:rsidRPr="00CB5A31" w:rsidRDefault="002A620C" w:rsidP="002A620C">
      <w:pPr>
        <w:widowControl w:val="0"/>
        <w:autoSpaceDE w:val="0"/>
        <w:autoSpaceDN w:val="0"/>
        <w:adjustRightInd w:val="0"/>
        <w:spacing w:after="0" w:line="240" w:lineRule="auto"/>
        <w:ind w:firstLine="709"/>
        <w:jc w:val="both"/>
        <w:rPr>
          <w:lang w:eastAsia="ru-RU"/>
        </w:rPr>
      </w:pPr>
      <w:r w:rsidRPr="00CB5A31">
        <w:rPr>
          <w:lang w:eastAsia="ru-RU"/>
        </w:rPr>
        <w:t>информационное обеспечение государственного управления и надзора в области безопасности гидротехнических сооружений;</w:t>
      </w:r>
    </w:p>
    <w:p w:rsidR="002A620C" w:rsidRPr="00CB5A31" w:rsidRDefault="002A620C" w:rsidP="002A620C">
      <w:pPr>
        <w:widowControl w:val="0"/>
        <w:autoSpaceDE w:val="0"/>
        <w:autoSpaceDN w:val="0"/>
        <w:adjustRightInd w:val="0"/>
        <w:spacing w:after="0" w:line="240" w:lineRule="auto"/>
        <w:ind w:firstLine="709"/>
        <w:jc w:val="both"/>
        <w:rPr>
          <w:lang w:eastAsia="ru-RU"/>
        </w:rPr>
      </w:pPr>
      <w:r w:rsidRPr="00CB5A31">
        <w:rPr>
          <w:lang w:eastAsia="ru-RU"/>
        </w:rPr>
        <w:t>установление количества и качества вод, составляющих единый государственный водный фонд, и данных об использовании вод по форме государственной статистической отчётности № 2-ТП (водхоз) для нужд населения и народного хозяйства.</w:t>
      </w:r>
    </w:p>
    <w:p w:rsidR="002A620C" w:rsidRPr="00CB5A31" w:rsidRDefault="002A620C" w:rsidP="002A620C">
      <w:pPr>
        <w:widowControl w:val="0"/>
        <w:autoSpaceDE w:val="0"/>
        <w:autoSpaceDN w:val="0"/>
        <w:adjustRightInd w:val="0"/>
        <w:spacing w:after="0" w:line="240" w:lineRule="auto"/>
        <w:ind w:firstLine="709"/>
        <w:jc w:val="both"/>
        <w:rPr>
          <w:lang w:eastAsia="ru-RU"/>
        </w:rPr>
      </w:pPr>
      <w:r w:rsidRPr="00CB5A31">
        <w:rPr>
          <w:lang w:eastAsia="ru-RU"/>
        </w:rPr>
        <w:t>Государственный мониторинг водных ресурсов и отдельных водных объектов на территории Краснодарского края осуществляют, в соответствии с действующим законодательством Российской Федерации, следующие региональные представительства федеральных и региональных  организаций и ведомств:</w:t>
      </w:r>
    </w:p>
    <w:p w:rsidR="00EA0594" w:rsidRPr="00CB5A31" w:rsidRDefault="00EA0594" w:rsidP="00EA0594">
      <w:pPr>
        <w:spacing w:after="0" w:line="240" w:lineRule="auto"/>
        <w:ind w:firstLine="709"/>
        <w:contextualSpacing/>
        <w:jc w:val="both"/>
        <w:rPr>
          <w:color w:val="000000" w:themeColor="text1"/>
          <w:u w:val="single"/>
          <w:lang w:eastAsia="ru-RU"/>
        </w:rPr>
      </w:pPr>
      <w:r w:rsidRPr="00CB5A31">
        <w:rPr>
          <w:i/>
          <w:color w:val="000000" w:themeColor="text1"/>
          <w:u w:val="single"/>
          <w:lang w:eastAsia="ru-RU"/>
        </w:rPr>
        <w:t>федерального уровня</w:t>
      </w:r>
      <w:r w:rsidRPr="00CB5A31">
        <w:rPr>
          <w:color w:val="000000" w:themeColor="text1"/>
          <w:u w:val="single"/>
          <w:lang w:eastAsia="ru-RU"/>
        </w:rPr>
        <w:t>:</w:t>
      </w:r>
    </w:p>
    <w:p w:rsidR="00816E78" w:rsidRPr="00CB5A31" w:rsidRDefault="00816E78" w:rsidP="00816E78">
      <w:pPr>
        <w:suppressAutoHyphens/>
        <w:spacing w:after="0" w:line="240" w:lineRule="auto"/>
        <w:ind w:firstLine="709"/>
        <w:jc w:val="both"/>
        <w:rPr>
          <w:rFonts w:eastAsiaTheme="minorHAnsi" w:cstheme="minorBidi"/>
          <w:iCs/>
          <w:color w:val="000000" w:themeColor="text1"/>
        </w:rPr>
      </w:pPr>
      <w:r w:rsidRPr="00CB5A31">
        <w:rPr>
          <w:rFonts w:eastAsiaTheme="minorHAnsi" w:cstheme="minorBidi"/>
          <w:i/>
          <w:iCs/>
          <w:color w:val="000000" w:themeColor="text1"/>
        </w:rPr>
        <w:t xml:space="preserve">Краснодарский центр по гидрометеорологии и мониторингу окружающей среды («КЦГМС») - филиал ФГБУ «Северо-Кавказское УГМС» </w:t>
      </w:r>
      <w:r w:rsidRPr="00CB5A31">
        <w:rPr>
          <w:rFonts w:eastAsiaTheme="minorHAnsi" w:cstheme="minorBidi"/>
          <w:iCs/>
          <w:color w:val="000000" w:themeColor="text1"/>
        </w:rPr>
        <w:t xml:space="preserve">ведёт гидрологические и гидрохимические наблюдения поверхностных вод суши и морских вод. </w:t>
      </w:r>
    </w:p>
    <w:p w:rsidR="009F7741" w:rsidRPr="00CB5A31" w:rsidRDefault="00816E78" w:rsidP="009F7741">
      <w:pPr>
        <w:suppressAutoHyphens/>
        <w:spacing w:after="0" w:line="240" w:lineRule="auto"/>
        <w:ind w:firstLine="709"/>
        <w:jc w:val="both"/>
        <w:rPr>
          <w:rFonts w:eastAsiaTheme="minorHAnsi"/>
        </w:rPr>
      </w:pPr>
      <w:r w:rsidRPr="00CB5A31">
        <w:rPr>
          <w:rFonts w:eastAsiaTheme="minorHAnsi" w:cstheme="minorBidi"/>
          <w:i/>
          <w:iCs/>
          <w:color w:val="000000" w:themeColor="text1"/>
        </w:rPr>
        <w:t>ФГБУ «Специализированный центр по гидрометеорологии и мониторингу окружающей среды Чёрного и Азовского морей»</w:t>
      </w:r>
      <w:r w:rsidRPr="00CB5A31">
        <w:rPr>
          <w:rFonts w:eastAsiaTheme="minorHAnsi" w:cstheme="minorBidi"/>
          <w:color w:val="000000" w:themeColor="text1"/>
        </w:rPr>
        <w:t xml:space="preserve"> (ФГБУ «СЦГМС ЧАМ»)</w:t>
      </w:r>
      <w:r w:rsidR="009F7741" w:rsidRPr="00CB5A31">
        <w:rPr>
          <w:rFonts w:eastAsiaTheme="minorHAnsi" w:cstheme="minorBidi"/>
          <w:color w:val="000000" w:themeColor="text1"/>
        </w:rPr>
        <w:t xml:space="preserve"> </w:t>
      </w:r>
      <w:r w:rsidR="009F7741" w:rsidRPr="00CB5A31">
        <w:rPr>
          <w:rFonts w:eastAsiaTheme="minorHAnsi" w:cstheme="minorBidi"/>
          <w:iCs/>
          <w:color w:val="000000" w:themeColor="text1"/>
        </w:rPr>
        <w:t xml:space="preserve">ведёт </w:t>
      </w:r>
      <w:r w:rsidRPr="00CB5A31">
        <w:rPr>
          <w:rFonts w:eastAsiaTheme="minorHAnsi" w:cstheme="minorBidi"/>
          <w:iCs/>
          <w:color w:val="000000" w:themeColor="text1"/>
        </w:rPr>
        <w:t xml:space="preserve">гидрологические и гидрохимические наблюдения поверхностных вод суши и морских вод на территории муниципального образования </w:t>
      </w:r>
      <w:r w:rsidR="009F7741" w:rsidRPr="00CB5A31">
        <w:rPr>
          <w:rFonts w:eastAsiaTheme="minorHAnsi"/>
        </w:rPr>
        <w:t xml:space="preserve">городской округ город-курорт Сочи. </w:t>
      </w:r>
    </w:p>
    <w:p w:rsidR="009F7741" w:rsidRPr="00CB5A31" w:rsidRDefault="009F7741" w:rsidP="009F7741">
      <w:pPr>
        <w:widowControl w:val="0"/>
        <w:autoSpaceDE w:val="0"/>
        <w:autoSpaceDN w:val="0"/>
        <w:adjustRightInd w:val="0"/>
        <w:spacing w:after="0" w:line="240" w:lineRule="auto"/>
        <w:ind w:firstLine="709"/>
        <w:jc w:val="both"/>
        <w:rPr>
          <w:b/>
          <w:bCs/>
          <w:i/>
          <w:iCs/>
          <w:color w:val="000000" w:themeColor="text1"/>
          <w:lang w:eastAsia="ru-RU"/>
        </w:rPr>
      </w:pPr>
      <w:r w:rsidRPr="00CB5A31">
        <w:rPr>
          <w:i/>
        </w:rPr>
        <w:t>Кубанское бассейновое водное управление Федерального агентства водных ресурсов (КБВУ)</w:t>
      </w:r>
      <w:r w:rsidR="00555E12" w:rsidRPr="00CB5A31">
        <w:rPr>
          <w:i/>
        </w:rPr>
        <w:t>,</w:t>
      </w:r>
      <w:r w:rsidRPr="00CB5A31">
        <w:t xml:space="preserve"> в соответствии с действующим законодательством и в рамках своих полномочий, ежегодно осуществляет сбор данных от водопользователей по форме государственной статистической отчётности №2-ТП (водхоз), на базе которых формирует основные показатели водопотребления и водоотведения, а также сброса загрязняющих веществ, поступающих в составе сточных вод в поверхностные воды Краснодарского края.</w:t>
      </w:r>
    </w:p>
    <w:p w:rsidR="00816E78" w:rsidRPr="00CB5A31" w:rsidRDefault="00816E78" w:rsidP="00816E78">
      <w:pPr>
        <w:suppressAutoHyphens/>
        <w:spacing w:after="0" w:line="240" w:lineRule="auto"/>
        <w:ind w:firstLine="709"/>
        <w:jc w:val="both"/>
        <w:rPr>
          <w:rFonts w:eastAsiaTheme="minorHAnsi" w:cstheme="minorBidi"/>
          <w:color w:val="000000" w:themeColor="text1"/>
        </w:rPr>
      </w:pPr>
      <w:r w:rsidRPr="00CB5A31">
        <w:rPr>
          <w:rFonts w:eastAsiaTheme="minorHAnsi" w:cstheme="minorBidi"/>
          <w:i/>
          <w:iCs/>
          <w:color w:val="000000" w:themeColor="text1"/>
        </w:rPr>
        <w:t>Территориальное управление Федеральной службы по надзору в сфере защиты прав потребителей и благополучия человека по Краснодарскому краю</w:t>
      </w:r>
      <w:r w:rsidRPr="00CB5A31">
        <w:rPr>
          <w:rFonts w:eastAsiaTheme="minorHAnsi" w:cstheme="minorBidi"/>
          <w:color w:val="000000" w:themeColor="text1"/>
        </w:rPr>
        <w:t xml:space="preserve"> </w:t>
      </w:r>
      <w:r w:rsidRPr="00CB5A31">
        <w:rPr>
          <w:rFonts w:eastAsiaTheme="minorHAnsi" w:cstheme="minorBidi"/>
          <w:i/>
          <w:color w:val="000000" w:themeColor="text1"/>
        </w:rPr>
        <w:t xml:space="preserve">и Республике Адыгея </w:t>
      </w:r>
      <w:r w:rsidRPr="00CB5A31">
        <w:rPr>
          <w:rFonts w:eastAsiaTheme="minorHAnsi" w:cstheme="minorBidi"/>
          <w:color w:val="000000" w:themeColor="text1"/>
        </w:rPr>
        <w:t xml:space="preserve">Роспотребнадзора и подведомственное ему </w:t>
      </w:r>
      <w:r w:rsidRPr="00CB5A31">
        <w:rPr>
          <w:rFonts w:eastAsiaTheme="minorHAnsi" w:cstheme="minorBidi"/>
          <w:i/>
          <w:iCs/>
          <w:color w:val="000000" w:themeColor="text1"/>
        </w:rPr>
        <w:t>ФБУЗ «Центр гигиены и эпидемиологии в Краснодарском крае»</w:t>
      </w:r>
      <w:r w:rsidRPr="00CB5A31">
        <w:rPr>
          <w:rFonts w:eastAsiaTheme="minorHAnsi" w:cstheme="minorBidi"/>
          <w:color w:val="000000" w:themeColor="text1"/>
        </w:rPr>
        <w:t xml:space="preserve"> осуществля</w:t>
      </w:r>
      <w:r w:rsidR="006739DB" w:rsidRPr="00CB5A31">
        <w:rPr>
          <w:rFonts w:eastAsiaTheme="minorHAnsi" w:cstheme="minorBidi"/>
          <w:color w:val="000000" w:themeColor="text1"/>
        </w:rPr>
        <w:t>ю</w:t>
      </w:r>
      <w:r w:rsidRPr="00CB5A31">
        <w:rPr>
          <w:rFonts w:eastAsiaTheme="minorHAnsi" w:cstheme="minorBidi"/>
          <w:color w:val="000000" w:themeColor="text1"/>
        </w:rPr>
        <w:t xml:space="preserve">т социально-гигиенический мониторинг в части оценки качества воды источников питьевого и хозяйственно-бытового водоснабжения, оценки состояния водных объектов, содержащих природные лечебные ресурсы, </w:t>
      </w:r>
      <w:r w:rsidR="006739DB" w:rsidRPr="00CB5A31">
        <w:rPr>
          <w:rFonts w:eastAsiaTheme="minorHAnsi" w:cstheme="minorBidi"/>
          <w:color w:val="000000" w:themeColor="text1"/>
        </w:rPr>
        <w:t xml:space="preserve">а также </w:t>
      </w:r>
      <w:r w:rsidRPr="00CB5A31">
        <w:rPr>
          <w:rFonts w:eastAsiaTheme="minorHAnsi" w:cstheme="minorBidi"/>
          <w:color w:val="000000" w:themeColor="text1"/>
        </w:rPr>
        <w:t xml:space="preserve">использующихся в целях рекреации. </w:t>
      </w:r>
    </w:p>
    <w:p w:rsidR="00555E12" w:rsidRPr="00CB5A31" w:rsidRDefault="00816E78" w:rsidP="00555E12">
      <w:pPr>
        <w:suppressAutoHyphens/>
        <w:spacing w:after="0" w:line="240" w:lineRule="auto"/>
        <w:ind w:firstLine="709"/>
        <w:jc w:val="both"/>
        <w:rPr>
          <w:rFonts w:eastAsiaTheme="minorHAnsi"/>
          <w:spacing w:val="4"/>
          <w:sz w:val="28"/>
          <w:szCs w:val="28"/>
        </w:rPr>
      </w:pPr>
      <w:r w:rsidRPr="00CB5A31">
        <w:rPr>
          <w:rFonts w:eastAsia="SimSun"/>
          <w:bCs/>
          <w:i/>
          <w:color w:val="000000" w:themeColor="text1"/>
          <w:lang w:eastAsia="zh-CN"/>
        </w:rPr>
        <w:t>Филиал «Краснодарское водохранилище» ФГБВУ «Центррегионводхоз»</w:t>
      </w:r>
      <w:r w:rsidRPr="00CB5A31">
        <w:rPr>
          <w:rFonts w:eastAsia="SimSun"/>
          <w:bCs/>
          <w:color w:val="000000" w:themeColor="text1"/>
          <w:lang w:eastAsia="zh-CN"/>
        </w:rPr>
        <w:t xml:space="preserve"> </w:t>
      </w:r>
      <w:r w:rsidR="00555E12" w:rsidRPr="00CB5A31">
        <w:rPr>
          <w:rFonts w:eastAsiaTheme="minorHAnsi"/>
        </w:rPr>
        <w:t xml:space="preserve">осуществляет гидрологический мониторинг, </w:t>
      </w:r>
      <w:r w:rsidR="00555E12" w:rsidRPr="00CB5A31">
        <w:rPr>
          <w:rFonts w:eastAsiaTheme="minorHAnsi"/>
          <w:spacing w:val="4"/>
        </w:rPr>
        <w:t>мониторинг качества воды</w:t>
      </w:r>
      <w:r w:rsidR="00555E12" w:rsidRPr="00CB5A31">
        <w:rPr>
          <w:rFonts w:eastAsiaTheme="minorHAnsi"/>
        </w:rPr>
        <w:t xml:space="preserve"> по гидрохимическим показателям, </w:t>
      </w:r>
      <w:r w:rsidR="00555E12" w:rsidRPr="00CB5A31">
        <w:rPr>
          <w:rFonts w:eastAsiaTheme="minorHAnsi"/>
          <w:spacing w:val="4"/>
        </w:rPr>
        <w:t>состояния дна, берегов Краснодарского водохранилища.</w:t>
      </w:r>
      <w:r w:rsidR="00555E12" w:rsidRPr="00CB5A31">
        <w:rPr>
          <w:rFonts w:eastAsiaTheme="minorHAnsi"/>
          <w:spacing w:val="4"/>
          <w:sz w:val="28"/>
          <w:szCs w:val="28"/>
        </w:rPr>
        <w:t xml:space="preserve"> </w:t>
      </w:r>
    </w:p>
    <w:p w:rsidR="00816E78" w:rsidRPr="00CB5A31" w:rsidRDefault="00816E78" w:rsidP="00816E78">
      <w:pPr>
        <w:suppressAutoHyphens/>
        <w:spacing w:after="0" w:line="240" w:lineRule="auto"/>
        <w:ind w:firstLine="709"/>
        <w:jc w:val="both"/>
        <w:rPr>
          <w:rFonts w:eastAsiaTheme="minorHAnsi" w:cstheme="minorBidi"/>
          <w:color w:val="000000" w:themeColor="text1"/>
        </w:rPr>
      </w:pPr>
      <w:r w:rsidRPr="00CB5A31">
        <w:rPr>
          <w:rFonts w:eastAsiaTheme="minorHAnsi" w:cstheme="minorBidi"/>
          <w:i/>
          <w:iCs/>
          <w:color w:val="000000" w:themeColor="text1"/>
        </w:rPr>
        <w:t>Управление мелиорации земель и сельскохозяйственного водоснабжения Министерства сельского хозяйства Российской Федерации</w:t>
      </w:r>
      <w:r w:rsidRPr="00CB5A31">
        <w:rPr>
          <w:rFonts w:eastAsiaTheme="minorHAnsi" w:cstheme="minorBidi"/>
          <w:color w:val="000000" w:themeColor="text1"/>
        </w:rPr>
        <w:t xml:space="preserve"> контролирует уровенный режим и объёмы забираемой воды на гидроузлах и головных водозаборах оросительных систем, на водохранилищах, находящихся на балансе Министерства сельского хозяйства Российской Федерации.</w:t>
      </w:r>
    </w:p>
    <w:p w:rsidR="008C64A5" w:rsidRPr="00CB5A31" w:rsidRDefault="008C64A5" w:rsidP="008C64A5">
      <w:pPr>
        <w:suppressAutoHyphens/>
        <w:spacing w:after="0" w:line="240" w:lineRule="auto"/>
        <w:ind w:firstLine="709"/>
        <w:jc w:val="both"/>
        <w:rPr>
          <w:rFonts w:eastAsiaTheme="minorHAnsi"/>
        </w:rPr>
      </w:pPr>
      <w:r w:rsidRPr="00CB5A31">
        <w:rPr>
          <w:rFonts w:eastAsiaTheme="minorHAnsi"/>
          <w:i/>
        </w:rPr>
        <w:t>ФГУ «Кубаньмониторингвод»</w:t>
      </w:r>
      <w:r w:rsidRPr="00CB5A31">
        <w:rPr>
          <w:rFonts w:eastAsiaTheme="minorHAnsi"/>
        </w:rPr>
        <w:t xml:space="preserve"> контролирует качество вод водохранилищ по гидрохимическим показателям.</w:t>
      </w:r>
    </w:p>
    <w:p w:rsidR="00816E78" w:rsidRPr="00CB5A31" w:rsidRDefault="00816E78" w:rsidP="00816E78">
      <w:pPr>
        <w:suppressAutoHyphens/>
        <w:spacing w:after="0" w:line="240" w:lineRule="auto"/>
        <w:ind w:firstLine="709"/>
        <w:jc w:val="both"/>
        <w:rPr>
          <w:rFonts w:eastAsiaTheme="minorHAnsi" w:cstheme="minorBidi"/>
          <w:color w:val="000000" w:themeColor="text1"/>
        </w:rPr>
      </w:pPr>
      <w:r w:rsidRPr="00CB5A31">
        <w:rPr>
          <w:rFonts w:eastAsiaTheme="minorHAnsi" w:cstheme="minorBidi"/>
          <w:i/>
          <w:iCs/>
          <w:color w:val="000000" w:themeColor="text1"/>
          <w:spacing w:val="-8"/>
        </w:rPr>
        <w:t>Территориальные органы Федерального агентства по недропользованию</w:t>
      </w:r>
      <w:r w:rsidRPr="00CB5A31">
        <w:rPr>
          <w:rFonts w:eastAsiaTheme="minorHAnsi" w:cstheme="minorBidi"/>
          <w:color w:val="000000" w:themeColor="text1"/>
          <w:spacing w:val="-8"/>
        </w:rPr>
        <w:t xml:space="preserve"> (Роснедра) </w:t>
      </w:r>
      <w:r w:rsidRPr="00CB5A31">
        <w:rPr>
          <w:rFonts w:eastAsiaTheme="minorHAnsi" w:cstheme="minorBidi"/>
          <w:color w:val="000000" w:themeColor="text1"/>
        </w:rPr>
        <w:t>осуществляют ведение мониторинга подземных вод.</w:t>
      </w:r>
    </w:p>
    <w:p w:rsidR="00816E78" w:rsidRPr="00CB5A31" w:rsidRDefault="00816E78" w:rsidP="00816E78">
      <w:pPr>
        <w:suppressAutoHyphens/>
        <w:spacing w:after="0" w:line="240" w:lineRule="auto"/>
        <w:ind w:firstLine="709"/>
        <w:jc w:val="both"/>
        <w:rPr>
          <w:rFonts w:eastAsiaTheme="minorHAnsi" w:cstheme="minorBidi"/>
          <w:color w:val="000000" w:themeColor="text1"/>
        </w:rPr>
      </w:pPr>
      <w:r w:rsidRPr="00CB5A31">
        <w:rPr>
          <w:rFonts w:eastAsiaTheme="minorHAnsi" w:cstheme="minorBidi"/>
          <w:i/>
          <w:color w:val="000000" w:themeColor="text1"/>
        </w:rPr>
        <w:t>Азово-Черноморский филиал ФГБНУ «ВНИРО»</w:t>
      </w:r>
      <w:r w:rsidRPr="00CB5A31">
        <w:rPr>
          <w:rFonts w:eastAsiaTheme="minorHAnsi" w:cstheme="minorBidi"/>
          <w:color w:val="000000" w:themeColor="text1"/>
        </w:rPr>
        <w:t xml:space="preserve"> («АзНИИРХ») проводит исследования по оценке показателей загрязнения воды, донных отложений и гидробионтов в р. Кубань и </w:t>
      </w:r>
      <w:r w:rsidRPr="00CB5A31">
        <w:rPr>
          <w:rFonts w:eastAsiaTheme="minorHAnsi" w:cstheme="minorBidi"/>
          <w:color w:val="000000" w:themeColor="text1"/>
        </w:rPr>
        <w:lastRenderedPageBreak/>
        <w:t>северо-восточной части Чёрного моря, а также гидрохимического режима азовских лиманов Краснодарского края.</w:t>
      </w:r>
    </w:p>
    <w:p w:rsidR="00816E78" w:rsidRPr="00CB5A31" w:rsidRDefault="00816E78" w:rsidP="00816E78">
      <w:pPr>
        <w:suppressAutoHyphens/>
        <w:spacing w:after="0" w:line="240" w:lineRule="auto"/>
        <w:ind w:firstLine="709"/>
        <w:jc w:val="both"/>
        <w:rPr>
          <w:rFonts w:eastAsiaTheme="minorHAnsi"/>
          <w:color w:val="000000" w:themeColor="text1"/>
        </w:rPr>
      </w:pPr>
      <w:r w:rsidRPr="00CB5A31">
        <w:rPr>
          <w:rFonts w:eastAsiaTheme="minorHAnsi"/>
          <w:i/>
          <w:iCs/>
          <w:color w:val="000000" w:themeColor="text1"/>
        </w:rPr>
        <w:t>Акционерное общество «Южное научно-производственное объединение по морским геологоразведочным работам»</w:t>
      </w:r>
      <w:r w:rsidRPr="00CB5A31">
        <w:rPr>
          <w:rFonts w:eastAsiaTheme="minorHAnsi"/>
          <w:color w:val="000000" w:themeColor="text1"/>
        </w:rPr>
        <w:t xml:space="preserve"> осуществляет по заказу ФГБУ «Гидроспецгеология» </w:t>
      </w:r>
      <w:r w:rsidRPr="00CB5A31">
        <w:rPr>
          <w:rFonts w:eastAsiaTheme="minorHAnsi"/>
          <w:color w:val="000000" w:themeColor="text1"/>
          <w:spacing w:val="-2"/>
        </w:rPr>
        <w:t>мониторинг состояния недр прибрежно-шельфовой зоны Азово-Черноморского бассейна</w:t>
      </w:r>
      <w:r w:rsidRPr="00CB5A31">
        <w:rPr>
          <w:rFonts w:eastAsiaTheme="minorHAnsi"/>
          <w:color w:val="000000" w:themeColor="text1"/>
        </w:rPr>
        <w:t>.</w:t>
      </w:r>
    </w:p>
    <w:p w:rsidR="00816E78" w:rsidRPr="00CB5A31" w:rsidRDefault="00816E78" w:rsidP="00816E78">
      <w:pPr>
        <w:suppressAutoHyphens/>
        <w:spacing w:after="0" w:line="240" w:lineRule="auto"/>
        <w:ind w:firstLine="709"/>
        <w:jc w:val="both"/>
        <w:rPr>
          <w:rFonts w:eastAsiaTheme="minorHAnsi"/>
          <w:color w:val="000000" w:themeColor="text1"/>
        </w:rPr>
      </w:pPr>
      <w:r w:rsidRPr="00CB5A31">
        <w:rPr>
          <w:rFonts w:eastAsiaTheme="minorHAnsi"/>
          <w:i/>
          <w:color w:val="000000" w:themeColor="text1"/>
        </w:rPr>
        <w:t xml:space="preserve">Главное управление МЧС России по Краснодарскому краю </w:t>
      </w:r>
      <w:r w:rsidRPr="00CB5A31">
        <w:rPr>
          <w:rFonts w:eastAsiaTheme="minorHAnsi"/>
          <w:color w:val="000000" w:themeColor="text1"/>
        </w:rPr>
        <w:t>осуществляет руководство деятельностью по организации и проведению гидрологического мониторинга водных объектов края с целью контроля и предотвращения подъ</w:t>
      </w:r>
      <w:r w:rsidR="00E94DF0" w:rsidRPr="00CB5A31">
        <w:rPr>
          <w:rFonts w:eastAsiaTheme="minorHAnsi"/>
          <w:color w:val="000000" w:themeColor="text1"/>
        </w:rPr>
        <w:t>ё</w:t>
      </w:r>
      <w:r w:rsidRPr="00CB5A31">
        <w:rPr>
          <w:rFonts w:eastAsiaTheme="minorHAnsi"/>
          <w:color w:val="000000" w:themeColor="text1"/>
        </w:rPr>
        <w:t>ма уровня воды до опасных отметок.</w:t>
      </w:r>
    </w:p>
    <w:p w:rsidR="00D870D5" w:rsidRPr="00CB5A31" w:rsidRDefault="00D870D5" w:rsidP="00D870D5">
      <w:pPr>
        <w:spacing w:after="0" w:line="240" w:lineRule="auto"/>
        <w:ind w:firstLine="709"/>
        <w:contextualSpacing/>
        <w:jc w:val="both"/>
        <w:rPr>
          <w:i/>
          <w:color w:val="000000" w:themeColor="text1"/>
          <w:u w:val="single"/>
          <w:lang w:eastAsia="ru-RU"/>
        </w:rPr>
      </w:pPr>
      <w:r w:rsidRPr="00CB5A31">
        <w:rPr>
          <w:i/>
          <w:color w:val="000000" w:themeColor="text1"/>
          <w:u w:val="single"/>
          <w:lang w:eastAsia="ru-RU"/>
        </w:rPr>
        <w:t>регионального уровня:</w:t>
      </w:r>
    </w:p>
    <w:p w:rsidR="009D1EF6" w:rsidRPr="00CB5A31" w:rsidRDefault="009D1EF6" w:rsidP="009D1EF6">
      <w:pPr>
        <w:suppressAutoHyphens/>
        <w:spacing w:after="0" w:line="240" w:lineRule="auto"/>
        <w:ind w:firstLine="709"/>
        <w:jc w:val="both"/>
        <w:rPr>
          <w:rFonts w:eastAsiaTheme="minorHAnsi" w:cstheme="minorBidi"/>
          <w:color w:val="000000" w:themeColor="text1"/>
        </w:rPr>
      </w:pPr>
      <w:r w:rsidRPr="00CB5A31">
        <w:rPr>
          <w:rFonts w:eastAsiaTheme="minorHAnsi" w:cstheme="minorBidi"/>
          <w:i/>
          <w:iCs/>
          <w:color w:val="000000" w:themeColor="text1"/>
        </w:rPr>
        <w:t>Министерство гражданской обороны и чрезвычайных ситуаций Краснодарского края</w:t>
      </w:r>
      <w:r w:rsidRPr="00CB5A31">
        <w:rPr>
          <w:rFonts w:eastAsiaTheme="minorHAnsi" w:cstheme="minorBidi"/>
          <w:color w:val="000000" w:themeColor="text1"/>
        </w:rPr>
        <w:t xml:space="preserve"> осуществляет мониторинг опасных природных явлений и процессов, приводящих к чрезвычайным ситуациям в результате негативного воздействия вод на население и окружающую среду.</w:t>
      </w:r>
    </w:p>
    <w:p w:rsidR="009D1EF6" w:rsidRPr="00CB5A31" w:rsidRDefault="009D1EF6" w:rsidP="009D1EF6">
      <w:pPr>
        <w:suppressAutoHyphens/>
        <w:spacing w:after="0" w:line="240" w:lineRule="auto"/>
        <w:ind w:firstLine="709"/>
        <w:jc w:val="both"/>
        <w:rPr>
          <w:rFonts w:eastAsiaTheme="minorHAnsi" w:cstheme="minorBidi"/>
          <w:i/>
          <w:iCs/>
          <w:color w:val="000000" w:themeColor="text1"/>
        </w:rPr>
      </w:pPr>
      <w:r w:rsidRPr="00CB5A31">
        <w:rPr>
          <w:rFonts w:eastAsiaTheme="minorHAnsi" w:cstheme="minorBidi"/>
          <w:i/>
          <w:iCs/>
          <w:color w:val="000000" w:themeColor="text1"/>
        </w:rPr>
        <w:t xml:space="preserve">Министерство природных ресурсов Краснодарского края </w:t>
      </w:r>
      <w:r w:rsidRPr="00CB5A31">
        <w:rPr>
          <w:rFonts w:eastAsiaTheme="minorHAnsi" w:cstheme="minorBidi"/>
          <w:color w:val="000000" w:themeColor="text1"/>
        </w:rPr>
        <w:t>осуществляет мониторинг</w:t>
      </w:r>
      <w:r w:rsidRPr="00CB5A31">
        <w:rPr>
          <w:rFonts w:eastAsiaTheme="minorHAnsi" w:cstheme="minorBidi"/>
          <w:i/>
          <w:iCs/>
          <w:color w:val="000000" w:themeColor="text1"/>
        </w:rPr>
        <w:t xml:space="preserve"> </w:t>
      </w:r>
      <w:r w:rsidRPr="00CB5A31">
        <w:rPr>
          <w:rFonts w:eastAsiaTheme="minorHAnsi" w:cstheme="minorBidi"/>
          <w:color w:val="000000" w:themeColor="text1"/>
        </w:rPr>
        <w:t xml:space="preserve">дна и берегов водных объектов, мониторинг состояния гидротехнических сооружений, состояния и режима использования водоохранных зон, зон затопления, подтопления, а также изменения морфометрических особенностей водных объектов или их частей. </w:t>
      </w:r>
    </w:p>
    <w:p w:rsidR="009D1EF6" w:rsidRDefault="009D1EF6" w:rsidP="009D1EF6">
      <w:pPr>
        <w:suppressAutoHyphens/>
        <w:spacing w:after="0" w:line="240" w:lineRule="auto"/>
        <w:ind w:firstLine="709"/>
        <w:jc w:val="both"/>
        <w:rPr>
          <w:rFonts w:eastAsiaTheme="minorHAnsi" w:cstheme="minorBidi"/>
          <w:color w:val="000000" w:themeColor="text1"/>
          <w:spacing w:val="-4"/>
        </w:rPr>
      </w:pPr>
      <w:r w:rsidRPr="00CB5A31">
        <w:rPr>
          <w:rFonts w:eastAsiaTheme="minorHAnsi" w:cstheme="minorBidi"/>
          <w:i/>
          <w:color w:val="000000" w:themeColor="text1"/>
        </w:rPr>
        <w:t xml:space="preserve">Производственный экологический контроль и мониторинг </w:t>
      </w:r>
      <w:r w:rsidRPr="00CB5A31">
        <w:rPr>
          <w:rFonts w:eastAsiaTheme="minorHAnsi" w:cstheme="minorBidi"/>
          <w:color w:val="000000" w:themeColor="text1"/>
        </w:rPr>
        <w:t xml:space="preserve">состояния водных ресурсов и антропогенной нагрузки на водные объекты проводят, в соответствии с Водным кодексом РФ, </w:t>
      </w:r>
      <w:r w:rsidRPr="00CB5A31">
        <w:rPr>
          <w:rFonts w:eastAsiaTheme="minorHAnsi" w:cstheme="minorBidi"/>
          <w:i/>
          <w:color w:val="000000" w:themeColor="text1"/>
        </w:rPr>
        <w:t>водопользователи</w:t>
      </w:r>
      <w:r w:rsidRPr="00CB5A31">
        <w:rPr>
          <w:rFonts w:eastAsiaTheme="minorHAnsi" w:cstheme="minorBidi"/>
          <w:color w:val="000000" w:themeColor="text1"/>
        </w:rPr>
        <w:t>, осуществляющие водозабор и сброс сточных вод в природные водные объекты (</w:t>
      </w:r>
      <w:r w:rsidRPr="00CB5A31">
        <w:rPr>
          <w:rFonts w:eastAsiaTheme="minorHAnsi" w:cstheme="minorBidi"/>
          <w:color w:val="000000" w:themeColor="text1"/>
          <w:spacing w:val="-4"/>
        </w:rPr>
        <w:t xml:space="preserve">систематические наблюдения за водными объектами в порядке, определённом приказом </w:t>
      </w:r>
      <w:r w:rsidRPr="00CB5A31">
        <w:rPr>
          <w:rFonts w:eastAsia="SimSun"/>
          <w:bCs/>
          <w:color w:val="000000" w:themeColor="text1"/>
          <w:lang w:eastAsia="zh-CN"/>
        </w:rPr>
        <w:t>№ 903 от 09.11.2020 «Об утверждении порядка ведения собственниками водных объектов и водопользователями учёта объёма забора (изъятия) водных ресурсов из водных объектов», приказом № 30 от 06.02.2008 «Об утверждении форм и порядка предоставления сведений, полученных в результате наблюдений за водными объектами заинтересованными федеральными органами исполнительной власти, собственниками водных объектов и водопользователями»</w:t>
      </w:r>
      <w:r w:rsidRPr="00CB5A31">
        <w:rPr>
          <w:rFonts w:eastAsiaTheme="minorHAnsi" w:cstheme="minorBidi"/>
          <w:color w:val="000000" w:themeColor="text1"/>
          <w:spacing w:val="-4"/>
        </w:rPr>
        <w:t>).</w:t>
      </w:r>
    </w:p>
    <w:p w:rsidR="006B10B9" w:rsidRPr="00BD6064" w:rsidRDefault="006B10B9" w:rsidP="006B10B9">
      <w:pPr>
        <w:pStyle w:val="1f2"/>
        <w:widowControl w:val="0"/>
        <w:spacing w:before="0" w:after="0"/>
        <w:ind w:left="0" w:firstLine="709"/>
        <w:contextualSpacing/>
        <w:rPr>
          <w:b/>
          <w:i/>
          <w:iCs/>
          <w:color w:val="000000" w:themeColor="text1"/>
          <w:szCs w:val="24"/>
        </w:rPr>
      </w:pPr>
      <w:r w:rsidRPr="00D1592F">
        <w:rPr>
          <w:b/>
          <w:bCs/>
          <w:iCs/>
          <w:szCs w:val="24"/>
        </w:rPr>
        <w:t>4.2.3.</w:t>
      </w:r>
      <w:r w:rsidRPr="00D1592F">
        <w:rPr>
          <w:b/>
          <w:color w:val="000000" w:themeColor="text1"/>
          <w:szCs w:val="24"/>
        </w:rPr>
        <w:t xml:space="preserve"> Результаты мониторинга поверхностных водных объектов</w:t>
      </w:r>
      <w:r w:rsidRPr="00BD6064">
        <w:rPr>
          <w:color w:val="000000" w:themeColor="text1"/>
          <w:szCs w:val="24"/>
        </w:rPr>
        <w:t>.</w:t>
      </w:r>
    </w:p>
    <w:p w:rsidR="00480EC0" w:rsidRPr="004C4881" w:rsidRDefault="00480EC0" w:rsidP="00480EC0">
      <w:pPr>
        <w:widowControl w:val="0"/>
        <w:spacing w:after="0" w:line="240" w:lineRule="auto"/>
        <w:ind w:firstLine="709"/>
        <w:contextualSpacing/>
        <w:jc w:val="both"/>
        <w:rPr>
          <w:b/>
          <w:bCs/>
          <w:i/>
          <w:snapToGrid w:val="0"/>
          <w:color w:val="000000" w:themeColor="text1"/>
          <w:lang w:eastAsia="ru-RU"/>
        </w:rPr>
      </w:pPr>
      <w:r w:rsidRPr="004C4881">
        <w:rPr>
          <w:b/>
          <w:bCs/>
          <w:i/>
          <w:iCs/>
          <w:snapToGrid w:val="0"/>
          <w:color w:val="000000" w:themeColor="text1"/>
          <w:lang w:eastAsia="ru-RU"/>
        </w:rPr>
        <w:t>Гидрологические показатели состояния рек.</w:t>
      </w:r>
      <w:r w:rsidRPr="004C4881">
        <w:rPr>
          <w:b/>
          <w:bCs/>
          <w:i/>
          <w:snapToGrid w:val="0"/>
          <w:color w:val="000000" w:themeColor="text1"/>
          <w:lang w:eastAsia="ru-RU"/>
        </w:rPr>
        <w:t xml:space="preserve"> </w:t>
      </w:r>
    </w:p>
    <w:p w:rsidR="001603C9" w:rsidRPr="00CB5A31" w:rsidRDefault="001603C9" w:rsidP="001603C9">
      <w:pPr>
        <w:widowControl w:val="0"/>
        <w:autoSpaceDE w:val="0"/>
        <w:autoSpaceDN w:val="0"/>
        <w:adjustRightInd w:val="0"/>
        <w:spacing w:after="0" w:line="240" w:lineRule="auto"/>
        <w:ind w:right="113" w:firstLine="709"/>
        <w:jc w:val="both"/>
        <w:rPr>
          <w:rFonts w:ascii="Times New Roman CYR" w:hAnsi="Times New Roman CYR" w:cs="Times New Roman CYR"/>
          <w:u w:val="single"/>
          <w:lang w:eastAsia="ru-RU"/>
        </w:rPr>
      </w:pPr>
      <w:r w:rsidRPr="00CB5A31">
        <w:rPr>
          <w:rFonts w:ascii="Times New Roman CYR" w:hAnsi="Times New Roman CYR" w:cs="Times New Roman CYR"/>
          <w:i/>
          <w:iCs/>
          <w:u w:val="single"/>
        </w:rPr>
        <w:t xml:space="preserve">Кубанское бассейновое водное управление </w:t>
      </w:r>
      <w:r w:rsidRPr="00CB5A31">
        <w:rPr>
          <w:i/>
          <w:u w:val="single"/>
        </w:rPr>
        <w:t xml:space="preserve">Федерального агентства водных ресурсов </w:t>
      </w:r>
      <w:r w:rsidRPr="00CB5A31">
        <w:rPr>
          <w:u w:val="single"/>
        </w:rPr>
        <w:t>(КБВУ)</w:t>
      </w:r>
    </w:p>
    <w:p w:rsidR="001603C9" w:rsidRPr="00CB5A31" w:rsidRDefault="001603C9" w:rsidP="001603C9">
      <w:pPr>
        <w:suppressAutoHyphens/>
        <w:spacing w:after="0" w:line="240" w:lineRule="atLeast"/>
        <w:ind w:firstLine="709"/>
        <w:jc w:val="both"/>
        <w:rPr>
          <w:rFonts w:eastAsiaTheme="minorHAnsi"/>
          <w:b/>
          <w:i/>
        </w:rPr>
      </w:pPr>
      <w:r w:rsidRPr="00CB5A31">
        <w:rPr>
          <w:rFonts w:eastAsiaTheme="minorHAnsi"/>
        </w:rPr>
        <w:t xml:space="preserve">Информация по годовому стоку рек в 2024 году от Кубанского бассейнового водного управления Федерального агентства водных ресурсов в Министерство природных ресурсов Краснодарского края не поступала. </w:t>
      </w:r>
    </w:p>
    <w:p w:rsidR="001603C9" w:rsidRPr="00CB5A31" w:rsidRDefault="001603C9" w:rsidP="001603C9">
      <w:pPr>
        <w:suppressAutoHyphens/>
        <w:spacing w:after="0" w:line="240" w:lineRule="auto"/>
        <w:ind w:firstLine="709"/>
        <w:jc w:val="both"/>
        <w:rPr>
          <w:rFonts w:eastAsiaTheme="minorHAnsi"/>
        </w:rPr>
      </w:pPr>
      <w:r w:rsidRPr="00CB5A31">
        <w:rPr>
          <w:rFonts w:eastAsiaTheme="minorHAnsi"/>
        </w:rPr>
        <w:t>Годовой сток рек в зоне деятельности Кубанского БВУ в 2023 г. составил 22,10 км</w:t>
      </w:r>
      <w:r w:rsidRPr="00CB5A31">
        <w:rPr>
          <w:rFonts w:eastAsiaTheme="minorHAnsi"/>
          <w:vertAlign w:val="superscript"/>
        </w:rPr>
        <w:t>3</w:t>
      </w:r>
      <w:r w:rsidRPr="00CB5A31">
        <w:rPr>
          <w:rFonts w:eastAsiaTheme="minorHAnsi"/>
        </w:rPr>
        <w:t xml:space="preserve"> (на 0,23% выше среднего многолетнего), в том числе р. Кубань – 12,42 км</w:t>
      </w:r>
      <w:r w:rsidRPr="00CB5A31">
        <w:rPr>
          <w:rFonts w:eastAsiaTheme="minorHAnsi"/>
          <w:vertAlign w:val="superscript"/>
        </w:rPr>
        <w:t>3</w:t>
      </w:r>
      <w:r w:rsidRPr="00CB5A31">
        <w:rPr>
          <w:rFonts w:eastAsiaTheme="minorHAnsi"/>
        </w:rPr>
        <w:t xml:space="preserve"> (на 14,3% ниже средней многолетней величины), реки Черноморского побережья – 9,27 км</w:t>
      </w:r>
      <w:r w:rsidRPr="00CB5A31">
        <w:rPr>
          <w:rFonts w:eastAsiaTheme="minorHAnsi"/>
          <w:vertAlign w:val="superscript"/>
        </w:rPr>
        <w:t xml:space="preserve">3 </w:t>
      </w:r>
      <w:r w:rsidRPr="00CB5A31">
        <w:rPr>
          <w:rFonts w:eastAsiaTheme="minorHAnsi"/>
        </w:rPr>
        <w:t>(на 36,3% выше средней многолетней величины), реки Восточного побережья – 0,41 км</w:t>
      </w:r>
      <w:r w:rsidRPr="00CB5A31">
        <w:rPr>
          <w:rFonts w:eastAsiaTheme="minorHAnsi"/>
          <w:vertAlign w:val="superscript"/>
        </w:rPr>
        <w:t xml:space="preserve">3 </w:t>
      </w:r>
      <w:r w:rsidRPr="00CB5A31">
        <w:rPr>
          <w:rFonts w:eastAsiaTheme="minorHAnsi"/>
        </w:rPr>
        <w:t>(на 45,3% ниже средней многолетней величины).</w:t>
      </w:r>
    </w:p>
    <w:p w:rsidR="001603C9" w:rsidRPr="00CB5A31" w:rsidRDefault="001603C9" w:rsidP="001603C9">
      <w:pPr>
        <w:suppressAutoHyphens/>
        <w:spacing w:after="0" w:line="240" w:lineRule="auto"/>
        <w:ind w:firstLine="709"/>
        <w:jc w:val="both"/>
        <w:rPr>
          <w:rFonts w:eastAsiaTheme="minorHAnsi" w:cstheme="minorBidi"/>
        </w:rPr>
      </w:pPr>
      <w:r w:rsidRPr="00CB5A31">
        <w:rPr>
          <w:rFonts w:eastAsiaTheme="minorHAnsi"/>
        </w:rPr>
        <w:t xml:space="preserve">Основную часть годового стока зоны ответственности Кубанского БВУ в 2023 г. дала р. Кубань – 56,2%, доля рек Черноморского побережья составила 41,94%, доля рек Восточного Приазовья составила 1,86% </w:t>
      </w:r>
      <w:r w:rsidRPr="00CB5A31">
        <w:rPr>
          <w:rFonts w:eastAsiaTheme="minorHAnsi" w:cstheme="minorBidi"/>
        </w:rPr>
        <w:t>(табл. 4.2.4).</w:t>
      </w:r>
    </w:p>
    <w:p w:rsidR="00EE1076" w:rsidRPr="00CB5A31" w:rsidRDefault="00EE1076" w:rsidP="00EE1076">
      <w:pPr>
        <w:suppressAutoHyphens/>
        <w:spacing w:after="0" w:line="240" w:lineRule="auto"/>
        <w:jc w:val="center"/>
        <w:rPr>
          <w:rFonts w:eastAsiaTheme="minorHAnsi" w:cstheme="minorBidi"/>
          <w:vertAlign w:val="superscript"/>
        </w:rPr>
      </w:pPr>
      <w:r w:rsidRPr="00CB5A31">
        <w:rPr>
          <w:rFonts w:eastAsiaTheme="minorHAnsi" w:cstheme="minorBidi"/>
        </w:rPr>
        <w:t>Таблица 4.2.4 – Годовой сток рек Кубанского бассейнового округа, км</w:t>
      </w:r>
      <w:r w:rsidRPr="00CB5A31">
        <w:rPr>
          <w:rFonts w:eastAsiaTheme="minorHAnsi" w:cstheme="minorBidi"/>
          <w:vertAlign w:val="superscript"/>
        </w:rPr>
        <w:t>3</w:t>
      </w:r>
    </w:p>
    <w:tbl>
      <w:tblPr>
        <w:tblW w:w="0" w:type="auto"/>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357"/>
        <w:gridCol w:w="779"/>
        <w:gridCol w:w="780"/>
        <w:gridCol w:w="851"/>
        <w:gridCol w:w="850"/>
        <w:gridCol w:w="851"/>
        <w:gridCol w:w="850"/>
        <w:gridCol w:w="1088"/>
        <w:gridCol w:w="142"/>
      </w:tblGrid>
      <w:tr w:rsidR="009A10A7" w:rsidRPr="00CB5A31" w:rsidTr="009A10A7">
        <w:trPr>
          <w:jc w:val="center"/>
        </w:trPr>
        <w:tc>
          <w:tcPr>
            <w:tcW w:w="3357" w:type="dxa"/>
            <w:tcBorders>
              <w:top w:val="single" w:sz="4" w:space="0" w:color="auto"/>
              <w:bottom w:val="single" w:sz="4" w:space="0" w:color="auto"/>
              <w:right w:val="single" w:sz="4" w:space="0" w:color="auto"/>
            </w:tcBorders>
            <w:vAlign w:val="center"/>
          </w:tcPr>
          <w:p w:rsidR="009A10A7" w:rsidRPr="00CB5A31" w:rsidRDefault="009A10A7" w:rsidP="00412EC6">
            <w:pPr>
              <w:suppressAutoHyphens/>
              <w:spacing w:after="0" w:line="240" w:lineRule="auto"/>
              <w:jc w:val="center"/>
              <w:rPr>
                <w:rFonts w:eastAsiaTheme="minorHAnsi" w:cstheme="minorBidi"/>
                <w:b/>
                <w:sz w:val="20"/>
                <w:szCs w:val="20"/>
              </w:rPr>
            </w:pPr>
            <w:r w:rsidRPr="00CB5A31">
              <w:rPr>
                <w:rFonts w:eastAsiaTheme="minorHAnsi" w:cstheme="minorBidi"/>
                <w:b/>
                <w:sz w:val="20"/>
                <w:szCs w:val="20"/>
              </w:rPr>
              <w:t>Реки</w:t>
            </w:r>
          </w:p>
        </w:tc>
        <w:tc>
          <w:tcPr>
            <w:tcW w:w="779" w:type="dxa"/>
            <w:tcBorders>
              <w:top w:val="single" w:sz="4" w:space="0" w:color="auto"/>
              <w:left w:val="nil"/>
              <w:bottom w:val="single" w:sz="4" w:space="0" w:color="auto"/>
              <w:right w:val="single" w:sz="4" w:space="0" w:color="auto"/>
            </w:tcBorders>
            <w:vAlign w:val="center"/>
          </w:tcPr>
          <w:p w:rsidR="009A10A7" w:rsidRPr="00CB5A31" w:rsidRDefault="009A10A7" w:rsidP="009A10A7">
            <w:pPr>
              <w:suppressAutoHyphens/>
              <w:spacing w:after="0" w:line="240" w:lineRule="auto"/>
              <w:jc w:val="center"/>
              <w:rPr>
                <w:rFonts w:eastAsiaTheme="minorHAnsi"/>
                <w:b/>
                <w:sz w:val="20"/>
                <w:szCs w:val="20"/>
              </w:rPr>
            </w:pPr>
            <w:r w:rsidRPr="00CB5A31">
              <w:rPr>
                <w:rFonts w:eastAsiaTheme="minorHAnsi"/>
                <w:b/>
                <w:sz w:val="20"/>
                <w:szCs w:val="20"/>
              </w:rPr>
              <w:t>2019</w:t>
            </w:r>
          </w:p>
        </w:tc>
        <w:tc>
          <w:tcPr>
            <w:tcW w:w="780" w:type="dxa"/>
            <w:tcBorders>
              <w:top w:val="single" w:sz="4" w:space="0" w:color="auto"/>
              <w:left w:val="nil"/>
              <w:bottom w:val="single" w:sz="4" w:space="0" w:color="auto"/>
              <w:right w:val="single" w:sz="4" w:space="0" w:color="auto"/>
            </w:tcBorders>
            <w:vAlign w:val="center"/>
          </w:tcPr>
          <w:p w:rsidR="009A10A7" w:rsidRPr="00CB5A31" w:rsidRDefault="009A10A7" w:rsidP="009A10A7">
            <w:pPr>
              <w:suppressAutoHyphens/>
              <w:spacing w:after="0" w:line="240" w:lineRule="auto"/>
              <w:jc w:val="center"/>
              <w:rPr>
                <w:rFonts w:eastAsiaTheme="minorHAnsi"/>
                <w:b/>
                <w:sz w:val="20"/>
                <w:szCs w:val="20"/>
              </w:rPr>
            </w:pPr>
            <w:r w:rsidRPr="00CB5A31">
              <w:rPr>
                <w:rFonts w:eastAsiaTheme="minorHAnsi"/>
                <w:b/>
                <w:sz w:val="20"/>
                <w:szCs w:val="20"/>
              </w:rPr>
              <w:t>2020</w:t>
            </w:r>
          </w:p>
        </w:tc>
        <w:tc>
          <w:tcPr>
            <w:tcW w:w="851" w:type="dxa"/>
            <w:tcBorders>
              <w:top w:val="single" w:sz="4" w:space="0" w:color="auto"/>
              <w:left w:val="nil"/>
              <w:bottom w:val="single" w:sz="4" w:space="0" w:color="auto"/>
              <w:right w:val="single" w:sz="4" w:space="0" w:color="auto"/>
            </w:tcBorders>
            <w:vAlign w:val="center"/>
          </w:tcPr>
          <w:p w:rsidR="009A10A7" w:rsidRPr="00CB5A31" w:rsidRDefault="009A10A7" w:rsidP="009A10A7">
            <w:pPr>
              <w:suppressAutoHyphens/>
              <w:spacing w:after="0" w:line="240" w:lineRule="auto"/>
              <w:jc w:val="center"/>
              <w:rPr>
                <w:rFonts w:eastAsiaTheme="minorHAnsi"/>
                <w:b/>
                <w:sz w:val="20"/>
                <w:szCs w:val="20"/>
              </w:rPr>
            </w:pPr>
            <w:r w:rsidRPr="00CB5A31">
              <w:rPr>
                <w:rFonts w:eastAsiaTheme="minorHAnsi"/>
                <w:b/>
                <w:sz w:val="20"/>
                <w:szCs w:val="20"/>
              </w:rPr>
              <w:t>2021</w:t>
            </w:r>
          </w:p>
        </w:tc>
        <w:tc>
          <w:tcPr>
            <w:tcW w:w="850" w:type="dxa"/>
            <w:tcBorders>
              <w:top w:val="single" w:sz="4" w:space="0" w:color="auto"/>
              <w:left w:val="nil"/>
              <w:bottom w:val="single" w:sz="4" w:space="0" w:color="auto"/>
              <w:right w:val="single" w:sz="4" w:space="0" w:color="auto"/>
            </w:tcBorders>
            <w:vAlign w:val="center"/>
          </w:tcPr>
          <w:p w:rsidR="009A10A7" w:rsidRPr="00CB5A31" w:rsidRDefault="009A10A7" w:rsidP="009A10A7">
            <w:pPr>
              <w:suppressAutoHyphens/>
              <w:spacing w:after="0" w:line="240" w:lineRule="auto"/>
              <w:jc w:val="center"/>
              <w:rPr>
                <w:rFonts w:eastAsiaTheme="minorHAnsi"/>
                <w:b/>
                <w:sz w:val="20"/>
                <w:szCs w:val="20"/>
              </w:rPr>
            </w:pPr>
            <w:r w:rsidRPr="00CB5A31">
              <w:rPr>
                <w:rFonts w:eastAsiaTheme="minorHAnsi"/>
                <w:b/>
                <w:sz w:val="20"/>
                <w:szCs w:val="20"/>
              </w:rPr>
              <w:t>2022</w:t>
            </w:r>
          </w:p>
        </w:tc>
        <w:tc>
          <w:tcPr>
            <w:tcW w:w="851" w:type="dxa"/>
            <w:tcBorders>
              <w:top w:val="single" w:sz="4" w:space="0" w:color="auto"/>
              <w:left w:val="nil"/>
              <w:bottom w:val="single" w:sz="4" w:space="0" w:color="auto"/>
              <w:right w:val="single" w:sz="4" w:space="0" w:color="auto"/>
            </w:tcBorders>
            <w:vAlign w:val="center"/>
          </w:tcPr>
          <w:p w:rsidR="009A10A7" w:rsidRPr="00CB5A31" w:rsidRDefault="009A10A7" w:rsidP="001603C9">
            <w:pPr>
              <w:suppressAutoHyphens/>
              <w:spacing w:after="0" w:line="240" w:lineRule="auto"/>
              <w:jc w:val="center"/>
              <w:rPr>
                <w:rFonts w:eastAsiaTheme="minorHAnsi"/>
                <w:b/>
                <w:sz w:val="20"/>
                <w:szCs w:val="20"/>
              </w:rPr>
            </w:pPr>
            <w:r w:rsidRPr="00CB5A31">
              <w:rPr>
                <w:rFonts w:eastAsiaTheme="minorHAnsi"/>
                <w:b/>
                <w:sz w:val="20"/>
                <w:szCs w:val="20"/>
              </w:rPr>
              <w:t>2023</w:t>
            </w:r>
          </w:p>
        </w:tc>
        <w:tc>
          <w:tcPr>
            <w:tcW w:w="850" w:type="dxa"/>
            <w:tcBorders>
              <w:top w:val="single" w:sz="4" w:space="0" w:color="auto"/>
              <w:left w:val="single" w:sz="4" w:space="0" w:color="auto"/>
              <w:bottom w:val="single" w:sz="4" w:space="0" w:color="auto"/>
              <w:right w:val="single" w:sz="4" w:space="0" w:color="auto"/>
            </w:tcBorders>
            <w:vAlign w:val="bottom"/>
          </w:tcPr>
          <w:p w:rsidR="009A10A7" w:rsidRPr="00CB5A31" w:rsidRDefault="009A10A7" w:rsidP="00925230">
            <w:pPr>
              <w:suppressAutoHyphens/>
              <w:spacing w:after="0" w:line="240" w:lineRule="auto"/>
              <w:jc w:val="center"/>
              <w:rPr>
                <w:rFonts w:eastAsiaTheme="minorHAnsi"/>
                <w:b/>
                <w:sz w:val="20"/>
                <w:szCs w:val="20"/>
              </w:rPr>
            </w:pPr>
            <w:r w:rsidRPr="00CB5A31">
              <w:rPr>
                <w:rFonts w:eastAsiaTheme="minorHAnsi"/>
                <w:b/>
                <w:sz w:val="20"/>
                <w:szCs w:val="20"/>
              </w:rPr>
              <w:t>2024</w:t>
            </w:r>
          </w:p>
          <w:p w:rsidR="009A10A7" w:rsidRPr="00CB5A31" w:rsidRDefault="009A10A7" w:rsidP="00925230">
            <w:pPr>
              <w:suppressAutoHyphens/>
              <w:spacing w:after="0" w:line="240" w:lineRule="auto"/>
              <w:jc w:val="center"/>
              <w:rPr>
                <w:rFonts w:eastAsiaTheme="minorHAnsi"/>
                <w:b/>
                <w:sz w:val="20"/>
                <w:szCs w:val="20"/>
                <w:u w:val="single"/>
              </w:rPr>
            </w:pPr>
          </w:p>
        </w:tc>
        <w:tc>
          <w:tcPr>
            <w:tcW w:w="1230" w:type="dxa"/>
            <w:gridSpan w:val="2"/>
            <w:tcBorders>
              <w:top w:val="single" w:sz="4" w:space="0" w:color="auto"/>
              <w:left w:val="single" w:sz="4" w:space="0" w:color="auto"/>
              <w:bottom w:val="single" w:sz="4" w:space="0" w:color="auto"/>
            </w:tcBorders>
            <w:vAlign w:val="center"/>
          </w:tcPr>
          <w:p w:rsidR="009A10A7" w:rsidRPr="00CB5A31" w:rsidRDefault="009A10A7" w:rsidP="009A10A7">
            <w:pPr>
              <w:suppressAutoHyphens/>
              <w:spacing w:after="0" w:line="192" w:lineRule="auto"/>
              <w:jc w:val="center"/>
              <w:rPr>
                <w:rFonts w:eastAsiaTheme="minorHAnsi"/>
                <w:b/>
                <w:sz w:val="20"/>
                <w:szCs w:val="20"/>
              </w:rPr>
            </w:pPr>
            <w:r w:rsidRPr="00CB5A31">
              <w:rPr>
                <w:rFonts w:eastAsiaTheme="minorHAnsi"/>
                <w:b/>
                <w:sz w:val="20"/>
                <w:szCs w:val="20"/>
              </w:rPr>
              <w:t>* Средний</w:t>
            </w:r>
          </w:p>
          <w:p w:rsidR="009A10A7" w:rsidRPr="00CB5A31" w:rsidRDefault="00F1516D" w:rsidP="009A10A7">
            <w:pPr>
              <w:suppressAutoHyphens/>
              <w:spacing w:after="0" w:line="192" w:lineRule="auto"/>
              <w:jc w:val="center"/>
              <w:rPr>
                <w:rFonts w:eastAsiaTheme="minorHAnsi"/>
                <w:b/>
                <w:sz w:val="20"/>
                <w:szCs w:val="20"/>
              </w:rPr>
            </w:pPr>
            <w:r w:rsidRPr="00CB5A31">
              <w:rPr>
                <w:rFonts w:eastAsiaTheme="minorHAnsi"/>
                <w:b/>
                <w:sz w:val="20"/>
                <w:szCs w:val="20"/>
              </w:rPr>
              <w:t>м</w:t>
            </w:r>
            <w:r w:rsidR="009A10A7" w:rsidRPr="00CB5A31">
              <w:rPr>
                <w:rFonts w:eastAsiaTheme="minorHAnsi"/>
                <w:b/>
                <w:sz w:val="20"/>
                <w:szCs w:val="20"/>
              </w:rPr>
              <w:t>ноголет</w:t>
            </w:r>
            <w:r w:rsidR="005462D4" w:rsidRPr="00CB5A31">
              <w:rPr>
                <w:rFonts w:eastAsiaTheme="minorHAnsi"/>
                <w:b/>
                <w:sz w:val="20"/>
                <w:szCs w:val="20"/>
              </w:rPr>
              <w:t>-</w:t>
            </w:r>
            <w:r w:rsidR="009A10A7" w:rsidRPr="00CB5A31">
              <w:rPr>
                <w:rFonts w:eastAsiaTheme="minorHAnsi"/>
                <w:b/>
                <w:sz w:val="20"/>
                <w:szCs w:val="20"/>
              </w:rPr>
              <w:t xml:space="preserve">ний сток </w:t>
            </w:r>
          </w:p>
        </w:tc>
      </w:tr>
      <w:tr w:rsidR="005462D4" w:rsidRPr="00CB5A31" w:rsidTr="009A10A7">
        <w:trPr>
          <w:gridAfter w:val="1"/>
          <w:wAfter w:w="142" w:type="dxa"/>
          <w:jc w:val="center"/>
        </w:trPr>
        <w:tc>
          <w:tcPr>
            <w:tcW w:w="3357" w:type="dxa"/>
            <w:tcBorders>
              <w:top w:val="single" w:sz="4" w:space="0" w:color="auto"/>
              <w:bottom w:val="single" w:sz="4" w:space="0" w:color="auto"/>
              <w:right w:val="single" w:sz="4" w:space="0" w:color="auto"/>
            </w:tcBorders>
          </w:tcPr>
          <w:p w:rsidR="005462D4" w:rsidRPr="00CB5A31" w:rsidRDefault="005462D4" w:rsidP="00412EC6">
            <w:pPr>
              <w:suppressAutoHyphens/>
              <w:spacing w:after="0" w:line="240" w:lineRule="auto"/>
              <w:jc w:val="both"/>
              <w:rPr>
                <w:rFonts w:eastAsiaTheme="minorHAnsi" w:cstheme="minorBidi"/>
                <w:sz w:val="22"/>
                <w:szCs w:val="22"/>
              </w:rPr>
            </w:pPr>
            <w:r w:rsidRPr="00CB5A31">
              <w:rPr>
                <w:rFonts w:eastAsiaTheme="minorHAnsi" w:cstheme="minorBidi"/>
                <w:sz w:val="22"/>
                <w:szCs w:val="22"/>
              </w:rPr>
              <w:t xml:space="preserve">р. Кубань – устье </w:t>
            </w:r>
          </w:p>
        </w:tc>
        <w:tc>
          <w:tcPr>
            <w:tcW w:w="779" w:type="dxa"/>
            <w:tcBorders>
              <w:top w:val="single" w:sz="4" w:space="0" w:color="auto"/>
              <w:left w:val="nil"/>
              <w:bottom w:val="single" w:sz="4" w:space="0" w:color="auto"/>
              <w:right w:val="single" w:sz="4" w:space="0" w:color="auto"/>
            </w:tcBorders>
            <w:vAlign w:val="bottom"/>
          </w:tcPr>
          <w:p w:rsidR="005462D4" w:rsidRPr="00CB5A31" w:rsidRDefault="005462D4" w:rsidP="00412EC6">
            <w:pPr>
              <w:suppressAutoHyphens/>
              <w:spacing w:after="0" w:line="240" w:lineRule="auto"/>
              <w:jc w:val="center"/>
              <w:rPr>
                <w:rFonts w:eastAsiaTheme="minorHAnsi" w:cstheme="minorBidi"/>
                <w:sz w:val="22"/>
                <w:szCs w:val="22"/>
              </w:rPr>
            </w:pPr>
            <w:r w:rsidRPr="00CB5A31">
              <w:rPr>
                <w:rFonts w:eastAsiaTheme="minorHAnsi" w:cstheme="minorBidi"/>
                <w:sz w:val="22"/>
                <w:szCs w:val="22"/>
              </w:rPr>
              <w:t>13,70</w:t>
            </w:r>
          </w:p>
        </w:tc>
        <w:tc>
          <w:tcPr>
            <w:tcW w:w="780" w:type="dxa"/>
            <w:tcBorders>
              <w:top w:val="single" w:sz="4" w:space="0" w:color="auto"/>
              <w:left w:val="nil"/>
              <w:bottom w:val="single" w:sz="4" w:space="0" w:color="auto"/>
              <w:right w:val="single" w:sz="4" w:space="0" w:color="auto"/>
            </w:tcBorders>
            <w:vAlign w:val="bottom"/>
          </w:tcPr>
          <w:p w:rsidR="005462D4" w:rsidRPr="00CB5A31" w:rsidRDefault="005462D4" w:rsidP="009A10A7">
            <w:pPr>
              <w:suppressAutoHyphens/>
              <w:spacing w:after="0" w:line="240" w:lineRule="auto"/>
              <w:jc w:val="center"/>
              <w:rPr>
                <w:rFonts w:eastAsiaTheme="minorHAnsi" w:cstheme="minorBidi"/>
                <w:sz w:val="22"/>
                <w:szCs w:val="22"/>
              </w:rPr>
            </w:pPr>
            <w:r w:rsidRPr="00CB5A31">
              <w:rPr>
                <w:rFonts w:eastAsiaTheme="minorHAnsi" w:cstheme="minorBidi"/>
                <w:sz w:val="22"/>
                <w:szCs w:val="22"/>
              </w:rPr>
              <w:t>7,34</w:t>
            </w:r>
          </w:p>
        </w:tc>
        <w:tc>
          <w:tcPr>
            <w:tcW w:w="851" w:type="dxa"/>
            <w:tcBorders>
              <w:top w:val="single" w:sz="4" w:space="0" w:color="auto"/>
              <w:left w:val="nil"/>
              <w:bottom w:val="single" w:sz="4" w:space="0" w:color="auto"/>
              <w:right w:val="single" w:sz="4" w:space="0" w:color="auto"/>
            </w:tcBorders>
            <w:vAlign w:val="bottom"/>
          </w:tcPr>
          <w:p w:rsidR="005462D4" w:rsidRPr="00CB5A31" w:rsidRDefault="005462D4" w:rsidP="009A10A7">
            <w:pPr>
              <w:suppressAutoHyphens/>
              <w:spacing w:after="0" w:line="240" w:lineRule="auto"/>
              <w:jc w:val="center"/>
              <w:rPr>
                <w:rFonts w:eastAsiaTheme="minorHAnsi" w:cstheme="minorBidi"/>
                <w:sz w:val="22"/>
                <w:szCs w:val="22"/>
              </w:rPr>
            </w:pPr>
            <w:r w:rsidRPr="00CB5A31">
              <w:rPr>
                <w:rFonts w:eastAsiaTheme="minorHAnsi" w:cstheme="minorBidi"/>
                <w:sz w:val="22"/>
                <w:szCs w:val="22"/>
              </w:rPr>
              <w:t>17,39</w:t>
            </w:r>
          </w:p>
        </w:tc>
        <w:tc>
          <w:tcPr>
            <w:tcW w:w="850" w:type="dxa"/>
            <w:tcBorders>
              <w:top w:val="single" w:sz="4" w:space="0" w:color="auto"/>
              <w:left w:val="nil"/>
              <w:bottom w:val="single" w:sz="4" w:space="0" w:color="auto"/>
              <w:right w:val="single" w:sz="4" w:space="0" w:color="auto"/>
            </w:tcBorders>
            <w:vAlign w:val="bottom"/>
          </w:tcPr>
          <w:p w:rsidR="005462D4" w:rsidRPr="00CB5A31" w:rsidRDefault="005462D4" w:rsidP="00040632">
            <w:pPr>
              <w:suppressAutoHyphens/>
              <w:spacing w:after="0" w:line="240" w:lineRule="auto"/>
              <w:jc w:val="center"/>
              <w:rPr>
                <w:rFonts w:eastAsiaTheme="minorHAnsi" w:cstheme="minorBidi"/>
                <w:sz w:val="22"/>
                <w:szCs w:val="22"/>
              </w:rPr>
            </w:pPr>
            <w:r w:rsidRPr="00CB5A31">
              <w:rPr>
                <w:rFonts w:eastAsiaTheme="minorHAnsi" w:cstheme="minorBidi"/>
                <w:sz w:val="22"/>
                <w:szCs w:val="22"/>
              </w:rPr>
              <w:t>15,83</w:t>
            </w:r>
          </w:p>
        </w:tc>
        <w:tc>
          <w:tcPr>
            <w:tcW w:w="851" w:type="dxa"/>
            <w:tcBorders>
              <w:top w:val="single" w:sz="4" w:space="0" w:color="auto"/>
              <w:left w:val="nil"/>
              <w:bottom w:val="single" w:sz="4" w:space="0" w:color="auto"/>
              <w:right w:val="single" w:sz="4" w:space="0" w:color="auto"/>
            </w:tcBorders>
            <w:vAlign w:val="bottom"/>
          </w:tcPr>
          <w:p w:rsidR="005462D4" w:rsidRPr="00CB5A31" w:rsidRDefault="005462D4" w:rsidP="00040632">
            <w:pPr>
              <w:suppressAutoHyphens/>
              <w:spacing w:after="0" w:line="240" w:lineRule="auto"/>
              <w:jc w:val="center"/>
              <w:rPr>
                <w:rFonts w:eastAsiaTheme="minorHAnsi" w:cstheme="minorBidi"/>
                <w:sz w:val="22"/>
                <w:szCs w:val="22"/>
              </w:rPr>
            </w:pPr>
            <w:r w:rsidRPr="00CB5A31">
              <w:rPr>
                <w:rFonts w:eastAsiaTheme="minorHAnsi" w:cstheme="minorBidi"/>
                <w:sz w:val="22"/>
                <w:szCs w:val="22"/>
              </w:rPr>
              <w:t>12,42</w:t>
            </w:r>
          </w:p>
        </w:tc>
        <w:tc>
          <w:tcPr>
            <w:tcW w:w="850" w:type="dxa"/>
            <w:tcBorders>
              <w:top w:val="single" w:sz="4" w:space="0" w:color="auto"/>
              <w:left w:val="single" w:sz="4" w:space="0" w:color="auto"/>
              <w:bottom w:val="single" w:sz="4" w:space="0" w:color="auto"/>
              <w:right w:val="single" w:sz="4" w:space="0" w:color="auto"/>
            </w:tcBorders>
            <w:vAlign w:val="bottom"/>
          </w:tcPr>
          <w:p w:rsidR="005462D4" w:rsidRPr="00CB5A31" w:rsidRDefault="005462D4" w:rsidP="00040632">
            <w:pPr>
              <w:suppressAutoHyphens/>
              <w:spacing w:after="0" w:line="240" w:lineRule="auto"/>
              <w:jc w:val="center"/>
              <w:rPr>
                <w:rFonts w:eastAsiaTheme="minorHAnsi"/>
              </w:rPr>
            </w:pPr>
            <w:r w:rsidRPr="00CB5A31">
              <w:rPr>
                <w:rFonts w:eastAsiaTheme="minorHAnsi"/>
              </w:rPr>
              <w:t>н/д</w:t>
            </w:r>
          </w:p>
        </w:tc>
        <w:tc>
          <w:tcPr>
            <w:tcW w:w="1088" w:type="dxa"/>
            <w:tcBorders>
              <w:top w:val="single" w:sz="4" w:space="0" w:color="auto"/>
              <w:left w:val="single" w:sz="4" w:space="0" w:color="auto"/>
              <w:bottom w:val="single" w:sz="4" w:space="0" w:color="auto"/>
            </w:tcBorders>
            <w:vAlign w:val="center"/>
          </w:tcPr>
          <w:p w:rsidR="005462D4" w:rsidRPr="00CB5A31" w:rsidRDefault="005462D4" w:rsidP="00412EC6">
            <w:pPr>
              <w:suppressAutoHyphens/>
              <w:spacing w:after="0" w:line="240" w:lineRule="auto"/>
              <w:jc w:val="center"/>
              <w:rPr>
                <w:rFonts w:eastAsiaTheme="minorHAnsi" w:cstheme="minorBidi"/>
                <w:sz w:val="22"/>
                <w:szCs w:val="22"/>
              </w:rPr>
            </w:pPr>
            <w:r w:rsidRPr="00CB5A31">
              <w:rPr>
                <w:rFonts w:eastAsiaTheme="minorHAnsi" w:cstheme="minorBidi"/>
                <w:sz w:val="22"/>
                <w:szCs w:val="22"/>
              </w:rPr>
              <w:t>14,5</w:t>
            </w:r>
          </w:p>
        </w:tc>
      </w:tr>
      <w:tr w:rsidR="005462D4" w:rsidRPr="00CB5A31" w:rsidTr="009A10A7">
        <w:trPr>
          <w:gridAfter w:val="1"/>
          <w:wAfter w:w="142" w:type="dxa"/>
          <w:trHeight w:val="258"/>
          <w:jc w:val="center"/>
        </w:trPr>
        <w:tc>
          <w:tcPr>
            <w:tcW w:w="3357" w:type="dxa"/>
            <w:tcBorders>
              <w:top w:val="single" w:sz="4" w:space="0" w:color="auto"/>
              <w:bottom w:val="single" w:sz="4" w:space="0" w:color="auto"/>
              <w:right w:val="single" w:sz="4" w:space="0" w:color="auto"/>
            </w:tcBorders>
          </w:tcPr>
          <w:p w:rsidR="005462D4" w:rsidRPr="00CB5A31" w:rsidRDefault="005462D4" w:rsidP="00412EC6">
            <w:pPr>
              <w:suppressAutoHyphens/>
              <w:spacing w:after="0" w:line="240" w:lineRule="auto"/>
              <w:jc w:val="both"/>
              <w:rPr>
                <w:rFonts w:eastAsiaTheme="minorHAnsi" w:cstheme="minorBidi"/>
                <w:sz w:val="22"/>
                <w:szCs w:val="22"/>
              </w:rPr>
            </w:pPr>
            <w:r w:rsidRPr="00CB5A31">
              <w:rPr>
                <w:rFonts w:eastAsiaTheme="minorHAnsi" w:cstheme="minorBidi"/>
                <w:sz w:val="22"/>
                <w:szCs w:val="22"/>
              </w:rPr>
              <w:t>реки Черноморского побережья</w:t>
            </w:r>
          </w:p>
        </w:tc>
        <w:tc>
          <w:tcPr>
            <w:tcW w:w="779" w:type="dxa"/>
            <w:tcBorders>
              <w:top w:val="single" w:sz="4" w:space="0" w:color="auto"/>
              <w:left w:val="nil"/>
              <w:bottom w:val="single" w:sz="4" w:space="0" w:color="auto"/>
              <w:right w:val="single" w:sz="4" w:space="0" w:color="auto"/>
            </w:tcBorders>
          </w:tcPr>
          <w:p w:rsidR="005462D4" w:rsidRPr="00CB5A31" w:rsidRDefault="005462D4" w:rsidP="00412EC6">
            <w:pPr>
              <w:suppressAutoHyphens/>
              <w:spacing w:after="0" w:line="240" w:lineRule="auto"/>
              <w:jc w:val="center"/>
              <w:rPr>
                <w:rFonts w:eastAsiaTheme="minorHAnsi" w:cstheme="minorBidi"/>
                <w:sz w:val="22"/>
                <w:szCs w:val="22"/>
              </w:rPr>
            </w:pPr>
            <w:r w:rsidRPr="00CB5A31">
              <w:rPr>
                <w:rFonts w:eastAsiaTheme="minorHAnsi" w:cstheme="minorBidi"/>
                <w:sz w:val="22"/>
                <w:szCs w:val="22"/>
              </w:rPr>
              <w:t>5,44</w:t>
            </w:r>
          </w:p>
        </w:tc>
        <w:tc>
          <w:tcPr>
            <w:tcW w:w="780" w:type="dxa"/>
            <w:tcBorders>
              <w:top w:val="single" w:sz="4" w:space="0" w:color="auto"/>
              <w:left w:val="nil"/>
              <w:bottom w:val="single" w:sz="4" w:space="0" w:color="auto"/>
              <w:right w:val="single" w:sz="4" w:space="0" w:color="auto"/>
            </w:tcBorders>
          </w:tcPr>
          <w:p w:rsidR="005462D4" w:rsidRPr="00CB5A31" w:rsidRDefault="005462D4" w:rsidP="009A10A7">
            <w:pPr>
              <w:suppressAutoHyphens/>
              <w:spacing w:after="0" w:line="240" w:lineRule="auto"/>
              <w:jc w:val="center"/>
              <w:rPr>
                <w:rFonts w:eastAsiaTheme="minorHAnsi" w:cstheme="minorBidi"/>
                <w:sz w:val="22"/>
                <w:szCs w:val="22"/>
              </w:rPr>
            </w:pPr>
            <w:r w:rsidRPr="00CB5A31">
              <w:rPr>
                <w:rFonts w:eastAsiaTheme="minorHAnsi" w:cstheme="minorBidi"/>
                <w:sz w:val="22"/>
                <w:szCs w:val="22"/>
              </w:rPr>
              <w:t>3,69</w:t>
            </w:r>
          </w:p>
        </w:tc>
        <w:tc>
          <w:tcPr>
            <w:tcW w:w="851" w:type="dxa"/>
            <w:tcBorders>
              <w:top w:val="single" w:sz="4" w:space="0" w:color="auto"/>
              <w:left w:val="nil"/>
              <w:bottom w:val="single" w:sz="4" w:space="0" w:color="auto"/>
              <w:right w:val="single" w:sz="4" w:space="0" w:color="auto"/>
            </w:tcBorders>
          </w:tcPr>
          <w:p w:rsidR="005462D4" w:rsidRPr="00CB5A31" w:rsidRDefault="005462D4" w:rsidP="009A10A7">
            <w:pPr>
              <w:suppressAutoHyphens/>
              <w:spacing w:after="0" w:line="240" w:lineRule="auto"/>
              <w:jc w:val="center"/>
              <w:rPr>
                <w:rFonts w:eastAsiaTheme="minorHAnsi" w:cstheme="minorBidi"/>
                <w:sz w:val="22"/>
                <w:szCs w:val="22"/>
              </w:rPr>
            </w:pPr>
            <w:r w:rsidRPr="00CB5A31">
              <w:rPr>
                <w:rFonts w:eastAsiaTheme="minorHAnsi" w:cstheme="minorBidi"/>
                <w:sz w:val="22"/>
                <w:szCs w:val="22"/>
              </w:rPr>
              <w:t>4,63</w:t>
            </w:r>
          </w:p>
        </w:tc>
        <w:tc>
          <w:tcPr>
            <w:tcW w:w="850" w:type="dxa"/>
            <w:tcBorders>
              <w:top w:val="single" w:sz="4" w:space="0" w:color="auto"/>
              <w:left w:val="nil"/>
              <w:bottom w:val="single" w:sz="4" w:space="0" w:color="auto"/>
              <w:right w:val="single" w:sz="4" w:space="0" w:color="auto"/>
            </w:tcBorders>
          </w:tcPr>
          <w:p w:rsidR="005462D4" w:rsidRPr="00CB5A31" w:rsidRDefault="005462D4" w:rsidP="00040632">
            <w:pPr>
              <w:suppressAutoHyphens/>
              <w:spacing w:after="0" w:line="240" w:lineRule="auto"/>
              <w:jc w:val="center"/>
              <w:rPr>
                <w:rFonts w:eastAsiaTheme="minorHAnsi" w:cstheme="minorBidi"/>
                <w:sz w:val="22"/>
                <w:szCs w:val="22"/>
              </w:rPr>
            </w:pPr>
            <w:r w:rsidRPr="00CB5A31">
              <w:rPr>
                <w:rFonts w:eastAsiaTheme="minorHAnsi" w:cstheme="minorBidi"/>
                <w:sz w:val="22"/>
                <w:szCs w:val="22"/>
              </w:rPr>
              <w:t>8,04</w:t>
            </w:r>
          </w:p>
        </w:tc>
        <w:tc>
          <w:tcPr>
            <w:tcW w:w="851" w:type="dxa"/>
            <w:tcBorders>
              <w:top w:val="single" w:sz="4" w:space="0" w:color="auto"/>
              <w:left w:val="nil"/>
              <w:bottom w:val="single" w:sz="4" w:space="0" w:color="auto"/>
              <w:right w:val="single" w:sz="4" w:space="0" w:color="auto"/>
            </w:tcBorders>
          </w:tcPr>
          <w:p w:rsidR="005462D4" w:rsidRPr="00CB5A31" w:rsidRDefault="005462D4" w:rsidP="00040632">
            <w:pPr>
              <w:suppressAutoHyphens/>
              <w:spacing w:after="0" w:line="240" w:lineRule="auto"/>
              <w:jc w:val="center"/>
              <w:rPr>
                <w:rFonts w:eastAsiaTheme="minorHAnsi" w:cstheme="minorBidi"/>
                <w:sz w:val="22"/>
                <w:szCs w:val="22"/>
              </w:rPr>
            </w:pPr>
            <w:r w:rsidRPr="00CB5A31">
              <w:rPr>
                <w:rFonts w:eastAsiaTheme="minorHAnsi" w:cstheme="minorBidi"/>
                <w:sz w:val="22"/>
                <w:szCs w:val="22"/>
              </w:rPr>
              <w:t>9,27</w:t>
            </w:r>
          </w:p>
        </w:tc>
        <w:tc>
          <w:tcPr>
            <w:tcW w:w="850" w:type="dxa"/>
            <w:tcBorders>
              <w:top w:val="single" w:sz="4" w:space="0" w:color="auto"/>
              <w:left w:val="single" w:sz="4" w:space="0" w:color="auto"/>
              <w:bottom w:val="single" w:sz="4" w:space="0" w:color="auto"/>
              <w:right w:val="single" w:sz="4" w:space="0" w:color="auto"/>
            </w:tcBorders>
          </w:tcPr>
          <w:p w:rsidR="005462D4" w:rsidRPr="00CB5A31" w:rsidRDefault="005462D4" w:rsidP="00040632">
            <w:pPr>
              <w:suppressAutoHyphens/>
              <w:spacing w:after="0" w:line="240" w:lineRule="auto"/>
              <w:jc w:val="center"/>
              <w:rPr>
                <w:rFonts w:eastAsiaTheme="minorHAnsi"/>
              </w:rPr>
            </w:pPr>
            <w:r w:rsidRPr="00CB5A31">
              <w:rPr>
                <w:rFonts w:eastAsiaTheme="minorHAnsi"/>
              </w:rPr>
              <w:t>н/д</w:t>
            </w:r>
          </w:p>
        </w:tc>
        <w:tc>
          <w:tcPr>
            <w:tcW w:w="1088" w:type="dxa"/>
            <w:tcBorders>
              <w:top w:val="single" w:sz="4" w:space="0" w:color="auto"/>
              <w:left w:val="single" w:sz="4" w:space="0" w:color="auto"/>
              <w:bottom w:val="single" w:sz="4" w:space="0" w:color="auto"/>
            </w:tcBorders>
          </w:tcPr>
          <w:p w:rsidR="005462D4" w:rsidRPr="00CB5A31" w:rsidRDefault="005462D4" w:rsidP="00412EC6">
            <w:pPr>
              <w:suppressAutoHyphens/>
              <w:spacing w:after="0" w:line="240" w:lineRule="auto"/>
              <w:jc w:val="center"/>
              <w:rPr>
                <w:rFonts w:eastAsiaTheme="minorHAnsi" w:cstheme="minorBidi"/>
                <w:sz w:val="22"/>
                <w:szCs w:val="22"/>
              </w:rPr>
            </w:pPr>
            <w:r w:rsidRPr="00CB5A31">
              <w:rPr>
                <w:rFonts w:eastAsiaTheme="minorHAnsi" w:cstheme="minorBidi"/>
                <w:sz w:val="22"/>
                <w:szCs w:val="22"/>
              </w:rPr>
              <w:t>6,8</w:t>
            </w:r>
          </w:p>
        </w:tc>
      </w:tr>
      <w:tr w:rsidR="005462D4" w:rsidRPr="00CB5A31" w:rsidTr="009A10A7">
        <w:trPr>
          <w:gridAfter w:val="1"/>
          <w:wAfter w:w="142" w:type="dxa"/>
          <w:jc w:val="center"/>
        </w:trPr>
        <w:tc>
          <w:tcPr>
            <w:tcW w:w="3357" w:type="dxa"/>
            <w:tcBorders>
              <w:top w:val="single" w:sz="4" w:space="0" w:color="auto"/>
              <w:bottom w:val="single" w:sz="4" w:space="0" w:color="auto"/>
              <w:right w:val="single" w:sz="4" w:space="0" w:color="auto"/>
            </w:tcBorders>
          </w:tcPr>
          <w:p w:rsidR="005462D4" w:rsidRPr="00CB5A31" w:rsidRDefault="005462D4" w:rsidP="00412EC6">
            <w:pPr>
              <w:suppressAutoHyphens/>
              <w:spacing w:after="0" w:line="240" w:lineRule="auto"/>
              <w:jc w:val="both"/>
              <w:rPr>
                <w:rFonts w:eastAsiaTheme="minorHAnsi" w:cstheme="minorBidi"/>
                <w:sz w:val="22"/>
                <w:szCs w:val="22"/>
              </w:rPr>
            </w:pPr>
            <w:r w:rsidRPr="00CB5A31">
              <w:rPr>
                <w:rFonts w:eastAsiaTheme="minorHAnsi" w:cstheme="minorBidi"/>
                <w:sz w:val="22"/>
                <w:szCs w:val="22"/>
              </w:rPr>
              <w:t>реки Восточного Приазовья</w:t>
            </w:r>
          </w:p>
        </w:tc>
        <w:tc>
          <w:tcPr>
            <w:tcW w:w="779" w:type="dxa"/>
            <w:tcBorders>
              <w:top w:val="single" w:sz="4" w:space="0" w:color="auto"/>
              <w:left w:val="nil"/>
              <w:bottom w:val="single" w:sz="4" w:space="0" w:color="auto"/>
              <w:right w:val="single" w:sz="4" w:space="0" w:color="auto"/>
            </w:tcBorders>
            <w:vAlign w:val="bottom"/>
          </w:tcPr>
          <w:p w:rsidR="005462D4" w:rsidRPr="00CB5A31" w:rsidRDefault="005462D4" w:rsidP="00412EC6">
            <w:pPr>
              <w:suppressAutoHyphens/>
              <w:spacing w:after="0" w:line="240" w:lineRule="auto"/>
              <w:jc w:val="center"/>
              <w:rPr>
                <w:rFonts w:eastAsiaTheme="minorHAnsi" w:cstheme="minorBidi"/>
                <w:sz w:val="22"/>
                <w:szCs w:val="22"/>
              </w:rPr>
            </w:pPr>
            <w:r w:rsidRPr="00CB5A31">
              <w:rPr>
                <w:rFonts w:eastAsiaTheme="minorHAnsi" w:cstheme="minorBidi"/>
                <w:sz w:val="22"/>
                <w:szCs w:val="22"/>
              </w:rPr>
              <w:t>0,52</w:t>
            </w:r>
          </w:p>
        </w:tc>
        <w:tc>
          <w:tcPr>
            <w:tcW w:w="780" w:type="dxa"/>
            <w:tcBorders>
              <w:top w:val="single" w:sz="4" w:space="0" w:color="auto"/>
              <w:left w:val="nil"/>
              <w:bottom w:val="single" w:sz="4" w:space="0" w:color="auto"/>
              <w:right w:val="single" w:sz="4" w:space="0" w:color="auto"/>
            </w:tcBorders>
            <w:vAlign w:val="bottom"/>
          </w:tcPr>
          <w:p w:rsidR="005462D4" w:rsidRPr="00CB5A31" w:rsidRDefault="005462D4" w:rsidP="009A10A7">
            <w:pPr>
              <w:suppressAutoHyphens/>
              <w:spacing w:after="0" w:line="240" w:lineRule="auto"/>
              <w:jc w:val="center"/>
              <w:rPr>
                <w:rFonts w:eastAsiaTheme="minorHAnsi" w:cstheme="minorBidi"/>
                <w:sz w:val="22"/>
                <w:szCs w:val="22"/>
              </w:rPr>
            </w:pPr>
            <w:r w:rsidRPr="00CB5A31">
              <w:rPr>
                <w:rFonts w:eastAsiaTheme="minorHAnsi" w:cstheme="minorBidi"/>
                <w:sz w:val="22"/>
                <w:szCs w:val="22"/>
              </w:rPr>
              <w:t>0,22</w:t>
            </w:r>
          </w:p>
        </w:tc>
        <w:tc>
          <w:tcPr>
            <w:tcW w:w="851" w:type="dxa"/>
            <w:tcBorders>
              <w:top w:val="single" w:sz="4" w:space="0" w:color="auto"/>
              <w:left w:val="nil"/>
              <w:bottom w:val="single" w:sz="4" w:space="0" w:color="auto"/>
              <w:right w:val="single" w:sz="4" w:space="0" w:color="auto"/>
            </w:tcBorders>
            <w:vAlign w:val="bottom"/>
          </w:tcPr>
          <w:p w:rsidR="005462D4" w:rsidRPr="00CB5A31" w:rsidRDefault="005462D4" w:rsidP="009A10A7">
            <w:pPr>
              <w:suppressAutoHyphens/>
              <w:spacing w:after="0" w:line="240" w:lineRule="auto"/>
              <w:jc w:val="center"/>
              <w:rPr>
                <w:rFonts w:eastAsiaTheme="minorHAnsi" w:cstheme="minorBidi"/>
                <w:sz w:val="22"/>
                <w:szCs w:val="22"/>
              </w:rPr>
            </w:pPr>
            <w:r w:rsidRPr="00CB5A31">
              <w:rPr>
                <w:rFonts w:eastAsiaTheme="minorHAnsi" w:cstheme="minorBidi"/>
                <w:sz w:val="22"/>
                <w:szCs w:val="22"/>
              </w:rPr>
              <w:t>0,28</w:t>
            </w:r>
          </w:p>
        </w:tc>
        <w:tc>
          <w:tcPr>
            <w:tcW w:w="850" w:type="dxa"/>
            <w:tcBorders>
              <w:top w:val="single" w:sz="4" w:space="0" w:color="auto"/>
              <w:left w:val="nil"/>
              <w:bottom w:val="single" w:sz="4" w:space="0" w:color="auto"/>
              <w:right w:val="single" w:sz="4" w:space="0" w:color="auto"/>
            </w:tcBorders>
            <w:vAlign w:val="bottom"/>
          </w:tcPr>
          <w:p w:rsidR="005462D4" w:rsidRPr="00CB5A31" w:rsidRDefault="005462D4" w:rsidP="00040632">
            <w:pPr>
              <w:suppressAutoHyphens/>
              <w:spacing w:after="0" w:line="240" w:lineRule="auto"/>
              <w:jc w:val="center"/>
              <w:rPr>
                <w:rFonts w:eastAsiaTheme="minorHAnsi" w:cstheme="minorBidi"/>
                <w:sz w:val="22"/>
                <w:szCs w:val="22"/>
              </w:rPr>
            </w:pPr>
            <w:r w:rsidRPr="00CB5A31">
              <w:rPr>
                <w:rFonts w:eastAsiaTheme="minorHAnsi" w:cstheme="minorBidi"/>
                <w:sz w:val="22"/>
                <w:szCs w:val="22"/>
              </w:rPr>
              <w:t>0,24</w:t>
            </w:r>
          </w:p>
        </w:tc>
        <w:tc>
          <w:tcPr>
            <w:tcW w:w="851" w:type="dxa"/>
            <w:tcBorders>
              <w:top w:val="single" w:sz="4" w:space="0" w:color="auto"/>
              <w:left w:val="nil"/>
              <w:bottom w:val="single" w:sz="4" w:space="0" w:color="auto"/>
              <w:right w:val="single" w:sz="4" w:space="0" w:color="auto"/>
            </w:tcBorders>
            <w:vAlign w:val="bottom"/>
          </w:tcPr>
          <w:p w:rsidR="005462D4" w:rsidRPr="00CB5A31" w:rsidRDefault="005462D4" w:rsidP="00040632">
            <w:pPr>
              <w:suppressAutoHyphens/>
              <w:spacing w:after="0" w:line="240" w:lineRule="auto"/>
              <w:jc w:val="center"/>
              <w:rPr>
                <w:rFonts w:eastAsiaTheme="minorHAnsi" w:cstheme="minorBidi"/>
                <w:sz w:val="22"/>
                <w:szCs w:val="22"/>
              </w:rPr>
            </w:pPr>
            <w:r w:rsidRPr="00CB5A31">
              <w:rPr>
                <w:rFonts w:eastAsiaTheme="minorHAnsi" w:cstheme="minorBidi"/>
                <w:sz w:val="22"/>
                <w:szCs w:val="22"/>
              </w:rPr>
              <w:t>0,41</w:t>
            </w:r>
          </w:p>
        </w:tc>
        <w:tc>
          <w:tcPr>
            <w:tcW w:w="850" w:type="dxa"/>
            <w:tcBorders>
              <w:top w:val="single" w:sz="4" w:space="0" w:color="auto"/>
              <w:left w:val="single" w:sz="4" w:space="0" w:color="auto"/>
              <w:bottom w:val="single" w:sz="4" w:space="0" w:color="auto"/>
              <w:right w:val="single" w:sz="4" w:space="0" w:color="auto"/>
            </w:tcBorders>
            <w:vAlign w:val="bottom"/>
          </w:tcPr>
          <w:p w:rsidR="005462D4" w:rsidRPr="00CB5A31" w:rsidRDefault="005462D4" w:rsidP="00040632">
            <w:pPr>
              <w:suppressAutoHyphens/>
              <w:spacing w:after="0" w:line="240" w:lineRule="auto"/>
              <w:jc w:val="center"/>
              <w:rPr>
                <w:rFonts w:eastAsiaTheme="minorHAnsi"/>
              </w:rPr>
            </w:pPr>
            <w:r w:rsidRPr="00CB5A31">
              <w:rPr>
                <w:rFonts w:eastAsiaTheme="minorHAnsi"/>
              </w:rPr>
              <w:t>н/д</w:t>
            </w:r>
          </w:p>
        </w:tc>
        <w:tc>
          <w:tcPr>
            <w:tcW w:w="1088" w:type="dxa"/>
            <w:tcBorders>
              <w:top w:val="single" w:sz="4" w:space="0" w:color="auto"/>
              <w:left w:val="single" w:sz="4" w:space="0" w:color="auto"/>
              <w:bottom w:val="single" w:sz="4" w:space="0" w:color="auto"/>
            </w:tcBorders>
            <w:vAlign w:val="center"/>
          </w:tcPr>
          <w:p w:rsidR="005462D4" w:rsidRPr="00CB5A31" w:rsidRDefault="005462D4" w:rsidP="00412EC6">
            <w:pPr>
              <w:suppressAutoHyphens/>
              <w:spacing w:after="0" w:line="240" w:lineRule="auto"/>
              <w:jc w:val="center"/>
              <w:rPr>
                <w:rFonts w:eastAsiaTheme="minorHAnsi" w:cstheme="minorBidi"/>
                <w:sz w:val="22"/>
                <w:szCs w:val="22"/>
              </w:rPr>
            </w:pPr>
            <w:r w:rsidRPr="00CB5A31">
              <w:rPr>
                <w:rFonts w:eastAsiaTheme="minorHAnsi" w:cstheme="minorBidi"/>
                <w:sz w:val="22"/>
                <w:szCs w:val="22"/>
              </w:rPr>
              <w:t>0,75</w:t>
            </w:r>
          </w:p>
        </w:tc>
      </w:tr>
      <w:tr w:rsidR="005462D4" w:rsidRPr="00CB5A31" w:rsidTr="009A10A7">
        <w:trPr>
          <w:gridAfter w:val="1"/>
          <w:wAfter w:w="142" w:type="dxa"/>
          <w:jc w:val="center"/>
        </w:trPr>
        <w:tc>
          <w:tcPr>
            <w:tcW w:w="3357" w:type="dxa"/>
            <w:tcBorders>
              <w:top w:val="single" w:sz="4" w:space="0" w:color="auto"/>
              <w:bottom w:val="single" w:sz="4" w:space="0" w:color="auto"/>
              <w:right w:val="single" w:sz="4" w:space="0" w:color="auto"/>
            </w:tcBorders>
          </w:tcPr>
          <w:p w:rsidR="005462D4" w:rsidRPr="00CB5A31" w:rsidRDefault="005462D4" w:rsidP="00412EC6">
            <w:pPr>
              <w:suppressAutoHyphens/>
              <w:spacing w:after="0" w:line="240" w:lineRule="auto"/>
              <w:jc w:val="both"/>
              <w:rPr>
                <w:rFonts w:eastAsiaTheme="minorHAnsi" w:cstheme="minorBidi"/>
                <w:sz w:val="22"/>
                <w:szCs w:val="22"/>
              </w:rPr>
            </w:pPr>
            <w:r w:rsidRPr="00CB5A31">
              <w:rPr>
                <w:rFonts w:eastAsiaTheme="minorHAnsi" w:cstheme="minorBidi"/>
                <w:sz w:val="22"/>
                <w:szCs w:val="22"/>
              </w:rPr>
              <w:t xml:space="preserve">Всего </w:t>
            </w:r>
          </w:p>
        </w:tc>
        <w:tc>
          <w:tcPr>
            <w:tcW w:w="779" w:type="dxa"/>
            <w:tcBorders>
              <w:top w:val="single" w:sz="4" w:space="0" w:color="auto"/>
              <w:left w:val="nil"/>
              <w:bottom w:val="single" w:sz="4" w:space="0" w:color="auto"/>
              <w:right w:val="single" w:sz="4" w:space="0" w:color="auto"/>
            </w:tcBorders>
            <w:vAlign w:val="bottom"/>
          </w:tcPr>
          <w:p w:rsidR="005462D4" w:rsidRPr="00CB5A31" w:rsidRDefault="005462D4" w:rsidP="00412EC6">
            <w:pPr>
              <w:suppressAutoHyphens/>
              <w:spacing w:after="0" w:line="240" w:lineRule="auto"/>
              <w:jc w:val="center"/>
              <w:rPr>
                <w:rFonts w:eastAsiaTheme="minorHAnsi" w:cstheme="minorBidi"/>
                <w:sz w:val="22"/>
                <w:szCs w:val="22"/>
              </w:rPr>
            </w:pPr>
            <w:r w:rsidRPr="00CB5A31">
              <w:rPr>
                <w:rFonts w:eastAsiaTheme="minorHAnsi" w:cstheme="minorBidi"/>
                <w:sz w:val="22"/>
                <w:szCs w:val="22"/>
              </w:rPr>
              <w:t>19,70</w:t>
            </w:r>
          </w:p>
        </w:tc>
        <w:tc>
          <w:tcPr>
            <w:tcW w:w="780" w:type="dxa"/>
            <w:tcBorders>
              <w:top w:val="single" w:sz="4" w:space="0" w:color="auto"/>
              <w:left w:val="nil"/>
              <w:bottom w:val="single" w:sz="4" w:space="0" w:color="auto"/>
              <w:right w:val="single" w:sz="4" w:space="0" w:color="auto"/>
            </w:tcBorders>
            <w:vAlign w:val="bottom"/>
          </w:tcPr>
          <w:p w:rsidR="005462D4" w:rsidRPr="00CB5A31" w:rsidRDefault="005462D4" w:rsidP="009A10A7">
            <w:pPr>
              <w:suppressAutoHyphens/>
              <w:spacing w:after="0" w:line="240" w:lineRule="auto"/>
              <w:jc w:val="center"/>
              <w:rPr>
                <w:rFonts w:eastAsiaTheme="minorHAnsi" w:cstheme="minorBidi"/>
                <w:sz w:val="22"/>
                <w:szCs w:val="22"/>
              </w:rPr>
            </w:pPr>
            <w:r w:rsidRPr="00CB5A31">
              <w:rPr>
                <w:rFonts w:eastAsiaTheme="minorHAnsi" w:cstheme="minorBidi"/>
                <w:sz w:val="22"/>
                <w:szCs w:val="22"/>
              </w:rPr>
              <w:t>11,25</w:t>
            </w:r>
          </w:p>
        </w:tc>
        <w:tc>
          <w:tcPr>
            <w:tcW w:w="851" w:type="dxa"/>
            <w:tcBorders>
              <w:top w:val="single" w:sz="4" w:space="0" w:color="auto"/>
              <w:left w:val="nil"/>
              <w:bottom w:val="single" w:sz="4" w:space="0" w:color="auto"/>
              <w:right w:val="single" w:sz="4" w:space="0" w:color="auto"/>
            </w:tcBorders>
            <w:vAlign w:val="bottom"/>
          </w:tcPr>
          <w:p w:rsidR="005462D4" w:rsidRPr="00CB5A31" w:rsidRDefault="005462D4" w:rsidP="009A10A7">
            <w:pPr>
              <w:suppressAutoHyphens/>
              <w:spacing w:after="0" w:line="240" w:lineRule="auto"/>
              <w:jc w:val="center"/>
              <w:rPr>
                <w:rFonts w:eastAsiaTheme="minorHAnsi" w:cstheme="minorBidi"/>
                <w:sz w:val="22"/>
                <w:szCs w:val="22"/>
              </w:rPr>
            </w:pPr>
            <w:r w:rsidRPr="00CB5A31">
              <w:rPr>
                <w:rFonts w:eastAsiaTheme="minorHAnsi" w:cstheme="minorBidi"/>
                <w:sz w:val="22"/>
                <w:szCs w:val="22"/>
              </w:rPr>
              <w:t>22,30</w:t>
            </w:r>
          </w:p>
        </w:tc>
        <w:tc>
          <w:tcPr>
            <w:tcW w:w="850" w:type="dxa"/>
            <w:tcBorders>
              <w:top w:val="single" w:sz="4" w:space="0" w:color="auto"/>
              <w:left w:val="nil"/>
              <w:bottom w:val="single" w:sz="4" w:space="0" w:color="auto"/>
              <w:right w:val="single" w:sz="4" w:space="0" w:color="auto"/>
            </w:tcBorders>
            <w:vAlign w:val="bottom"/>
          </w:tcPr>
          <w:p w:rsidR="005462D4" w:rsidRPr="00CB5A31" w:rsidRDefault="005462D4" w:rsidP="00040632">
            <w:pPr>
              <w:suppressAutoHyphens/>
              <w:spacing w:after="0" w:line="240" w:lineRule="auto"/>
              <w:jc w:val="center"/>
              <w:rPr>
                <w:rFonts w:eastAsiaTheme="minorHAnsi" w:cstheme="minorBidi"/>
                <w:sz w:val="22"/>
                <w:szCs w:val="22"/>
              </w:rPr>
            </w:pPr>
            <w:r w:rsidRPr="00CB5A31">
              <w:rPr>
                <w:rFonts w:eastAsiaTheme="minorHAnsi" w:cstheme="minorBidi"/>
                <w:sz w:val="22"/>
                <w:szCs w:val="22"/>
              </w:rPr>
              <w:t>24,11</w:t>
            </w:r>
          </w:p>
        </w:tc>
        <w:tc>
          <w:tcPr>
            <w:tcW w:w="851" w:type="dxa"/>
            <w:tcBorders>
              <w:top w:val="single" w:sz="4" w:space="0" w:color="auto"/>
              <w:left w:val="nil"/>
              <w:bottom w:val="single" w:sz="4" w:space="0" w:color="auto"/>
              <w:right w:val="single" w:sz="4" w:space="0" w:color="auto"/>
            </w:tcBorders>
            <w:vAlign w:val="bottom"/>
          </w:tcPr>
          <w:p w:rsidR="005462D4" w:rsidRPr="00CB5A31" w:rsidRDefault="005462D4" w:rsidP="00040632">
            <w:pPr>
              <w:suppressAutoHyphens/>
              <w:spacing w:after="0" w:line="240" w:lineRule="auto"/>
              <w:jc w:val="center"/>
              <w:rPr>
                <w:rFonts w:eastAsiaTheme="minorHAnsi" w:cstheme="minorBidi"/>
                <w:sz w:val="22"/>
                <w:szCs w:val="22"/>
              </w:rPr>
            </w:pPr>
            <w:r w:rsidRPr="00CB5A31">
              <w:rPr>
                <w:rFonts w:eastAsiaTheme="minorHAnsi" w:cstheme="minorBidi"/>
                <w:sz w:val="22"/>
                <w:szCs w:val="22"/>
              </w:rPr>
              <w:t>22,10</w:t>
            </w:r>
          </w:p>
        </w:tc>
        <w:tc>
          <w:tcPr>
            <w:tcW w:w="850" w:type="dxa"/>
            <w:tcBorders>
              <w:top w:val="single" w:sz="4" w:space="0" w:color="auto"/>
              <w:left w:val="single" w:sz="4" w:space="0" w:color="auto"/>
              <w:bottom w:val="single" w:sz="4" w:space="0" w:color="auto"/>
              <w:right w:val="single" w:sz="4" w:space="0" w:color="auto"/>
            </w:tcBorders>
            <w:vAlign w:val="bottom"/>
          </w:tcPr>
          <w:p w:rsidR="005462D4" w:rsidRPr="00CB5A31" w:rsidRDefault="005462D4" w:rsidP="00040632">
            <w:pPr>
              <w:suppressAutoHyphens/>
              <w:spacing w:after="0" w:line="240" w:lineRule="auto"/>
              <w:jc w:val="center"/>
              <w:rPr>
                <w:rFonts w:eastAsiaTheme="minorHAnsi"/>
                <w:sz w:val="22"/>
                <w:szCs w:val="22"/>
              </w:rPr>
            </w:pPr>
            <w:r w:rsidRPr="00CB5A31">
              <w:rPr>
                <w:rFonts w:eastAsiaTheme="minorHAnsi"/>
                <w:sz w:val="22"/>
                <w:szCs w:val="22"/>
              </w:rPr>
              <w:t>н/д</w:t>
            </w:r>
          </w:p>
        </w:tc>
        <w:tc>
          <w:tcPr>
            <w:tcW w:w="1088" w:type="dxa"/>
            <w:tcBorders>
              <w:top w:val="single" w:sz="4" w:space="0" w:color="auto"/>
              <w:left w:val="single" w:sz="4" w:space="0" w:color="auto"/>
              <w:bottom w:val="single" w:sz="4" w:space="0" w:color="auto"/>
            </w:tcBorders>
            <w:vAlign w:val="center"/>
          </w:tcPr>
          <w:p w:rsidR="005462D4" w:rsidRPr="00CB5A31" w:rsidRDefault="005462D4" w:rsidP="00412EC6">
            <w:pPr>
              <w:suppressAutoHyphens/>
              <w:spacing w:after="0" w:line="240" w:lineRule="auto"/>
              <w:jc w:val="center"/>
              <w:rPr>
                <w:rFonts w:eastAsiaTheme="minorHAnsi" w:cstheme="minorBidi"/>
                <w:sz w:val="22"/>
                <w:szCs w:val="22"/>
              </w:rPr>
            </w:pPr>
            <w:r w:rsidRPr="00CB5A31">
              <w:rPr>
                <w:rFonts w:eastAsiaTheme="minorHAnsi" w:cstheme="minorBidi"/>
                <w:sz w:val="22"/>
                <w:szCs w:val="22"/>
              </w:rPr>
              <w:t xml:space="preserve">22,05 </w:t>
            </w:r>
          </w:p>
        </w:tc>
      </w:tr>
    </w:tbl>
    <w:p w:rsidR="005462D4" w:rsidRPr="00CB5A31" w:rsidRDefault="005462D4" w:rsidP="005462D4">
      <w:pPr>
        <w:rPr>
          <w:rFonts w:eastAsiaTheme="minorHAnsi"/>
        </w:rPr>
      </w:pPr>
      <w:r w:rsidRPr="00CB5A31">
        <w:rPr>
          <w:rFonts w:eastAsiaTheme="minorHAnsi" w:cstheme="minorBidi"/>
          <w:sz w:val="28"/>
          <w:szCs w:val="28"/>
        </w:rPr>
        <w:t xml:space="preserve">    </w:t>
      </w:r>
      <w:r w:rsidRPr="00CB5A31">
        <w:rPr>
          <w:rFonts w:eastAsiaTheme="minorHAnsi"/>
          <w:b/>
        </w:rPr>
        <w:t xml:space="preserve">* - </w:t>
      </w:r>
      <w:r w:rsidRPr="00CB5A31">
        <w:rPr>
          <w:rFonts w:eastAsiaTheme="minorHAnsi"/>
        </w:rPr>
        <w:t>показатели за 2019 – 2023 г.г.</w:t>
      </w:r>
    </w:p>
    <w:p w:rsidR="000F6946" w:rsidRPr="00CB5A31" w:rsidRDefault="005462D4" w:rsidP="005462D4">
      <w:pPr>
        <w:pStyle w:val="1f2"/>
        <w:widowControl w:val="0"/>
        <w:spacing w:before="0" w:after="0"/>
        <w:ind w:left="0" w:firstLine="709"/>
        <w:contextualSpacing/>
        <w:rPr>
          <w:rFonts w:eastAsiaTheme="minorHAnsi" w:cstheme="minorBidi"/>
          <w:iCs/>
        </w:rPr>
      </w:pPr>
      <w:r w:rsidRPr="00CB5A31">
        <w:rPr>
          <w:rFonts w:ascii="Times New Roman CYR" w:hAnsi="Times New Roman CYR" w:cs="Times New Roman CYR"/>
          <w:color w:val="000000" w:themeColor="text1"/>
          <w:sz w:val="20"/>
        </w:rPr>
        <w:t xml:space="preserve"> </w:t>
      </w:r>
      <w:r w:rsidR="000F6946" w:rsidRPr="00CB5A31">
        <w:rPr>
          <w:rFonts w:eastAsiaTheme="minorHAnsi" w:cstheme="minorBidi"/>
          <w:i/>
          <w:iCs/>
          <w:u w:val="single"/>
        </w:rPr>
        <w:t>Краснодарский центр по гидрометеорологии и мониторингу окружающей среды («КЦГМС») - филиал ФГБУ «Северо-Кавказское УГМС»</w:t>
      </w:r>
      <w:r w:rsidR="000F6946" w:rsidRPr="00CB5A31">
        <w:rPr>
          <w:rFonts w:eastAsiaTheme="minorHAnsi" w:cstheme="minorBidi"/>
          <w:i/>
          <w:iCs/>
        </w:rPr>
        <w:t xml:space="preserve"> </w:t>
      </w:r>
      <w:r w:rsidR="000F6946" w:rsidRPr="00CB5A31">
        <w:rPr>
          <w:rFonts w:eastAsiaTheme="minorHAnsi" w:cstheme="minorBidi"/>
          <w:iCs/>
        </w:rPr>
        <w:t>информацию</w:t>
      </w:r>
      <w:r w:rsidR="000F6946" w:rsidRPr="00CB5A31">
        <w:rPr>
          <w:rFonts w:eastAsiaTheme="minorHAnsi" w:cstheme="minorBidi"/>
          <w:i/>
          <w:iCs/>
        </w:rPr>
        <w:t xml:space="preserve"> </w:t>
      </w:r>
      <w:r w:rsidR="000F6946" w:rsidRPr="00CB5A31">
        <w:rPr>
          <w:rFonts w:eastAsiaTheme="minorHAnsi" w:cstheme="minorBidi"/>
          <w:iCs/>
        </w:rPr>
        <w:t xml:space="preserve">по результатам </w:t>
      </w:r>
      <w:r w:rsidR="000F6946" w:rsidRPr="00CB5A31">
        <w:rPr>
          <w:rFonts w:eastAsiaTheme="minorHAnsi" w:cstheme="minorBidi"/>
          <w:bCs/>
        </w:rPr>
        <w:t>гидрологического мониторинга, выполненного на территории Краснодарского края в  202</w:t>
      </w:r>
      <w:r w:rsidRPr="00CB5A31">
        <w:rPr>
          <w:rFonts w:eastAsiaTheme="minorHAnsi" w:cstheme="minorBidi"/>
          <w:bCs/>
        </w:rPr>
        <w:t xml:space="preserve">4 г., </w:t>
      </w:r>
      <w:r w:rsidR="000F6946" w:rsidRPr="00CB5A31">
        <w:rPr>
          <w:rFonts w:eastAsiaTheme="minorHAnsi" w:cstheme="minorBidi"/>
          <w:bCs/>
        </w:rPr>
        <w:t xml:space="preserve"> </w:t>
      </w:r>
      <w:r w:rsidR="000F6946" w:rsidRPr="00CB5A31">
        <w:rPr>
          <w:rFonts w:eastAsiaTheme="minorHAnsi" w:cstheme="minorBidi"/>
          <w:bCs/>
        </w:rPr>
        <w:lastRenderedPageBreak/>
        <w:t xml:space="preserve">региональным органам исполнительной власти края не предоставил. </w:t>
      </w:r>
    </w:p>
    <w:p w:rsidR="00BE7B21" w:rsidRPr="00CB5A31" w:rsidRDefault="00BE7B21" w:rsidP="00BE7B21">
      <w:pPr>
        <w:pStyle w:val="1f2"/>
        <w:widowControl w:val="0"/>
        <w:spacing w:before="0" w:after="0"/>
        <w:ind w:left="0" w:firstLine="709"/>
        <w:contextualSpacing/>
        <w:rPr>
          <w:rFonts w:ascii="Times New Roman CYR" w:hAnsi="Times New Roman CYR" w:cs="Times New Roman CYR"/>
          <w:i/>
          <w:color w:val="000000" w:themeColor="text1"/>
          <w:szCs w:val="24"/>
          <w:u w:val="single"/>
        </w:rPr>
      </w:pPr>
      <w:r w:rsidRPr="00CB5A31">
        <w:rPr>
          <w:rFonts w:ascii="Times New Roman CYR" w:hAnsi="Times New Roman CYR" w:cs="Times New Roman CYR"/>
          <w:i/>
          <w:iCs/>
          <w:color w:val="000000" w:themeColor="text1"/>
          <w:szCs w:val="24"/>
          <w:u w:val="single"/>
        </w:rPr>
        <w:t>ФГБУ «Специализированный центр по гидрометеорологии и мониторингу окружающей среды Чёрного и Азовского морей»</w:t>
      </w:r>
      <w:r w:rsidRPr="00CB5A31">
        <w:rPr>
          <w:rFonts w:ascii="Times New Roman CYR" w:hAnsi="Times New Roman CYR" w:cs="Times New Roman CYR"/>
          <w:color w:val="000000" w:themeColor="text1"/>
          <w:szCs w:val="24"/>
          <w:u w:val="single"/>
        </w:rPr>
        <w:t xml:space="preserve"> </w:t>
      </w:r>
      <w:r w:rsidRPr="00CB5A31">
        <w:rPr>
          <w:rFonts w:ascii="Times New Roman CYR" w:hAnsi="Times New Roman CYR" w:cs="Times New Roman CYR"/>
          <w:i/>
          <w:color w:val="000000" w:themeColor="text1"/>
          <w:szCs w:val="24"/>
          <w:u w:val="single"/>
        </w:rPr>
        <w:t>(ФГБУ «СЦГМС ЧАМ»).</w:t>
      </w:r>
    </w:p>
    <w:p w:rsidR="00BE7B21" w:rsidRPr="00CB5A31" w:rsidRDefault="00BE7B21" w:rsidP="00BE7B21">
      <w:pPr>
        <w:suppressAutoHyphens/>
        <w:spacing w:after="0" w:line="240" w:lineRule="auto"/>
        <w:ind w:firstLine="709"/>
        <w:jc w:val="both"/>
        <w:rPr>
          <w:rFonts w:eastAsiaTheme="minorHAnsi" w:cstheme="minorBidi"/>
          <w:b/>
          <w:bCs/>
          <w:color w:val="FF0000"/>
          <w:u w:val="single"/>
        </w:rPr>
      </w:pPr>
      <w:r w:rsidRPr="00CB5A31">
        <w:rPr>
          <w:rFonts w:eastAsiaTheme="minorHAnsi" w:cstheme="minorBidi"/>
        </w:rPr>
        <w:t>Результаты гидрологических наблюдений, проводимых на 5-ти водных объектах</w:t>
      </w:r>
      <w:r w:rsidRPr="00CB5A31">
        <w:rPr>
          <w:rFonts w:eastAsiaTheme="minorHAnsi" w:cstheme="minorBidi"/>
          <w:lang w:val="en-US"/>
        </w:rPr>
        <w:t> </w:t>
      </w:r>
      <w:r w:rsidRPr="00CB5A31">
        <w:rPr>
          <w:rFonts w:eastAsiaTheme="minorHAnsi" w:cstheme="minorBidi"/>
        </w:rPr>
        <w:t>бассейна Чёрного моря в 6 створах в пределах границ муниципального образования             г-к. Сочи, в 202</w:t>
      </w:r>
      <w:r w:rsidR="005462D4" w:rsidRPr="00CB5A31">
        <w:rPr>
          <w:rFonts w:eastAsiaTheme="minorHAnsi" w:cstheme="minorBidi"/>
        </w:rPr>
        <w:t>4</w:t>
      </w:r>
      <w:r w:rsidRPr="00CB5A31">
        <w:rPr>
          <w:rFonts w:eastAsiaTheme="minorHAnsi" w:cstheme="minorBidi"/>
        </w:rPr>
        <w:t> г. показали следующее.</w:t>
      </w:r>
    </w:p>
    <w:p w:rsidR="005462D4" w:rsidRPr="00CB5A31" w:rsidRDefault="00BE7B21" w:rsidP="00BE7B21">
      <w:pPr>
        <w:suppressAutoHyphens/>
        <w:spacing w:after="0" w:line="240" w:lineRule="auto"/>
        <w:ind w:firstLine="709"/>
        <w:jc w:val="both"/>
        <w:rPr>
          <w:rFonts w:eastAsiaTheme="minorHAnsi"/>
        </w:rPr>
      </w:pPr>
      <w:r w:rsidRPr="00CB5A31">
        <w:rPr>
          <w:rFonts w:eastAsiaTheme="minorHAnsi"/>
        </w:rPr>
        <w:t xml:space="preserve">По характеру питания и распределения стока во времени, реки Сочи, Мзымта, </w:t>
      </w:r>
      <w:r w:rsidRPr="00CB5A31">
        <w:rPr>
          <w:rFonts w:eastAsiaTheme="minorHAnsi" w:cstheme="minorBidi"/>
        </w:rPr>
        <w:t xml:space="preserve">Псезуапсе, </w:t>
      </w:r>
      <w:r w:rsidRPr="00CB5A31">
        <w:rPr>
          <w:rFonts w:eastAsiaTheme="minorHAnsi"/>
        </w:rPr>
        <w:t>Хоста и Лаура</w:t>
      </w:r>
      <w:r w:rsidRPr="00CB5A31">
        <w:rPr>
          <w:rFonts w:eastAsiaTheme="minorHAnsi"/>
          <w:b/>
        </w:rPr>
        <w:t xml:space="preserve"> о</w:t>
      </w:r>
      <w:r w:rsidRPr="00CB5A31">
        <w:rPr>
          <w:rFonts w:eastAsiaTheme="minorHAnsi"/>
        </w:rPr>
        <w:t xml:space="preserve">тносятся к 5-ой зоне прибрежной полосы Черноморского побережья. Реки с паводочным режимом (за исключением реки Мзымта, которая имеет смешанное питание – снеговое и дождевое). Для всех рек характерна средняя и низкая водность, преобладает зимний сток. В период меженей наблюдается повышение содержания в воде основных загрязняющих веществ. </w:t>
      </w:r>
    </w:p>
    <w:p w:rsidR="005462D4" w:rsidRPr="00CB5A31" w:rsidRDefault="00BE7B21" w:rsidP="005462D4">
      <w:pPr>
        <w:tabs>
          <w:tab w:val="left" w:pos="0"/>
        </w:tabs>
        <w:suppressAutoHyphens/>
        <w:spacing w:after="0" w:line="240" w:lineRule="auto"/>
        <w:ind w:firstLine="709"/>
        <w:jc w:val="both"/>
        <w:rPr>
          <w:lang w:eastAsia="ru-RU"/>
        </w:rPr>
      </w:pPr>
      <w:r w:rsidRPr="00CB5A31">
        <w:rPr>
          <w:rFonts w:eastAsiaTheme="minorHAnsi"/>
          <w:color w:val="000000"/>
        </w:rPr>
        <w:t>В 202</w:t>
      </w:r>
      <w:r w:rsidR="005462D4" w:rsidRPr="00CB5A31">
        <w:rPr>
          <w:rFonts w:eastAsiaTheme="minorHAnsi"/>
          <w:color w:val="000000"/>
        </w:rPr>
        <w:t>4</w:t>
      </w:r>
      <w:r w:rsidRPr="00CB5A31">
        <w:rPr>
          <w:rFonts w:eastAsiaTheme="minorHAnsi"/>
          <w:color w:val="000000"/>
        </w:rPr>
        <w:t xml:space="preserve"> г</w:t>
      </w:r>
      <w:r w:rsidR="00BB4CB8" w:rsidRPr="00CB5A31">
        <w:rPr>
          <w:rFonts w:eastAsiaTheme="minorHAnsi"/>
          <w:color w:val="000000"/>
        </w:rPr>
        <w:t>.</w:t>
      </w:r>
      <w:r w:rsidRPr="00CB5A31">
        <w:rPr>
          <w:rFonts w:eastAsiaTheme="minorHAnsi"/>
          <w:color w:val="000000"/>
        </w:rPr>
        <w:t xml:space="preserve"> на реках территории ответственности ФГБУ «СЦГМС ЧАМ» характер водности был отличен от 202</w:t>
      </w:r>
      <w:r w:rsidR="005462D4" w:rsidRPr="00CB5A31">
        <w:rPr>
          <w:rFonts w:eastAsiaTheme="minorHAnsi"/>
          <w:color w:val="000000"/>
        </w:rPr>
        <w:t>3</w:t>
      </w:r>
      <w:r w:rsidRPr="00CB5A31">
        <w:rPr>
          <w:rFonts w:eastAsiaTheme="minorHAnsi"/>
          <w:color w:val="000000"/>
        </w:rPr>
        <w:t xml:space="preserve"> г.: </w:t>
      </w:r>
      <w:r w:rsidRPr="00CB5A31">
        <w:rPr>
          <w:rFonts w:eastAsiaTheme="minorHAnsi"/>
          <w:i/>
          <w:color w:val="000000"/>
        </w:rPr>
        <w:t>в январе – феврале</w:t>
      </w:r>
      <w:r w:rsidRPr="00CB5A31">
        <w:rPr>
          <w:rFonts w:eastAsiaTheme="minorHAnsi"/>
          <w:color w:val="000000"/>
        </w:rPr>
        <w:t>, по отношению к 202</w:t>
      </w:r>
      <w:r w:rsidR="005462D4" w:rsidRPr="00CB5A31">
        <w:rPr>
          <w:rFonts w:eastAsiaTheme="minorHAnsi"/>
          <w:color w:val="000000"/>
        </w:rPr>
        <w:t>3</w:t>
      </w:r>
      <w:r w:rsidRPr="00CB5A31">
        <w:rPr>
          <w:rFonts w:eastAsiaTheme="minorHAnsi"/>
          <w:color w:val="000000"/>
        </w:rPr>
        <w:t xml:space="preserve"> г., на всех реках отмечалось </w:t>
      </w:r>
      <w:r w:rsidR="005462D4" w:rsidRPr="00CB5A31">
        <w:t xml:space="preserve">значительное увеличение стока, обусловленное довольно дождливым январем и первой половиной февраля (130-210%); </w:t>
      </w:r>
      <w:r w:rsidR="005462D4" w:rsidRPr="00CB5A31">
        <w:rPr>
          <w:rFonts w:eastAsiaTheme="minorHAnsi"/>
        </w:rPr>
        <w:t xml:space="preserve">март </w:t>
      </w:r>
      <w:r w:rsidR="005462D4" w:rsidRPr="00CB5A31">
        <w:rPr>
          <w:rFonts w:eastAsiaTheme="minorHAnsi"/>
          <w:b/>
        </w:rPr>
        <w:t xml:space="preserve"> </w:t>
      </w:r>
      <w:r w:rsidR="005462D4" w:rsidRPr="00CB5A31">
        <w:rPr>
          <w:rFonts w:eastAsiaTheme="minorHAnsi"/>
        </w:rPr>
        <w:t xml:space="preserve">также  был дождливым, однако значение водности было ниже нормы; </w:t>
      </w:r>
      <w:r w:rsidR="005462D4" w:rsidRPr="00CB5A31">
        <w:rPr>
          <w:lang w:eastAsia="ru-RU"/>
        </w:rPr>
        <w:t xml:space="preserve"> апрель,</w:t>
      </w:r>
      <w:r w:rsidR="005462D4" w:rsidRPr="00CB5A31">
        <w:rPr>
          <w:b/>
          <w:lang w:eastAsia="ru-RU"/>
        </w:rPr>
        <w:t xml:space="preserve"> </w:t>
      </w:r>
      <w:r w:rsidR="005462D4" w:rsidRPr="00CB5A31">
        <w:rPr>
          <w:lang w:eastAsia="ru-RU"/>
        </w:rPr>
        <w:t>при практически бездождевом периоде, был схож по водности с мартом (41- 62%)</w:t>
      </w:r>
      <w:r w:rsidR="005462D4" w:rsidRPr="00CB5A31">
        <w:rPr>
          <w:b/>
          <w:lang w:eastAsia="ru-RU"/>
        </w:rPr>
        <w:t xml:space="preserve">. </w:t>
      </w:r>
      <w:r w:rsidR="005462D4" w:rsidRPr="00CB5A31">
        <w:rPr>
          <w:lang w:eastAsia="ru-RU"/>
        </w:rPr>
        <w:t xml:space="preserve">Это обусловлено высокими температурами воздуха и активным таянием снега в горной и предгорной зонах. </w:t>
      </w:r>
    </w:p>
    <w:p w:rsidR="005462D4" w:rsidRPr="00CB5A31" w:rsidRDefault="005462D4" w:rsidP="005462D4">
      <w:pPr>
        <w:widowControl w:val="0"/>
        <w:autoSpaceDE w:val="0"/>
        <w:autoSpaceDN w:val="0"/>
        <w:adjustRightInd w:val="0"/>
        <w:spacing w:after="0" w:line="240" w:lineRule="auto"/>
        <w:ind w:firstLine="709"/>
        <w:jc w:val="both"/>
        <w:rPr>
          <w:lang w:eastAsia="ru-RU"/>
        </w:rPr>
      </w:pPr>
      <w:r w:rsidRPr="00CB5A31">
        <w:rPr>
          <w:lang w:eastAsia="ru-RU"/>
        </w:rPr>
        <w:t>Период половодья</w:t>
      </w:r>
      <w:r w:rsidRPr="00CB5A31">
        <w:rPr>
          <w:b/>
          <w:lang w:eastAsia="ru-RU"/>
        </w:rPr>
        <w:t xml:space="preserve"> </w:t>
      </w:r>
      <w:r w:rsidRPr="00CB5A31">
        <w:rPr>
          <w:lang w:eastAsia="ru-RU"/>
        </w:rPr>
        <w:t xml:space="preserve">на реках муниципального образования город-курорт Сочи и ФТ Сириус прошел достаточно спокойно. За период прохождения явления было выпущено 3 предупреждения об ожидаемых неблагоприятных отметках. Критических отметок не достигалось, однако в двух случаях наблюдались уровни, близкие к критерию подачи. Прирост уровней воды за счёт снеготаяния составил от 0,2 до 0,5 метров на реках: Шахе, Сочи, Псезуапсе (с последней декады февраля по первую декаду апреля); на реке Мзымта средний прирост уровня составил 0,6 метров, половодье продолжалось с начала марта до середины июля. </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t xml:space="preserve">Пики половодья с наложением дождей отмечены: </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t>- по данным наблюдений ГП-I Красная Поляна 02.05.2024 Н</w:t>
      </w:r>
      <w:r w:rsidRPr="00CB5A31">
        <w:rPr>
          <w:rFonts w:eastAsiaTheme="minorHAnsi"/>
          <w:vertAlign w:val="subscript"/>
        </w:rPr>
        <w:t>max</w:t>
      </w:r>
      <w:r w:rsidRPr="00CB5A31">
        <w:rPr>
          <w:rFonts w:eastAsiaTheme="minorHAnsi"/>
        </w:rPr>
        <w:t>= 346 см (466,46 мБС77); Q</w:t>
      </w:r>
      <w:r w:rsidRPr="00CB5A31">
        <w:rPr>
          <w:rFonts w:eastAsiaTheme="minorHAnsi"/>
          <w:vertAlign w:val="subscript"/>
        </w:rPr>
        <w:t>max</w:t>
      </w:r>
      <w:r w:rsidRPr="00CB5A31">
        <w:rPr>
          <w:rFonts w:eastAsiaTheme="minorHAnsi"/>
        </w:rPr>
        <w:t>=112 м</w:t>
      </w:r>
      <w:r w:rsidRPr="00CB5A31">
        <w:rPr>
          <w:rFonts w:eastAsiaTheme="minorHAnsi"/>
          <w:vertAlign w:val="superscript"/>
        </w:rPr>
        <w:t>3</w:t>
      </w:r>
      <w:r w:rsidRPr="00CB5A31">
        <w:rPr>
          <w:rFonts w:eastAsiaTheme="minorHAnsi"/>
        </w:rPr>
        <w:t xml:space="preserve">/с; </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t>- по данным  наблюдений  ГП-I  Казачий Брод 12.05.2024 Н</w:t>
      </w:r>
      <w:r w:rsidRPr="00CB5A31">
        <w:rPr>
          <w:rFonts w:eastAsiaTheme="minorHAnsi"/>
          <w:vertAlign w:val="subscript"/>
        </w:rPr>
        <w:t>max</w:t>
      </w:r>
      <w:r w:rsidRPr="00CB5A31">
        <w:rPr>
          <w:rFonts w:eastAsiaTheme="minorHAnsi"/>
        </w:rPr>
        <w:t>= 190 см (70,02 мБС77); Q</w:t>
      </w:r>
      <w:r w:rsidRPr="00CB5A31">
        <w:rPr>
          <w:rFonts w:eastAsiaTheme="minorHAnsi"/>
          <w:vertAlign w:val="subscript"/>
        </w:rPr>
        <w:t>max</w:t>
      </w:r>
      <w:r w:rsidRPr="00CB5A31">
        <w:rPr>
          <w:rFonts w:eastAsiaTheme="minorHAnsi"/>
        </w:rPr>
        <w:t>=178 м</w:t>
      </w:r>
      <w:r w:rsidRPr="00CB5A31">
        <w:rPr>
          <w:rFonts w:eastAsiaTheme="minorHAnsi"/>
          <w:vertAlign w:val="superscript"/>
        </w:rPr>
        <w:t>3</w:t>
      </w:r>
      <w:r w:rsidRPr="00CB5A31">
        <w:rPr>
          <w:rFonts w:eastAsiaTheme="minorHAnsi"/>
        </w:rPr>
        <w:t xml:space="preserve">/с. </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t xml:space="preserve">В мае значения водности были ниже нормы (52-80%) и чуть выше нормы на реке Хоста (121%) в связи с выпадением дождей. </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t>С июля месяца отмечается плавное понижение водности относительно предыдущего года (28-60%). Устойчивая летне-осенняя межень продлилась до первых чисел ноября (значения водности в среднем составили 21-39%).</w:t>
      </w:r>
    </w:p>
    <w:p w:rsidR="00832695" w:rsidRPr="00832695" w:rsidRDefault="00832695" w:rsidP="00832695">
      <w:pPr>
        <w:suppressAutoHyphens/>
        <w:spacing w:after="0" w:line="240" w:lineRule="auto"/>
        <w:ind w:firstLine="709"/>
        <w:jc w:val="both"/>
        <w:rPr>
          <w:rFonts w:eastAsiaTheme="minorHAnsi"/>
        </w:rPr>
      </w:pPr>
      <w:r w:rsidRPr="00CB5A31">
        <w:rPr>
          <w:rFonts w:eastAsiaTheme="minorHAnsi"/>
        </w:rPr>
        <w:t xml:space="preserve"> С ноября водность на реках постепенно увеличивалась с выпадением осадков, некоторым таянием снега в предгорной зоне при высоких температурах. Значения составили от 40% до 140%.</w:t>
      </w:r>
      <w:r w:rsidRPr="00832695">
        <w:rPr>
          <w:rFonts w:eastAsiaTheme="minorHAnsi"/>
        </w:rPr>
        <w:t xml:space="preserve"> </w:t>
      </w:r>
    </w:p>
    <w:p w:rsidR="005462D4" w:rsidRDefault="005462D4" w:rsidP="00BE7B21">
      <w:pPr>
        <w:suppressAutoHyphens/>
        <w:spacing w:after="0" w:line="240" w:lineRule="auto"/>
        <w:ind w:firstLine="709"/>
        <w:jc w:val="both"/>
        <w:rPr>
          <w:rFonts w:eastAsiaTheme="minorHAnsi"/>
          <w:color w:val="000000"/>
        </w:rPr>
      </w:pPr>
    </w:p>
    <w:p w:rsidR="00480EC0" w:rsidRPr="00CB5A31" w:rsidRDefault="00480EC0" w:rsidP="00BE7B21">
      <w:pPr>
        <w:suppressAutoHyphens/>
        <w:spacing w:after="0" w:line="240" w:lineRule="auto"/>
        <w:ind w:firstLine="709"/>
        <w:jc w:val="both"/>
        <w:rPr>
          <w:snapToGrid w:val="0"/>
          <w:lang w:eastAsia="ru-RU"/>
        </w:rPr>
      </w:pPr>
      <w:r w:rsidRPr="00CB5A31">
        <w:rPr>
          <w:b/>
          <w:snapToGrid w:val="0"/>
          <w:lang w:eastAsia="ru-RU"/>
        </w:rPr>
        <w:t>Гидрохимические показатели состояния поверхностных вод</w:t>
      </w:r>
      <w:r w:rsidRPr="00CB5A31">
        <w:rPr>
          <w:snapToGrid w:val="0"/>
          <w:lang w:eastAsia="ru-RU"/>
        </w:rPr>
        <w:t>.</w:t>
      </w:r>
    </w:p>
    <w:p w:rsidR="00A32CCC" w:rsidRPr="00CB5A31" w:rsidRDefault="00480EC0" w:rsidP="00480EC0">
      <w:pPr>
        <w:spacing w:after="0" w:line="240" w:lineRule="auto"/>
        <w:ind w:firstLine="709"/>
        <w:rPr>
          <w:b/>
          <w:bCs/>
          <w:i/>
          <w:iCs/>
          <w:u w:val="single"/>
        </w:rPr>
      </w:pPr>
      <w:r w:rsidRPr="00CB5A31">
        <w:rPr>
          <w:b/>
          <w:bCs/>
          <w:i/>
          <w:iCs/>
          <w:u w:val="single"/>
        </w:rPr>
        <w:t xml:space="preserve">Поверхностные воды суши  </w:t>
      </w:r>
    </w:p>
    <w:p w:rsidR="00A32CCC" w:rsidRPr="00CB5A31" w:rsidRDefault="00A32CCC" w:rsidP="00A32CCC">
      <w:pPr>
        <w:pStyle w:val="1f2"/>
        <w:spacing w:before="0" w:after="0"/>
        <w:ind w:left="0" w:firstLine="709"/>
        <w:contextualSpacing/>
        <w:rPr>
          <w:b/>
          <w:color w:val="000000" w:themeColor="text1"/>
          <w:szCs w:val="24"/>
        </w:rPr>
      </w:pPr>
      <w:r w:rsidRPr="00CB5A31">
        <w:rPr>
          <w:i/>
          <w:color w:val="000000" w:themeColor="text1"/>
          <w:szCs w:val="24"/>
        </w:rPr>
        <w:t>Краснодарский центр по гидрометеорологии и мониторингу окружающей среды («КЦГМС») – филиал ФГБУ «Северо-Кавказское УГМС» Росгидромета</w:t>
      </w:r>
      <w:r w:rsidRPr="00CB5A31">
        <w:rPr>
          <w:b/>
          <w:color w:val="000000" w:themeColor="text1"/>
          <w:szCs w:val="24"/>
        </w:rPr>
        <w:t xml:space="preserve"> </w:t>
      </w:r>
    </w:p>
    <w:p w:rsidR="00A32CCC" w:rsidRPr="00CB5A31" w:rsidRDefault="00A32CCC" w:rsidP="00A32CCC">
      <w:pPr>
        <w:widowControl w:val="0"/>
        <w:autoSpaceDE w:val="0"/>
        <w:autoSpaceDN w:val="0"/>
        <w:adjustRightInd w:val="0"/>
        <w:spacing w:after="0" w:line="240" w:lineRule="auto"/>
        <w:ind w:firstLine="709"/>
        <w:jc w:val="both"/>
        <w:rPr>
          <w:rFonts w:ascii="Times New Roman CYR" w:hAnsi="Times New Roman CYR" w:cs="Times New Roman CYR"/>
          <w:i/>
          <w:iCs/>
          <w:color w:val="FF0000"/>
          <w:lang w:eastAsia="ru-RU"/>
        </w:rPr>
      </w:pPr>
      <w:r w:rsidRPr="00CB5A31">
        <w:rPr>
          <w:rFonts w:ascii="Times New Roman CYR" w:hAnsi="Times New Roman CYR" w:cs="Times New Roman CYR"/>
          <w:b/>
          <w:i/>
          <w:iCs/>
          <w:lang w:eastAsia="ru-RU"/>
        </w:rPr>
        <w:t>Бассейны рек Восточного Приазовья и реки Кубань</w:t>
      </w:r>
      <w:r w:rsidRPr="00CB5A31">
        <w:rPr>
          <w:rFonts w:ascii="Times New Roman CYR" w:hAnsi="Times New Roman CYR" w:cs="Times New Roman CYR"/>
          <w:i/>
          <w:iCs/>
          <w:lang w:eastAsia="ru-RU"/>
        </w:rPr>
        <w:t xml:space="preserve">. </w:t>
      </w:r>
    </w:p>
    <w:p w:rsidR="00480EC0" w:rsidRPr="00CB5A31" w:rsidRDefault="00480EC0" w:rsidP="00A32CCC">
      <w:pPr>
        <w:spacing w:after="0" w:line="240" w:lineRule="auto"/>
        <w:ind w:firstLine="709"/>
        <w:rPr>
          <w:i/>
          <w:iCs/>
          <w:u w:val="single"/>
          <w:lang w:eastAsia="ru-RU"/>
        </w:rPr>
      </w:pPr>
      <w:r w:rsidRPr="00CB5A31">
        <w:rPr>
          <w:i/>
          <w:iCs/>
          <w:u w:val="single"/>
          <w:lang w:eastAsia="ru-RU"/>
        </w:rPr>
        <w:t xml:space="preserve">Река Кирпили </w:t>
      </w:r>
    </w:p>
    <w:p w:rsidR="00BE7B21" w:rsidRPr="00CB5A31" w:rsidRDefault="00BE7B21" w:rsidP="00BE7B21">
      <w:pPr>
        <w:suppressAutoHyphens/>
        <w:spacing w:after="0" w:line="240" w:lineRule="auto"/>
        <w:ind w:firstLine="709"/>
        <w:jc w:val="both"/>
        <w:rPr>
          <w:rFonts w:eastAsiaTheme="minorHAnsi" w:cstheme="minorBidi"/>
          <w:iCs/>
        </w:rPr>
      </w:pPr>
      <w:r w:rsidRPr="00CB5A31">
        <w:rPr>
          <w:rFonts w:eastAsiaTheme="minorHAnsi" w:cstheme="minorBidi"/>
          <w:iCs/>
        </w:rPr>
        <w:t xml:space="preserve">Информация от КЦГМС по р. Кирпили значительно ограничена и не содержит, как в предыдущие годы, данные о </w:t>
      </w:r>
      <w:r w:rsidR="00D1592F" w:rsidRPr="00CB5A31">
        <w:rPr>
          <w:rFonts w:eastAsiaTheme="minorHAnsi" w:cstheme="minorBidi"/>
          <w:iCs/>
        </w:rPr>
        <w:t xml:space="preserve">конкретных </w:t>
      </w:r>
      <w:r w:rsidRPr="00CB5A31">
        <w:rPr>
          <w:rFonts w:eastAsiaTheme="minorHAnsi" w:cstheme="minorBidi"/>
          <w:iCs/>
        </w:rPr>
        <w:t xml:space="preserve">гидрохимических показателях качества воды. </w:t>
      </w:r>
    </w:p>
    <w:p w:rsidR="00BE7B21" w:rsidRPr="00CB5A31" w:rsidRDefault="00BE7B21" w:rsidP="00BE7B21">
      <w:pPr>
        <w:suppressAutoHyphens/>
        <w:spacing w:after="0" w:line="240" w:lineRule="auto"/>
        <w:ind w:firstLine="709"/>
        <w:jc w:val="both"/>
        <w:rPr>
          <w:rFonts w:eastAsiaTheme="minorHAnsi"/>
          <w:color w:val="FF0000"/>
          <w:lang w:eastAsia="zh-CN"/>
        </w:rPr>
      </w:pPr>
      <w:r w:rsidRPr="00CB5A31">
        <w:rPr>
          <w:rFonts w:eastAsiaTheme="minorHAnsi" w:cstheme="minorBidi"/>
          <w:iCs/>
        </w:rPr>
        <w:t>В пункте наблюдения (ст. Кирпильская, 0,5 км выше станицы) к</w:t>
      </w:r>
      <w:r w:rsidRPr="00CB5A31">
        <w:rPr>
          <w:rFonts w:eastAsiaTheme="minorHAnsi"/>
          <w:lang w:eastAsia="zh-CN"/>
        </w:rPr>
        <w:t>ачество воды в 2023 г. характеризовалось 4 классом разряд «а» «грязная». УКИЗВ = 4,69 (в 2022 г. – 4,02).</w:t>
      </w:r>
      <w:r w:rsidRPr="00CB5A31">
        <w:rPr>
          <w:rFonts w:eastAsiaTheme="minorHAnsi"/>
          <w:color w:val="FF0000"/>
          <w:lang w:eastAsia="zh-CN"/>
        </w:rPr>
        <w:t xml:space="preserve"> </w:t>
      </w:r>
      <w:r w:rsidRPr="00CB5A31">
        <w:rPr>
          <w:rFonts w:eastAsiaTheme="minorHAnsi"/>
          <w:lang w:eastAsia="zh-CN"/>
        </w:rPr>
        <w:t>Коэффициент комплексности равен 42,3% (в 2022 г. – 36,5%).</w:t>
      </w:r>
      <w:r w:rsidRPr="00CB5A31">
        <w:rPr>
          <w:rFonts w:eastAsiaTheme="minorHAnsi"/>
          <w:color w:val="FF0000"/>
          <w:lang w:eastAsia="zh-CN"/>
        </w:rPr>
        <w:t xml:space="preserve"> </w:t>
      </w:r>
      <w:r w:rsidRPr="00CB5A31">
        <w:rPr>
          <w:rFonts w:eastAsiaTheme="minorHAnsi"/>
          <w:lang w:eastAsia="zh-CN"/>
        </w:rPr>
        <w:t>Показатель изменений (П</w:t>
      </w:r>
      <w:r w:rsidRPr="00CB5A31">
        <w:rPr>
          <w:rFonts w:eastAsiaTheme="minorHAnsi"/>
          <w:vertAlign w:val="subscript"/>
          <w:lang w:eastAsia="zh-CN"/>
        </w:rPr>
        <w:t>и</w:t>
      </w:r>
      <w:r w:rsidRPr="00CB5A31">
        <w:rPr>
          <w:rFonts w:eastAsiaTheme="minorHAnsi"/>
          <w:lang w:eastAsia="zh-CN"/>
        </w:rPr>
        <w:t>) в 2023 году составил 34,7% (в 2022 г. – 30,6%).</w:t>
      </w:r>
    </w:p>
    <w:p w:rsidR="00BE7B21" w:rsidRPr="00CB5A31" w:rsidRDefault="00BE7B21" w:rsidP="00BE7B21">
      <w:pPr>
        <w:widowControl w:val="0"/>
        <w:tabs>
          <w:tab w:val="left" w:pos="6380"/>
        </w:tabs>
        <w:autoSpaceDE w:val="0"/>
        <w:autoSpaceDN w:val="0"/>
        <w:adjustRightInd w:val="0"/>
        <w:spacing w:after="0" w:line="240" w:lineRule="auto"/>
        <w:ind w:firstLine="709"/>
        <w:jc w:val="both"/>
        <w:rPr>
          <w:color w:val="000000" w:themeColor="text1"/>
          <w:lang w:eastAsia="ru-RU"/>
        </w:rPr>
      </w:pPr>
      <w:r w:rsidRPr="00CB5A31">
        <w:rPr>
          <w:i/>
          <w:iCs/>
          <w:color w:val="000000" w:themeColor="text1"/>
          <w:lang w:eastAsia="ru-RU"/>
        </w:rPr>
        <w:t xml:space="preserve">Река Кубань от г. Невинномысска до Краснодарского водохранилища     </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lastRenderedPageBreak/>
        <w:t>Кислородный режим - удовлетворительный. Минимальное содержание кислорода не опускалось ниже 7,23 мг/дм</w:t>
      </w:r>
      <w:r w:rsidRPr="00CB5A31">
        <w:rPr>
          <w:rFonts w:eastAsiaTheme="minorHAnsi"/>
          <w:vertAlign w:val="superscript"/>
        </w:rPr>
        <w:t xml:space="preserve">3 </w:t>
      </w:r>
      <w:r w:rsidRPr="00CB5A31">
        <w:rPr>
          <w:rFonts w:eastAsiaTheme="minorHAnsi"/>
        </w:rPr>
        <w:t>(в 2023 г. – 5,45 мг/дм</w:t>
      </w:r>
      <w:r w:rsidRPr="00CB5A31">
        <w:rPr>
          <w:rFonts w:eastAsiaTheme="minorHAnsi"/>
          <w:vertAlign w:val="superscript"/>
        </w:rPr>
        <w:t>3</w:t>
      </w:r>
      <w:r w:rsidRPr="00CB5A31">
        <w:rPr>
          <w:rFonts w:eastAsiaTheme="minorHAnsi"/>
        </w:rPr>
        <w:t xml:space="preserve">). </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t>Водородный показатель в реке Кирпили был, в основном, в пределах нормы; в октябре – выше нормы (рН=8,55).</w:t>
      </w:r>
    </w:p>
    <w:p w:rsidR="00832695" w:rsidRPr="00CB5A31" w:rsidRDefault="00832695" w:rsidP="00832695">
      <w:pPr>
        <w:suppressAutoHyphens/>
        <w:spacing w:after="0" w:line="240" w:lineRule="auto"/>
        <w:ind w:right="54" w:firstLine="525"/>
        <w:jc w:val="both"/>
        <w:rPr>
          <w:rFonts w:eastAsiaTheme="minorHAnsi"/>
        </w:rPr>
      </w:pPr>
      <w:r w:rsidRPr="00CB5A31">
        <w:rPr>
          <w:rFonts w:eastAsiaTheme="minorHAnsi"/>
        </w:rPr>
        <w:t xml:space="preserve"> Средняя годовая величина БПК</w:t>
      </w:r>
      <w:r w:rsidRPr="00CB5A31">
        <w:rPr>
          <w:rFonts w:eastAsiaTheme="minorHAnsi"/>
          <w:vertAlign w:val="subscript"/>
        </w:rPr>
        <w:t>5</w:t>
      </w:r>
      <w:r w:rsidRPr="00CB5A31">
        <w:rPr>
          <w:rFonts w:eastAsiaTheme="minorHAnsi"/>
        </w:rPr>
        <w:t xml:space="preserve"> составила 1,44 ПДК (в 2023 г. – 3,69 ПДК) с частотой превышения ПДК 50% (в 2023 г.–100%) случаев. Максимальное содержание легкоокисляемых веществ (по БПК</w:t>
      </w:r>
      <w:r w:rsidRPr="00CB5A31">
        <w:rPr>
          <w:rFonts w:eastAsiaTheme="minorHAnsi"/>
          <w:vertAlign w:val="subscript"/>
        </w:rPr>
        <w:t>5</w:t>
      </w:r>
      <w:r w:rsidRPr="00CB5A31">
        <w:rPr>
          <w:rFonts w:eastAsiaTheme="minorHAnsi"/>
        </w:rPr>
        <w:t>) составило 4,42 мг/дм</w:t>
      </w:r>
      <w:r w:rsidRPr="00CB5A31">
        <w:rPr>
          <w:rFonts w:eastAsiaTheme="minorHAnsi"/>
          <w:vertAlign w:val="superscript"/>
        </w:rPr>
        <w:t>3</w:t>
      </w:r>
      <w:r w:rsidRPr="00CB5A31">
        <w:rPr>
          <w:rFonts w:eastAsiaTheme="minorHAnsi"/>
        </w:rPr>
        <w:t xml:space="preserve"> (в 2023 г. – 8,80 мг/дм</w:t>
      </w:r>
      <w:r w:rsidRPr="00CB5A31">
        <w:rPr>
          <w:rFonts w:eastAsiaTheme="minorHAnsi"/>
          <w:vertAlign w:val="superscript"/>
        </w:rPr>
        <w:t>3</w:t>
      </w:r>
      <w:r w:rsidRPr="00CB5A31">
        <w:rPr>
          <w:rFonts w:eastAsiaTheme="minorHAnsi"/>
        </w:rPr>
        <w:t>) в октябре.</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t xml:space="preserve">Средняя годовая концентрация </w:t>
      </w:r>
      <w:r w:rsidRPr="00CB5A31">
        <w:rPr>
          <w:rFonts w:eastAsiaTheme="minorHAnsi"/>
          <w:i/>
        </w:rPr>
        <w:t>меди</w:t>
      </w:r>
      <w:r w:rsidRPr="00CB5A31">
        <w:rPr>
          <w:rFonts w:eastAsiaTheme="minorHAnsi"/>
        </w:rPr>
        <w:t xml:space="preserve"> составила 2,78 ПДК (в 2023 г. – 0,81 ПДК), </w:t>
      </w:r>
      <w:r w:rsidRPr="00CB5A31">
        <w:rPr>
          <w:rFonts w:eastAsiaTheme="minorHAnsi"/>
          <w:i/>
        </w:rPr>
        <w:t>фенолов</w:t>
      </w:r>
      <w:r w:rsidRPr="00CB5A31">
        <w:rPr>
          <w:rFonts w:eastAsiaTheme="minorHAnsi"/>
        </w:rPr>
        <w:t xml:space="preserve"> – 2,90 ПДК (в 2023 г. – 2,00 ПДК) с частотой превышения ПДК 25% (в 2023 г. – 50%) случаев, </w:t>
      </w:r>
      <w:r w:rsidRPr="00CB5A31">
        <w:rPr>
          <w:rFonts w:eastAsiaTheme="minorHAnsi"/>
          <w:i/>
        </w:rPr>
        <w:t>азота нитритного</w:t>
      </w:r>
      <w:r w:rsidRPr="00CB5A31">
        <w:rPr>
          <w:rFonts w:eastAsiaTheme="minorHAnsi"/>
        </w:rPr>
        <w:t xml:space="preserve"> – 1,53 ПДК (в 2023 г. – 1,48 ПДК) с частотой превышения ПДК 50% случаев (в 2023 г. – 75% случаев), </w:t>
      </w:r>
      <w:r w:rsidRPr="00CB5A31">
        <w:rPr>
          <w:rFonts w:eastAsiaTheme="minorHAnsi"/>
          <w:i/>
        </w:rPr>
        <w:t>сульфатов</w:t>
      </w:r>
      <w:r w:rsidRPr="00CB5A31">
        <w:rPr>
          <w:rFonts w:eastAsiaTheme="minorHAnsi"/>
        </w:rPr>
        <w:t xml:space="preserve"> – 2,16 ПДК (в 2023 г. – 2,65 ПДК) с частотой превышения ПДК 75% случаев, </w:t>
      </w:r>
      <w:r w:rsidRPr="00CB5A31">
        <w:rPr>
          <w:rFonts w:eastAsiaTheme="minorHAnsi"/>
          <w:i/>
        </w:rPr>
        <w:t>ХПК</w:t>
      </w:r>
      <w:r w:rsidRPr="00CB5A31">
        <w:rPr>
          <w:rFonts w:eastAsiaTheme="minorHAnsi"/>
        </w:rPr>
        <w:t xml:space="preserve"> – 1,69 ПДК (в 2023 г. – 2,61 ПДК) с частотой превышения ПДК 100% случаев, </w:t>
      </w:r>
      <w:r w:rsidRPr="00CB5A31">
        <w:rPr>
          <w:rFonts w:eastAsiaTheme="minorHAnsi"/>
          <w:i/>
        </w:rPr>
        <w:t>железа общего</w:t>
      </w:r>
      <w:r w:rsidRPr="00CB5A31">
        <w:rPr>
          <w:rFonts w:eastAsiaTheme="minorHAnsi"/>
        </w:rPr>
        <w:t xml:space="preserve"> – 3,62 ПДК (в 2023 г. – 5,06 ПДК) с частотой превышения ПДК 100% (в 2023 г. – 75%) случаев. </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t>Среднегодовое содержание АСПАВ, азота аммонийного, азота нитратного, нефтепродуктов не превышало 1 ПДК.</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t>Качество воды в р. Кирпили, как и в 2023 году, относится к 4 классу разряду «а» «грязная». УКИЗВ равен 4,58 (в 2023 г. – 4,69). Коэффициент комплексности равен 38,5% (в 2023 г. – 30,8%). Показатель изменений (П</w:t>
      </w:r>
      <w:r w:rsidRPr="00CB5A31">
        <w:rPr>
          <w:rFonts w:eastAsiaTheme="minorHAnsi"/>
          <w:vertAlign w:val="subscript"/>
        </w:rPr>
        <w:t>и</w:t>
      </w:r>
      <w:r w:rsidRPr="00CB5A31">
        <w:rPr>
          <w:rFonts w:eastAsiaTheme="minorHAnsi"/>
        </w:rPr>
        <w:t xml:space="preserve">) в 2024 году составил 33,3% (в 2023 г. – 34,7%). </w:t>
      </w:r>
    </w:p>
    <w:p w:rsidR="00832695" w:rsidRPr="00CB5A31" w:rsidRDefault="00832695" w:rsidP="00832695">
      <w:pPr>
        <w:suppressAutoHyphens/>
        <w:spacing w:after="0" w:line="240" w:lineRule="auto"/>
        <w:ind w:right="54" w:firstLine="525"/>
        <w:jc w:val="both"/>
        <w:rPr>
          <w:rFonts w:eastAsiaTheme="minorHAnsi"/>
        </w:rPr>
      </w:pPr>
      <w:r w:rsidRPr="00CB5A31">
        <w:rPr>
          <w:rFonts w:eastAsiaTheme="minorHAnsi"/>
        </w:rPr>
        <w:t xml:space="preserve"> Случаев ВЗ не обнаружено.</w:t>
      </w:r>
    </w:p>
    <w:p w:rsidR="00832695" w:rsidRPr="00CB5A31" w:rsidRDefault="00832695" w:rsidP="00832695">
      <w:pPr>
        <w:widowControl w:val="0"/>
        <w:tabs>
          <w:tab w:val="left" w:pos="6380"/>
        </w:tabs>
        <w:autoSpaceDE w:val="0"/>
        <w:autoSpaceDN w:val="0"/>
        <w:adjustRightInd w:val="0"/>
        <w:spacing w:after="0" w:line="240" w:lineRule="auto"/>
        <w:ind w:firstLine="709"/>
        <w:jc w:val="both"/>
        <w:rPr>
          <w:u w:val="single"/>
          <w:lang w:eastAsia="ru-RU"/>
        </w:rPr>
      </w:pPr>
      <w:r w:rsidRPr="00CB5A31">
        <w:rPr>
          <w:i/>
          <w:iCs/>
          <w:u w:val="single"/>
          <w:lang w:eastAsia="ru-RU"/>
        </w:rPr>
        <w:t xml:space="preserve">Река Кубань </w:t>
      </w:r>
      <w:r w:rsidRPr="00CB5A31">
        <w:rPr>
          <w:i/>
          <w:u w:val="single"/>
        </w:rPr>
        <w:t>на участке от г. Армавира до Краснодарского водохранилища</w:t>
      </w:r>
    </w:p>
    <w:p w:rsidR="00832695" w:rsidRPr="00CB5A31" w:rsidRDefault="00832695" w:rsidP="00832695">
      <w:pPr>
        <w:spacing w:after="0" w:line="240" w:lineRule="auto"/>
        <w:ind w:firstLine="709"/>
        <w:jc w:val="both"/>
        <w:rPr>
          <w:rFonts w:eastAsiaTheme="minorHAnsi"/>
        </w:rPr>
      </w:pPr>
      <w:r w:rsidRPr="00CB5A31">
        <w:rPr>
          <w:lang w:eastAsia="ru-RU"/>
        </w:rPr>
        <w:t xml:space="preserve">Водородный показатель (рН), в основном, в пределах нормы. </w:t>
      </w:r>
      <w:r w:rsidRPr="00CB5A31">
        <w:rPr>
          <w:rFonts w:eastAsiaTheme="minorHAnsi" w:cstheme="minorBidi"/>
        </w:rPr>
        <w:t xml:space="preserve">рН незначительно выше нормы отмечен </w:t>
      </w:r>
      <w:r w:rsidRPr="00CB5A31">
        <w:rPr>
          <w:rFonts w:eastAsiaTheme="minorHAnsi"/>
        </w:rPr>
        <w:t>в районе ст-цы Ладожской в апреле (8,80), в мае (8,67), в октябре (8,81), выше и ниже г. Армавира в октябре (8,92) и выше      г. Кропоткин в январе (8,58).</w:t>
      </w:r>
    </w:p>
    <w:p w:rsidR="00832695" w:rsidRPr="00CB5A31" w:rsidRDefault="00832695" w:rsidP="00832695">
      <w:pPr>
        <w:suppressAutoHyphens/>
        <w:spacing w:after="0" w:line="240" w:lineRule="auto"/>
        <w:ind w:firstLine="709"/>
        <w:jc w:val="both"/>
        <w:rPr>
          <w:rFonts w:eastAsiaTheme="minorHAnsi" w:cstheme="minorBidi"/>
        </w:rPr>
      </w:pPr>
      <w:r w:rsidRPr="00CB5A31">
        <w:rPr>
          <w:rFonts w:eastAsiaTheme="minorHAnsi" w:cstheme="minorBidi"/>
        </w:rPr>
        <w:t>Кислородный режим был удовлетворительным, дефицит кислорода не наблюдался.</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t xml:space="preserve">Средняя величина </w:t>
      </w:r>
      <w:r w:rsidRPr="00CB5A31">
        <w:rPr>
          <w:rFonts w:eastAsiaTheme="minorHAnsi"/>
          <w:i/>
        </w:rPr>
        <w:t>органических веществ (по</w:t>
      </w:r>
      <w:r w:rsidRPr="00CB5A31">
        <w:rPr>
          <w:rFonts w:eastAsiaTheme="minorHAnsi"/>
          <w:b/>
          <w:i/>
        </w:rPr>
        <w:t xml:space="preserve"> </w:t>
      </w:r>
      <w:r w:rsidRPr="00CB5A31">
        <w:rPr>
          <w:rFonts w:eastAsiaTheme="minorHAnsi"/>
          <w:i/>
        </w:rPr>
        <w:t>БПК</w:t>
      </w:r>
      <w:r w:rsidRPr="00CB5A31">
        <w:rPr>
          <w:rFonts w:eastAsiaTheme="minorHAnsi"/>
          <w:i/>
          <w:vertAlign w:val="subscript"/>
        </w:rPr>
        <w:t>5</w:t>
      </w:r>
      <w:r w:rsidRPr="00CB5A31">
        <w:rPr>
          <w:rFonts w:eastAsiaTheme="minorHAnsi"/>
          <w:i/>
        </w:rPr>
        <w:t>)</w:t>
      </w:r>
      <w:r w:rsidRPr="00CB5A31">
        <w:rPr>
          <w:rFonts w:eastAsiaTheme="minorHAnsi"/>
        </w:rPr>
        <w:t xml:space="preserve"> составила 0,9 ПДК (в 2023 г. – 1,1 ПДК) с частотой превышения ПДК 40% (</w:t>
      </w:r>
      <w:r w:rsidRPr="00CB5A31">
        <w:rPr>
          <w:rFonts w:eastAsiaTheme="minorHAnsi" w:cstheme="minorBidi"/>
        </w:rPr>
        <w:t>в 2023 г. </w:t>
      </w:r>
      <w:r w:rsidRPr="00CB5A31">
        <w:rPr>
          <w:rFonts w:eastAsiaTheme="minorHAnsi"/>
          <w:lang w:eastAsia="zh-CN"/>
        </w:rPr>
        <w:t>–</w:t>
      </w:r>
      <w:r w:rsidRPr="00CB5A31">
        <w:rPr>
          <w:rFonts w:eastAsiaTheme="minorHAnsi" w:cstheme="minorBidi"/>
        </w:rPr>
        <w:t xml:space="preserve"> </w:t>
      </w:r>
      <w:r w:rsidRPr="00CB5A31">
        <w:rPr>
          <w:rFonts w:eastAsiaTheme="minorHAnsi"/>
        </w:rPr>
        <w:t>26,7%</w:t>
      </w:r>
      <w:r w:rsidRPr="00CB5A31">
        <w:rPr>
          <w:rFonts w:eastAsiaTheme="minorHAnsi" w:cstheme="minorBidi"/>
        </w:rPr>
        <w:t>) случаев.</w:t>
      </w:r>
      <w:r w:rsidRPr="00CB5A31">
        <w:rPr>
          <w:rFonts w:eastAsiaTheme="minorHAnsi"/>
        </w:rPr>
        <w:t>. Максимальная концентрация БПК</w:t>
      </w:r>
      <w:r w:rsidRPr="00CB5A31">
        <w:rPr>
          <w:rFonts w:eastAsiaTheme="minorHAnsi"/>
          <w:vertAlign w:val="subscript"/>
        </w:rPr>
        <w:t>5</w:t>
      </w:r>
      <w:r w:rsidRPr="00CB5A31">
        <w:rPr>
          <w:rFonts w:eastAsiaTheme="minorHAnsi"/>
        </w:rPr>
        <w:t xml:space="preserve"> (2,3 ПДК) была обнаружена в </w:t>
      </w:r>
      <w:r w:rsidRPr="00CB5A31">
        <w:rPr>
          <w:rFonts w:eastAsiaTheme="minorHAnsi" w:cstheme="minorBidi"/>
        </w:rPr>
        <w:t xml:space="preserve">июле </w:t>
      </w:r>
      <w:r w:rsidRPr="00CB5A31">
        <w:rPr>
          <w:rFonts w:eastAsiaTheme="minorHAnsi"/>
        </w:rPr>
        <w:t>ниже г. Армавира.</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t>Вода р. Кубань на описываемом участке содержит повышенные концентрации соединений тяжёлых металлов и железа общего.</w:t>
      </w:r>
    </w:p>
    <w:p w:rsidR="00832695" w:rsidRPr="00CB5A31" w:rsidRDefault="00832695" w:rsidP="00832695">
      <w:pPr>
        <w:suppressAutoHyphens/>
        <w:spacing w:after="0" w:line="240" w:lineRule="auto"/>
        <w:ind w:firstLine="709"/>
        <w:jc w:val="both"/>
        <w:rPr>
          <w:rFonts w:eastAsiaTheme="minorHAnsi"/>
          <w:lang w:eastAsia="zh-CN"/>
        </w:rPr>
      </w:pPr>
      <w:r w:rsidRPr="00CB5A31">
        <w:rPr>
          <w:rFonts w:eastAsiaTheme="minorHAnsi"/>
          <w:lang w:eastAsia="zh-CN"/>
        </w:rPr>
        <w:t xml:space="preserve">Среднегодовое содержание соединений </w:t>
      </w:r>
      <w:r w:rsidRPr="00CB5A31">
        <w:rPr>
          <w:rFonts w:eastAsiaTheme="minorHAnsi"/>
          <w:i/>
          <w:lang w:eastAsia="zh-CN"/>
        </w:rPr>
        <w:t>меди</w:t>
      </w:r>
      <w:r w:rsidRPr="00CB5A31">
        <w:rPr>
          <w:rFonts w:eastAsiaTheme="minorHAnsi"/>
          <w:lang w:eastAsia="zh-CN"/>
        </w:rPr>
        <w:t xml:space="preserve"> на участке составило 5,3 ПДК (в 2023 г. – 2,5 ПДК) с частотой превышения ПДК 100% (в 2023 г. – 100%) случаев. Максимальная концентрация соединений меди была отмечена </w:t>
      </w:r>
      <w:r w:rsidRPr="00CB5A31">
        <w:t>в апреле у ст. Ладожской (18 ПДК).</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t xml:space="preserve">Среднегодовое содержание </w:t>
      </w:r>
      <w:r w:rsidRPr="00CB5A31">
        <w:rPr>
          <w:rFonts w:eastAsiaTheme="minorHAnsi"/>
          <w:i/>
        </w:rPr>
        <w:t>железа общего</w:t>
      </w:r>
      <w:r w:rsidRPr="00CB5A31">
        <w:rPr>
          <w:rFonts w:eastAsiaTheme="minorHAnsi"/>
        </w:rPr>
        <w:t xml:space="preserve"> составило 2,6 ПДК (в 2023 г. – 2,7 ПДК) с частотой превышения ПДК 76,7% (в 2023 г. – 80%) случаев. Максимальные концентрации железа общего обнаружены в октябре выше             г. Армавира (7,8 ПДК). </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t xml:space="preserve">Среднегодовое содержание </w:t>
      </w:r>
      <w:r w:rsidRPr="00CB5A31">
        <w:rPr>
          <w:rFonts w:eastAsiaTheme="minorHAnsi"/>
          <w:i/>
        </w:rPr>
        <w:t>сульфатов</w:t>
      </w:r>
      <w:r w:rsidRPr="00CB5A31">
        <w:rPr>
          <w:rFonts w:eastAsiaTheme="minorHAnsi"/>
        </w:rPr>
        <w:t xml:space="preserve"> составило 1,3 ПДК (в 2023 г. – 1,6 ПДК) с частотой превышения ПДК 53,3% (в 2023 г. – 63,3%) случаев. Максимальные концентрации сульфатов обнаружены в январе ниже г. Кропоткин (4,0 ПДК).</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t xml:space="preserve">Среднегодовое содержание </w:t>
      </w:r>
      <w:r w:rsidRPr="00CB5A31">
        <w:rPr>
          <w:rFonts w:eastAsiaTheme="minorHAnsi"/>
          <w:i/>
        </w:rPr>
        <w:t>азота нитритного</w:t>
      </w:r>
      <w:r w:rsidRPr="00CB5A31">
        <w:rPr>
          <w:rFonts w:eastAsiaTheme="minorHAnsi"/>
        </w:rPr>
        <w:t xml:space="preserve"> в отчётном году составило 1,1 ПДК (в 2023 г. – 0,8 ПДК) с частотой превышения ПДК 20% (в 2023 г. – 16,7%) случаев. Максимальные концентрации азота нитритного (6,4 ПДК и 6,2 ПДК) обнаружены в апреле выше и ниже г. Кропоткин, соответственно.</w:t>
      </w:r>
    </w:p>
    <w:p w:rsidR="00832695" w:rsidRPr="00CB5A31" w:rsidRDefault="00832695" w:rsidP="00832695">
      <w:pPr>
        <w:tabs>
          <w:tab w:val="left" w:pos="3913"/>
        </w:tabs>
        <w:suppressAutoHyphens/>
        <w:spacing w:after="0" w:line="240" w:lineRule="auto"/>
        <w:ind w:firstLine="709"/>
        <w:jc w:val="both"/>
        <w:rPr>
          <w:rFonts w:eastAsiaTheme="minorHAnsi"/>
        </w:rPr>
      </w:pPr>
      <w:r w:rsidRPr="00CB5A31">
        <w:rPr>
          <w:rFonts w:eastAsiaTheme="minorHAnsi"/>
        </w:rPr>
        <w:t xml:space="preserve">Среднегодовое содержание </w:t>
      </w:r>
      <w:r w:rsidRPr="00CB5A31">
        <w:rPr>
          <w:rFonts w:eastAsiaTheme="minorHAnsi"/>
          <w:i/>
        </w:rPr>
        <w:t>летучих фенолов</w:t>
      </w:r>
      <w:r w:rsidRPr="00CB5A31">
        <w:rPr>
          <w:rFonts w:eastAsiaTheme="minorHAnsi"/>
        </w:rPr>
        <w:t xml:space="preserve"> на участке составило 2,1 ПДК (в 2023 г. – 0,9 ПДК) с частотой превышения ПДК 40% (в 2023 г. – 13,3%) случаев. Максимальная концентрация фенолов обнаружена в апреле в районе               ст. Ладожской (19,9 ПДК).</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t xml:space="preserve">Среднегодовые концентрации азотов аммонийного, нитритного, нитратного, АСПАВ, нефтепродуктов, цинка не превышали ПДК. </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t xml:space="preserve">Концентрации </w:t>
      </w:r>
      <w:r w:rsidRPr="00CB5A31">
        <w:rPr>
          <w:rFonts w:eastAsiaTheme="minorHAnsi"/>
          <w:i/>
        </w:rPr>
        <w:t>ХОП</w:t>
      </w:r>
      <w:r w:rsidRPr="00CB5A31">
        <w:rPr>
          <w:rFonts w:eastAsiaTheme="minorHAnsi"/>
        </w:rPr>
        <w:t xml:space="preserve"> были ниже предела определения.</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t>В 2024 г. качество воды на данном участке р. Кубань в наблюдаемых створах характеризовалось 3-м классом разрядом «б» «очень загрязнённая»                (г. Армавир выше города; г. Кропоткин выше города и ст-ца Ладожская) и 4-м классом разрядом «а» «грязная» (г. Армавир ниже города; г. Кропоткин ниже города).</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lastRenderedPageBreak/>
        <w:t>Наибольшей комплексностью загрязнённость воды обладала в створе ниже г. Кропоткина, в среднем составляя 33,3%,</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t>Качество воды на данном участке реки Кубань в 2024 г. характеризуется 4 классом разрядом «а» «грязная», (в 2023 г. – 3 классом разрядом «б» «очень загрязнённая»). УКИЗВ на описываемом участке составил 4,12 (в 2023 г. – 3,67). Коэффициент комплексности равен 29,7% (в 2023 г. – 28,5%). Показатель изменений (П</w:t>
      </w:r>
      <w:r w:rsidRPr="00CB5A31">
        <w:rPr>
          <w:rFonts w:eastAsiaTheme="minorHAnsi"/>
          <w:vertAlign w:val="subscript"/>
        </w:rPr>
        <w:t>и</w:t>
      </w:r>
      <w:r w:rsidRPr="00CB5A31">
        <w:rPr>
          <w:rFonts w:eastAsiaTheme="minorHAnsi"/>
        </w:rPr>
        <w:t>) составил 21,1% (в 2023 г. – 19,9%).</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t>Случаев ВЗ на данном участке реки не обнаружено.</w:t>
      </w:r>
    </w:p>
    <w:p w:rsidR="00832695" w:rsidRPr="00CB5A31" w:rsidRDefault="00832695" w:rsidP="00832695">
      <w:pPr>
        <w:tabs>
          <w:tab w:val="left" w:pos="6380"/>
        </w:tabs>
        <w:suppressAutoHyphens/>
        <w:spacing w:after="0" w:line="240" w:lineRule="auto"/>
        <w:ind w:firstLine="709"/>
        <w:jc w:val="both"/>
        <w:rPr>
          <w:rFonts w:eastAsiaTheme="minorHAnsi"/>
          <w:i/>
        </w:rPr>
      </w:pPr>
      <w:r w:rsidRPr="00CB5A31">
        <w:rPr>
          <w:rFonts w:eastAsiaTheme="minorHAnsi"/>
          <w:i/>
          <w:u w:val="single"/>
        </w:rPr>
        <w:t xml:space="preserve">Краснодарское  водохранилище, </w:t>
      </w:r>
      <w:r w:rsidRPr="00CB5A31">
        <w:rPr>
          <w:rFonts w:eastAsiaTheme="minorHAnsi"/>
          <w:i/>
        </w:rPr>
        <w:t xml:space="preserve">створ «Аванпорт» </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t>Водородный показатель (рН), в основном, в пределах нормы. рН незначительно выше нормы отмечен в марте в поверхностном горизонте (8,89), в апреле в поверхностном и придонном горизонтах (8,59 и 8,55, соответственно), в июле в поверхностном и придонном горизонтах (8,80 и 8,77, соответственно), в декабре в поверхностном горизонте (8,57).</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t>Кислородный режим – удовлетворительный. Среднегодовое содержание кислорода составило 10,2 мг/дм</w:t>
      </w:r>
      <w:r w:rsidRPr="00CB5A31">
        <w:rPr>
          <w:rFonts w:eastAsiaTheme="minorHAnsi"/>
          <w:vertAlign w:val="superscript"/>
        </w:rPr>
        <w:t>3</w:t>
      </w:r>
      <w:r w:rsidRPr="00CB5A31">
        <w:rPr>
          <w:rFonts w:eastAsiaTheme="minorHAnsi"/>
        </w:rPr>
        <w:t xml:space="preserve"> (в 2023 г. – 9,57 мг/дм</w:t>
      </w:r>
      <w:r w:rsidRPr="00CB5A31">
        <w:rPr>
          <w:rFonts w:eastAsiaTheme="minorHAnsi"/>
          <w:vertAlign w:val="superscript"/>
        </w:rPr>
        <w:t>3</w:t>
      </w:r>
      <w:r w:rsidRPr="00CB5A31">
        <w:rPr>
          <w:rFonts w:eastAsiaTheme="minorHAnsi"/>
        </w:rPr>
        <w:t>). Минимальное содержание кислорода 7,03 мг/дм</w:t>
      </w:r>
      <w:r w:rsidRPr="00CB5A31">
        <w:rPr>
          <w:rFonts w:eastAsiaTheme="minorHAnsi"/>
          <w:vertAlign w:val="superscript"/>
        </w:rPr>
        <w:t>3</w:t>
      </w:r>
      <w:r w:rsidRPr="00CB5A31">
        <w:rPr>
          <w:rFonts w:eastAsiaTheme="minorHAnsi"/>
        </w:rPr>
        <w:t xml:space="preserve"> зафиксировано в августе в придонном горизонте.</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t xml:space="preserve">Среднегодовая величина </w:t>
      </w:r>
      <w:r w:rsidRPr="00CB5A31">
        <w:rPr>
          <w:rFonts w:eastAsiaTheme="minorHAnsi"/>
          <w:i/>
        </w:rPr>
        <w:t>меди</w:t>
      </w:r>
      <w:r w:rsidRPr="00CB5A31">
        <w:rPr>
          <w:rFonts w:eastAsiaTheme="minorHAnsi"/>
        </w:rPr>
        <w:t xml:space="preserve"> – 3,9 ПДК (в 2023 г. – 2,1 ПДК) с частотой превышения ПДК 88,9% (в 2023 г. – 94,4%) случаев, </w:t>
      </w:r>
      <w:r w:rsidRPr="00CB5A31">
        <w:rPr>
          <w:rFonts w:eastAsiaTheme="minorHAnsi"/>
          <w:i/>
        </w:rPr>
        <w:t>железа общего</w:t>
      </w:r>
      <w:r w:rsidRPr="00CB5A31">
        <w:rPr>
          <w:rFonts w:eastAsiaTheme="minorHAnsi"/>
        </w:rPr>
        <w:t xml:space="preserve"> – 1,1 ПДК (в 2023 г. – 2,6 ПДК) с частотой превышения ПДК 44,4% (в 2023 г. – 83,3%) случаев, </w:t>
      </w:r>
      <w:r w:rsidRPr="00CB5A31">
        <w:rPr>
          <w:rFonts w:eastAsiaTheme="minorHAnsi"/>
          <w:i/>
        </w:rPr>
        <w:t>фенолов</w:t>
      </w:r>
      <w:r w:rsidRPr="00CB5A31">
        <w:rPr>
          <w:rFonts w:eastAsiaTheme="minorHAnsi"/>
        </w:rPr>
        <w:t xml:space="preserve"> – 4,3 ПДК (в 2023 г. – 1,3 ПДК) с частотой превышения ПДК 44,4% (в 2023 г. – 50%) случаев, </w:t>
      </w:r>
      <w:r w:rsidRPr="00CB5A31">
        <w:rPr>
          <w:rFonts w:eastAsiaTheme="minorHAnsi"/>
          <w:i/>
        </w:rPr>
        <w:t>азота нитритного</w:t>
      </w:r>
      <w:r w:rsidRPr="00CB5A31">
        <w:rPr>
          <w:rFonts w:eastAsiaTheme="minorHAnsi"/>
        </w:rPr>
        <w:t xml:space="preserve"> – 1,0 ПДК (в 2023 г. – 0,7 ПДК) с частотой превышения ПДК 22,2% (в 2023 г. – 11,1%) случаев. </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t xml:space="preserve">Максимальная концентрация </w:t>
      </w:r>
      <w:r w:rsidRPr="00CB5A31">
        <w:rPr>
          <w:rFonts w:eastAsiaTheme="minorHAnsi"/>
          <w:i/>
        </w:rPr>
        <w:t>органических веществ (по БПК</w:t>
      </w:r>
      <w:r w:rsidRPr="00CB5A31">
        <w:rPr>
          <w:rFonts w:eastAsiaTheme="minorHAnsi"/>
          <w:i/>
          <w:vertAlign w:val="subscript"/>
        </w:rPr>
        <w:t>5</w:t>
      </w:r>
      <w:r w:rsidRPr="00CB5A31">
        <w:rPr>
          <w:rFonts w:eastAsiaTheme="minorHAnsi"/>
          <w:i/>
        </w:rPr>
        <w:t>)</w:t>
      </w:r>
      <w:r w:rsidRPr="00CB5A31">
        <w:rPr>
          <w:rFonts w:eastAsiaTheme="minorHAnsi"/>
        </w:rPr>
        <w:t xml:space="preserve"> – 2,0 ПДК обнаружена в июле в поверхностном горизонте.</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t xml:space="preserve">Максимальная концентрация </w:t>
      </w:r>
      <w:r w:rsidRPr="00CB5A31">
        <w:rPr>
          <w:rFonts w:eastAsiaTheme="minorHAnsi"/>
          <w:i/>
        </w:rPr>
        <w:t>органических веществ (по ХПК)</w:t>
      </w:r>
      <w:r w:rsidRPr="00CB5A31">
        <w:rPr>
          <w:rFonts w:eastAsiaTheme="minorHAnsi"/>
        </w:rPr>
        <w:t xml:space="preserve"> – 1,3 ПДК обнаружена в январе и июне в поверхностном горизонте.</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t xml:space="preserve">Максимальная концентрация </w:t>
      </w:r>
      <w:r w:rsidRPr="00CB5A31">
        <w:rPr>
          <w:rFonts w:eastAsiaTheme="minorHAnsi"/>
          <w:i/>
        </w:rPr>
        <w:t>железа общего</w:t>
      </w:r>
      <w:r w:rsidRPr="00CB5A31">
        <w:rPr>
          <w:rFonts w:eastAsiaTheme="minorHAnsi"/>
        </w:rPr>
        <w:t xml:space="preserve"> (2,5 ПДК) обнаружена в феврале (поверхностный горизонт); </w:t>
      </w:r>
      <w:r w:rsidRPr="00CB5A31">
        <w:rPr>
          <w:rFonts w:eastAsiaTheme="minorHAnsi"/>
          <w:i/>
        </w:rPr>
        <w:t>меди</w:t>
      </w:r>
      <w:r w:rsidRPr="00CB5A31">
        <w:rPr>
          <w:rFonts w:eastAsiaTheme="minorHAnsi"/>
        </w:rPr>
        <w:t xml:space="preserve"> (8,5 ПДК) в декабре (поверхностный горизонт), </w:t>
      </w:r>
      <w:r w:rsidRPr="00CB5A31">
        <w:rPr>
          <w:rFonts w:eastAsiaTheme="minorHAnsi"/>
          <w:i/>
        </w:rPr>
        <w:t>цинка</w:t>
      </w:r>
      <w:r w:rsidRPr="00CB5A31">
        <w:rPr>
          <w:rFonts w:eastAsiaTheme="minorHAnsi"/>
        </w:rPr>
        <w:t xml:space="preserve"> (1,1 ПДК) в апреле (поверхностный и придонный горизонты).</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t xml:space="preserve">Максимальная концентрация </w:t>
      </w:r>
      <w:r w:rsidRPr="00CB5A31">
        <w:rPr>
          <w:rFonts w:eastAsiaTheme="minorHAnsi"/>
          <w:i/>
        </w:rPr>
        <w:t>фенолов</w:t>
      </w:r>
      <w:r w:rsidRPr="00CB5A31">
        <w:rPr>
          <w:rFonts w:eastAsiaTheme="minorHAnsi"/>
        </w:rPr>
        <w:t xml:space="preserve"> составила 17 ПДК в марте (поверхностный горизонт).</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t xml:space="preserve">Максимальная концентрация </w:t>
      </w:r>
      <w:r w:rsidRPr="00CB5A31">
        <w:rPr>
          <w:rFonts w:eastAsiaTheme="minorHAnsi"/>
          <w:i/>
        </w:rPr>
        <w:t>азота нитритного</w:t>
      </w:r>
      <w:r w:rsidRPr="00CB5A31">
        <w:rPr>
          <w:rFonts w:eastAsiaTheme="minorHAnsi"/>
        </w:rPr>
        <w:t xml:space="preserve"> составила 2,9 ПДК в августе (поверхностный и придонный горизонт).</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t xml:space="preserve">Максимальная концентрации </w:t>
      </w:r>
      <w:r w:rsidRPr="00CB5A31">
        <w:rPr>
          <w:rFonts w:eastAsiaTheme="minorHAnsi"/>
          <w:i/>
        </w:rPr>
        <w:t>нефтепродуктов</w:t>
      </w:r>
      <w:r w:rsidRPr="00CB5A31">
        <w:rPr>
          <w:rFonts w:eastAsiaTheme="minorHAnsi"/>
        </w:rPr>
        <w:t xml:space="preserve"> составила 1,0 ПДК в марте (поверхностный горизонт).</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t xml:space="preserve"> Среднегодовые концентрации азота аммонийного, азота нитратного, АСПАВ, нефтепродуктов и сероводорода не превышали 1 ПДК.</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t xml:space="preserve">Концентрации </w:t>
      </w:r>
      <w:r w:rsidRPr="00CB5A31">
        <w:rPr>
          <w:rFonts w:eastAsiaTheme="minorHAnsi"/>
          <w:i/>
        </w:rPr>
        <w:t>ХОП</w:t>
      </w:r>
      <w:r w:rsidRPr="00CB5A31">
        <w:rPr>
          <w:rFonts w:eastAsiaTheme="minorHAnsi"/>
        </w:rPr>
        <w:t xml:space="preserve"> и </w:t>
      </w:r>
      <w:r w:rsidRPr="00CB5A31">
        <w:rPr>
          <w:rFonts w:eastAsiaTheme="minorHAnsi"/>
          <w:i/>
        </w:rPr>
        <w:t>трефлана</w:t>
      </w:r>
      <w:r w:rsidRPr="00CB5A31">
        <w:rPr>
          <w:rFonts w:eastAsiaTheme="minorHAnsi"/>
        </w:rPr>
        <w:t xml:space="preserve"> были ниже предела определения.</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t>Качество воды в створе, как и в 2023 году, характеризовалось 3 классом разрядом «б» «очень загрязнённая». УКИЗВ равен 3,24 (в 2023 г. – 3,38). Коэффициент комплексности равен 22,5% (в 2023 г. – 26,3%). Показатель изменений (П</w:t>
      </w:r>
      <w:r w:rsidRPr="00CB5A31">
        <w:rPr>
          <w:rFonts w:eastAsiaTheme="minorHAnsi"/>
          <w:vertAlign w:val="subscript"/>
        </w:rPr>
        <w:t>и</w:t>
      </w:r>
      <w:r w:rsidRPr="00CB5A31">
        <w:rPr>
          <w:rFonts w:eastAsiaTheme="minorHAnsi"/>
        </w:rPr>
        <w:t>) в 2024 году составил 14,9% (в 2023 г. – 17,3%).</w:t>
      </w:r>
    </w:p>
    <w:p w:rsidR="00832695" w:rsidRPr="00CB5A31" w:rsidRDefault="00832695" w:rsidP="00832695">
      <w:pPr>
        <w:suppressAutoHyphens/>
        <w:spacing w:after="0" w:line="240" w:lineRule="auto"/>
        <w:ind w:firstLine="709"/>
        <w:jc w:val="both"/>
        <w:rPr>
          <w:rFonts w:eastAsiaTheme="minorHAnsi"/>
        </w:rPr>
      </w:pPr>
      <w:r w:rsidRPr="00CB5A31">
        <w:rPr>
          <w:rFonts w:eastAsiaTheme="minorHAnsi"/>
        </w:rPr>
        <w:t>Случаи ВЗ в течение года не были обнаружены.</w:t>
      </w:r>
    </w:p>
    <w:p w:rsidR="00F1516D" w:rsidRPr="00CB5A31" w:rsidRDefault="00F1516D" w:rsidP="00F1516D">
      <w:pPr>
        <w:suppressAutoHyphens/>
        <w:spacing w:after="0" w:line="240" w:lineRule="auto"/>
        <w:ind w:firstLine="709"/>
        <w:jc w:val="both"/>
        <w:rPr>
          <w:rFonts w:eastAsiaTheme="minorHAnsi"/>
          <w:i/>
          <w:u w:val="single"/>
        </w:rPr>
      </w:pPr>
      <w:r w:rsidRPr="00CB5A31">
        <w:rPr>
          <w:rFonts w:eastAsiaTheme="minorHAnsi"/>
          <w:i/>
          <w:u w:val="single"/>
        </w:rPr>
        <w:t>Филиал «Кубаньмониторингвод» ФГБВУ «Центррегионводхоз».</w:t>
      </w:r>
    </w:p>
    <w:p w:rsidR="00F1516D" w:rsidRPr="00CB5A31" w:rsidRDefault="00F1516D" w:rsidP="00F1516D">
      <w:pPr>
        <w:suppressAutoHyphens/>
        <w:spacing w:after="0" w:line="240" w:lineRule="auto"/>
        <w:ind w:firstLine="709"/>
        <w:jc w:val="both"/>
        <w:rPr>
          <w:rFonts w:eastAsiaTheme="minorHAnsi"/>
          <w:i/>
          <w:u w:val="single"/>
        </w:rPr>
      </w:pPr>
      <w:r w:rsidRPr="00CB5A31">
        <w:rPr>
          <w:rFonts w:eastAsiaTheme="minorHAnsi"/>
          <w:i/>
          <w:u w:val="single"/>
        </w:rPr>
        <w:t>Краснодарское водохранилище</w:t>
      </w:r>
    </w:p>
    <w:p w:rsidR="00F1516D" w:rsidRPr="00CB5A31" w:rsidRDefault="00F1516D" w:rsidP="00F1516D">
      <w:pPr>
        <w:suppressAutoHyphens/>
        <w:spacing w:after="0" w:line="240" w:lineRule="auto"/>
        <w:ind w:firstLine="709"/>
        <w:jc w:val="both"/>
        <w:rPr>
          <w:rFonts w:eastAsiaTheme="minorHAnsi"/>
        </w:rPr>
      </w:pPr>
      <w:r w:rsidRPr="00CB5A31">
        <w:rPr>
          <w:rFonts w:eastAsiaTheme="minorHAnsi"/>
        </w:rPr>
        <w:t>Наблюдения за качеством вод Краснодарского водохранилища в 2024 г. в зоне деятельности Кубанского БВУ осуществлялось Филиалом «Кубаньмониторингвод» ФГБВУ «Центррегионводхоз».</w:t>
      </w:r>
    </w:p>
    <w:p w:rsidR="00F1516D" w:rsidRPr="00CB5A31" w:rsidRDefault="00F1516D" w:rsidP="00F1516D">
      <w:pPr>
        <w:suppressAutoHyphens/>
        <w:spacing w:after="0" w:line="240" w:lineRule="atLeast"/>
        <w:ind w:right="113" w:firstLine="709"/>
        <w:jc w:val="both"/>
        <w:rPr>
          <w:rFonts w:eastAsiaTheme="minorHAnsi"/>
        </w:rPr>
      </w:pPr>
      <w:r w:rsidRPr="00CB5A31">
        <w:rPr>
          <w:rFonts w:eastAsiaTheme="minorHAnsi"/>
        </w:rPr>
        <w:t>В 2024 г. пробы воды отбирались в 8-ми постоянных створах наблюдения (х. Водный, а. Хатукай, а. Адамий, х. им. Ленина, Аванпорт, Чибийский коллектор, в точке смешения с р. Кубань, причал Казазово) по 36 показателям, 25 из которых нормируются по ПДК</w:t>
      </w:r>
      <w:r w:rsidRPr="00CB5A31">
        <w:rPr>
          <w:rFonts w:eastAsiaTheme="minorHAnsi"/>
          <w:vertAlign w:val="subscript"/>
        </w:rPr>
        <w:t>рх</w:t>
      </w:r>
      <w:r w:rsidRPr="00CB5A31">
        <w:rPr>
          <w:rFonts w:eastAsiaTheme="minorHAnsi"/>
        </w:rPr>
        <w:t>.</w:t>
      </w:r>
    </w:p>
    <w:p w:rsidR="00F1516D" w:rsidRPr="00CB5A31" w:rsidRDefault="00F1516D" w:rsidP="00F1516D">
      <w:pPr>
        <w:suppressAutoHyphens/>
        <w:spacing w:after="0" w:line="240" w:lineRule="atLeast"/>
        <w:ind w:right="113" w:firstLine="709"/>
        <w:jc w:val="both"/>
        <w:rPr>
          <w:rFonts w:eastAsiaTheme="minorHAnsi"/>
        </w:rPr>
      </w:pPr>
      <w:r w:rsidRPr="00CB5A31">
        <w:rPr>
          <w:rFonts w:eastAsiaTheme="minorHAnsi"/>
        </w:rPr>
        <w:t>Согласно полученным данным наблюдений вода Краснодарского водохранилища относится, в основном, к группе нейтральных-щелочных (</w:t>
      </w:r>
      <w:r w:rsidRPr="00CB5A31">
        <w:rPr>
          <w:rFonts w:eastAsiaTheme="minorHAnsi"/>
          <w:i/>
        </w:rPr>
        <w:t>водородный показатель рН</w:t>
      </w:r>
      <w:r w:rsidRPr="00CB5A31">
        <w:rPr>
          <w:rFonts w:eastAsiaTheme="minorHAnsi"/>
        </w:rPr>
        <w:t xml:space="preserve"> изменялся в диапазоне от 6,8 ед. (в точке смешения с р. Кубань) до 8,25 ед. (а. Хатукай).</w:t>
      </w:r>
    </w:p>
    <w:p w:rsidR="00F1516D" w:rsidRPr="00CB5A31" w:rsidRDefault="00F1516D" w:rsidP="00F1516D">
      <w:pPr>
        <w:suppressAutoHyphens/>
        <w:spacing w:after="0" w:line="240" w:lineRule="atLeast"/>
        <w:ind w:firstLine="709"/>
        <w:jc w:val="both"/>
        <w:rPr>
          <w:rFonts w:eastAsiaTheme="minorHAnsi"/>
          <w:vertAlign w:val="superscript"/>
        </w:rPr>
      </w:pPr>
      <w:r w:rsidRPr="00CB5A31">
        <w:rPr>
          <w:rFonts w:eastAsiaTheme="minorHAnsi"/>
        </w:rPr>
        <w:lastRenderedPageBreak/>
        <w:t xml:space="preserve">Содержание </w:t>
      </w:r>
      <w:r w:rsidRPr="00CB5A31">
        <w:rPr>
          <w:rFonts w:eastAsiaTheme="minorHAnsi"/>
          <w:i/>
        </w:rPr>
        <w:t>растворённого кислорода</w:t>
      </w:r>
      <w:r w:rsidRPr="00CB5A31">
        <w:rPr>
          <w:rFonts w:eastAsiaTheme="minorHAnsi"/>
        </w:rPr>
        <w:t xml:space="preserve"> во время проведения исследований колебалось от 3,9 мгО</w:t>
      </w:r>
      <w:r w:rsidRPr="00CB5A31">
        <w:rPr>
          <w:rFonts w:eastAsiaTheme="minorHAnsi"/>
          <w:vertAlign w:val="subscript"/>
        </w:rPr>
        <w:t>2</w:t>
      </w:r>
      <w:r w:rsidRPr="00CB5A31">
        <w:rPr>
          <w:rFonts w:eastAsiaTheme="minorHAnsi"/>
        </w:rPr>
        <w:t>/дм</w:t>
      </w:r>
      <w:r w:rsidRPr="00CB5A31">
        <w:rPr>
          <w:rFonts w:eastAsiaTheme="minorHAnsi"/>
          <w:vertAlign w:val="superscript"/>
        </w:rPr>
        <w:t xml:space="preserve">3 </w:t>
      </w:r>
      <w:r w:rsidRPr="00CB5A31">
        <w:rPr>
          <w:rFonts w:eastAsiaTheme="minorHAnsi"/>
        </w:rPr>
        <w:t>(в точке смешения с р. Кубань) до 12,05 мгО</w:t>
      </w:r>
      <w:r w:rsidRPr="00CB5A31">
        <w:rPr>
          <w:rFonts w:eastAsiaTheme="minorHAnsi"/>
          <w:vertAlign w:val="subscript"/>
        </w:rPr>
        <w:t>2</w:t>
      </w:r>
      <w:r w:rsidRPr="00CB5A31">
        <w:rPr>
          <w:rFonts w:eastAsiaTheme="minorHAnsi"/>
        </w:rPr>
        <w:t>/дм</w:t>
      </w:r>
      <w:r w:rsidRPr="00CB5A31">
        <w:rPr>
          <w:rFonts w:eastAsiaTheme="minorHAnsi"/>
          <w:vertAlign w:val="superscript"/>
        </w:rPr>
        <w:t>3</w:t>
      </w:r>
      <w:r w:rsidRPr="00CB5A31">
        <w:rPr>
          <w:rFonts w:eastAsiaTheme="minorHAnsi"/>
        </w:rPr>
        <w:t xml:space="preserve"> (Аванпорт)</w:t>
      </w:r>
      <w:r w:rsidRPr="00CB5A31">
        <w:rPr>
          <w:rFonts w:eastAsiaTheme="minorHAnsi"/>
          <w:vertAlign w:val="superscript"/>
        </w:rPr>
        <w:t xml:space="preserve"> </w:t>
      </w:r>
      <w:r w:rsidRPr="00CB5A31">
        <w:rPr>
          <w:rFonts w:eastAsiaTheme="minorHAnsi"/>
        </w:rPr>
        <w:t>при допустимом нормативном показателе не менее 6 мгО</w:t>
      </w:r>
      <w:r w:rsidRPr="00CB5A31">
        <w:rPr>
          <w:rFonts w:eastAsiaTheme="minorHAnsi"/>
          <w:vertAlign w:val="subscript"/>
        </w:rPr>
        <w:t>2</w:t>
      </w:r>
      <w:r w:rsidRPr="00CB5A31">
        <w:rPr>
          <w:rFonts w:eastAsiaTheme="minorHAnsi"/>
        </w:rPr>
        <w:t>/дм</w:t>
      </w:r>
      <w:r w:rsidRPr="00CB5A31">
        <w:rPr>
          <w:rFonts w:eastAsiaTheme="minorHAnsi"/>
          <w:vertAlign w:val="superscript"/>
        </w:rPr>
        <w:t>3</w:t>
      </w:r>
      <w:r w:rsidRPr="00CB5A31">
        <w:rPr>
          <w:rFonts w:eastAsiaTheme="minorHAnsi"/>
        </w:rPr>
        <w:t xml:space="preserve"> </w:t>
      </w:r>
    </w:p>
    <w:p w:rsidR="00F1516D" w:rsidRPr="00CB5A31" w:rsidRDefault="00F1516D" w:rsidP="00F1516D">
      <w:pPr>
        <w:suppressAutoHyphens/>
        <w:spacing w:after="0" w:line="240" w:lineRule="atLeast"/>
        <w:ind w:firstLine="709"/>
        <w:jc w:val="both"/>
        <w:rPr>
          <w:rFonts w:eastAsiaTheme="minorHAnsi"/>
          <w:i/>
          <w:u w:val="single"/>
        </w:rPr>
      </w:pPr>
      <w:r w:rsidRPr="00CB5A31">
        <w:rPr>
          <w:rFonts w:eastAsiaTheme="minorHAnsi"/>
        </w:rPr>
        <w:t xml:space="preserve">Концентрации </w:t>
      </w:r>
      <w:r w:rsidRPr="00CB5A31">
        <w:rPr>
          <w:rFonts w:eastAsiaTheme="minorHAnsi"/>
          <w:i/>
        </w:rPr>
        <w:t>биогенных веществ</w:t>
      </w:r>
      <w:r w:rsidRPr="00CB5A31">
        <w:rPr>
          <w:rFonts w:eastAsiaTheme="minorHAnsi"/>
        </w:rPr>
        <w:t xml:space="preserve"> (аммоний-ион, нитрит-ион, нитрат-ион, фосфаты (по Р) в пробах воды в 2024 г. находились, в основном, ниже уровня ПДК</w:t>
      </w:r>
      <w:r w:rsidRPr="00CB5A31">
        <w:rPr>
          <w:rFonts w:eastAsiaTheme="minorHAnsi"/>
          <w:vertAlign w:val="subscript"/>
        </w:rPr>
        <w:t>рх</w:t>
      </w:r>
      <w:r w:rsidRPr="00CB5A31">
        <w:rPr>
          <w:rFonts w:eastAsiaTheme="minorHAnsi"/>
        </w:rPr>
        <w:t>.</w:t>
      </w:r>
    </w:p>
    <w:p w:rsidR="00F1516D" w:rsidRPr="00CB5A31" w:rsidRDefault="00F1516D" w:rsidP="00F1516D">
      <w:pPr>
        <w:suppressAutoHyphens/>
        <w:spacing w:after="0" w:line="240" w:lineRule="auto"/>
        <w:ind w:firstLine="709"/>
        <w:jc w:val="both"/>
        <w:rPr>
          <w:rFonts w:eastAsiaTheme="minorHAnsi"/>
        </w:rPr>
      </w:pPr>
      <w:r w:rsidRPr="00CB5A31">
        <w:rPr>
          <w:rFonts w:eastAsiaTheme="minorHAnsi"/>
          <w:i/>
        </w:rPr>
        <w:t>Химическое потребление кислорода (ХПК).</w:t>
      </w:r>
      <w:r w:rsidRPr="00CB5A31">
        <w:rPr>
          <w:rFonts w:eastAsiaTheme="minorHAnsi"/>
          <w:b/>
          <w:i/>
        </w:rPr>
        <w:t xml:space="preserve"> </w:t>
      </w:r>
      <w:r w:rsidRPr="00CB5A31">
        <w:rPr>
          <w:rFonts w:eastAsiaTheme="minorHAnsi"/>
        </w:rPr>
        <w:t>Значения ХПК в 2024 г. варьировали в диапазоне от 2,8 мгО</w:t>
      </w:r>
      <w:r w:rsidRPr="00CB5A31">
        <w:rPr>
          <w:rFonts w:eastAsiaTheme="minorHAnsi"/>
          <w:vertAlign w:val="subscript"/>
        </w:rPr>
        <w:t>2</w:t>
      </w:r>
      <w:r w:rsidRPr="00CB5A31">
        <w:rPr>
          <w:rFonts w:eastAsiaTheme="minorHAnsi"/>
        </w:rPr>
        <w:t>/дм</w:t>
      </w:r>
      <w:r w:rsidRPr="00CB5A31">
        <w:rPr>
          <w:rFonts w:eastAsiaTheme="minorHAnsi"/>
          <w:vertAlign w:val="superscript"/>
        </w:rPr>
        <w:t>3</w:t>
      </w:r>
      <w:r w:rsidRPr="00CB5A31">
        <w:rPr>
          <w:rFonts w:eastAsiaTheme="minorHAnsi"/>
        </w:rPr>
        <w:t xml:space="preserve"> (хутор им. Ленина) до 22,36 мгО</w:t>
      </w:r>
      <w:r w:rsidRPr="00CB5A31">
        <w:rPr>
          <w:rFonts w:eastAsiaTheme="minorHAnsi"/>
          <w:vertAlign w:val="subscript"/>
        </w:rPr>
        <w:t>2</w:t>
      </w:r>
      <w:r w:rsidRPr="00CB5A31">
        <w:rPr>
          <w:rFonts w:eastAsiaTheme="minorHAnsi"/>
        </w:rPr>
        <w:t>/дм</w:t>
      </w:r>
      <w:r w:rsidRPr="00CB5A31">
        <w:rPr>
          <w:rFonts w:eastAsiaTheme="minorHAnsi"/>
          <w:vertAlign w:val="superscript"/>
        </w:rPr>
        <w:t>3</w:t>
      </w:r>
      <w:r w:rsidRPr="00CB5A31">
        <w:rPr>
          <w:rFonts w:eastAsiaTheme="minorHAnsi"/>
        </w:rPr>
        <w:t xml:space="preserve"> (причал Казазова).</w:t>
      </w:r>
    </w:p>
    <w:p w:rsidR="00F1516D" w:rsidRPr="00CB5A31" w:rsidRDefault="00F1516D" w:rsidP="00F1516D">
      <w:pPr>
        <w:suppressAutoHyphens/>
        <w:spacing w:after="0" w:line="240" w:lineRule="auto"/>
        <w:ind w:firstLine="709"/>
        <w:jc w:val="both"/>
        <w:rPr>
          <w:rFonts w:eastAsiaTheme="minorHAnsi"/>
        </w:rPr>
      </w:pPr>
      <w:r w:rsidRPr="00CB5A31">
        <w:rPr>
          <w:rFonts w:eastAsiaTheme="minorHAnsi"/>
          <w:i/>
        </w:rPr>
        <w:t>Биохимическое потребление кислорода (БПК</w:t>
      </w:r>
      <w:r w:rsidRPr="00CB5A31">
        <w:rPr>
          <w:rFonts w:eastAsiaTheme="minorHAnsi"/>
          <w:i/>
          <w:vertAlign w:val="subscript"/>
        </w:rPr>
        <w:t>5</w:t>
      </w:r>
      <w:r w:rsidRPr="00CB5A31">
        <w:rPr>
          <w:rFonts w:eastAsiaTheme="minorHAnsi"/>
          <w:i/>
        </w:rPr>
        <w:t>)</w:t>
      </w:r>
      <w:r w:rsidRPr="00CB5A31">
        <w:rPr>
          <w:rFonts w:eastAsiaTheme="minorHAnsi"/>
        </w:rPr>
        <w:t>. Содержание органических веществ (по БПК</w:t>
      </w:r>
      <w:r w:rsidRPr="00CB5A31">
        <w:rPr>
          <w:rFonts w:eastAsiaTheme="minorHAnsi"/>
          <w:vertAlign w:val="subscript"/>
        </w:rPr>
        <w:t>5</w:t>
      </w:r>
      <w:r w:rsidRPr="00CB5A31">
        <w:rPr>
          <w:rFonts w:eastAsiaTheme="minorHAnsi"/>
        </w:rPr>
        <w:t>) изменялось от 0,99 мгО</w:t>
      </w:r>
      <w:r w:rsidRPr="00CB5A31">
        <w:rPr>
          <w:rFonts w:eastAsiaTheme="minorHAnsi"/>
          <w:vertAlign w:val="subscript"/>
        </w:rPr>
        <w:t>2</w:t>
      </w:r>
      <w:r w:rsidRPr="00CB5A31">
        <w:rPr>
          <w:rFonts w:eastAsiaTheme="minorHAnsi"/>
        </w:rPr>
        <w:t>/дм</w:t>
      </w:r>
      <w:r w:rsidRPr="00CB5A31">
        <w:rPr>
          <w:rFonts w:eastAsiaTheme="minorHAnsi"/>
          <w:vertAlign w:val="superscript"/>
        </w:rPr>
        <w:t>3</w:t>
      </w:r>
      <w:r w:rsidRPr="00CB5A31">
        <w:rPr>
          <w:rFonts w:eastAsiaTheme="minorHAnsi"/>
        </w:rPr>
        <w:t xml:space="preserve"> (хутор им. Ленина) до 6,71 мгО</w:t>
      </w:r>
      <w:r w:rsidRPr="00CB5A31">
        <w:rPr>
          <w:rFonts w:eastAsiaTheme="minorHAnsi"/>
          <w:vertAlign w:val="subscript"/>
        </w:rPr>
        <w:t>2</w:t>
      </w:r>
      <w:r w:rsidRPr="00CB5A31">
        <w:rPr>
          <w:rFonts w:eastAsiaTheme="minorHAnsi"/>
        </w:rPr>
        <w:t>/дм</w:t>
      </w:r>
      <w:r w:rsidRPr="00CB5A31">
        <w:rPr>
          <w:rFonts w:eastAsiaTheme="minorHAnsi"/>
          <w:vertAlign w:val="superscript"/>
        </w:rPr>
        <w:t>3</w:t>
      </w:r>
      <w:r w:rsidRPr="00CB5A31">
        <w:rPr>
          <w:rFonts w:eastAsiaTheme="minorHAnsi"/>
        </w:rPr>
        <w:t xml:space="preserve"> (в точке смешения с р. Кубань).</w:t>
      </w:r>
    </w:p>
    <w:p w:rsidR="00F1516D" w:rsidRPr="00CB5A31" w:rsidRDefault="00F1516D" w:rsidP="00F1516D">
      <w:pPr>
        <w:tabs>
          <w:tab w:val="left" w:pos="9356"/>
        </w:tabs>
        <w:suppressAutoHyphens/>
        <w:spacing w:after="0" w:line="240" w:lineRule="auto"/>
        <w:ind w:firstLine="709"/>
        <w:jc w:val="both"/>
        <w:rPr>
          <w:rFonts w:eastAsiaTheme="minorHAnsi"/>
        </w:rPr>
      </w:pPr>
      <w:r w:rsidRPr="00CB5A31">
        <w:rPr>
          <w:rFonts w:eastAsiaTheme="minorHAnsi"/>
        </w:rPr>
        <w:t>Результаты лабораторных исследований проб воды Краснодарского водохранилища показали, что в 2024 г. основными загрязняющими веществами являлись: медь, марганец, никель, содержание которых превышали ПДК</w:t>
      </w:r>
      <w:r w:rsidRPr="00CB5A31">
        <w:rPr>
          <w:rFonts w:eastAsiaTheme="minorHAnsi"/>
          <w:vertAlign w:val="subscript"/>
        </w:rPr>
        <w:t>рх</w:t>
      </w:r>
      <w:r w:rsidRPr="00CB5A31">
        <w:rPr>
          <w:rFonts w:eastAsiaTheme="minorHAnsi"/>
        </w:rPr>
        <w:t>.</w:t>
      </w:r>
    </w:p>
    <w:p w:rsidR="00F1516D" w:rsidRPr="00CB5A31" w:rsidRDefault="00F1516D" w:rsidP="00F1516D">
      <w:pPr>
        <w:tabs>
          <w:tab w:val="left" w:pos="9356"/>
        </w:tabs>
        <w:suppressAutoHyphens/>
        <w:spacing w:after="0" w:line="240" w:lineRule="atLeast"/>
        <w:ind w:firstLine="709"/>
        <w:jc w:val="both"/>
        <w:rPr>
          <w:rFonts w:eastAsiaTheme="minorHAnsi"/>
        </w:rPr>
      </w:pPr>
      <w:r w:rsidRPr="00CB5A31">
        <w:rPr>
          <w:rFonts w:eastAsiaTheme="minorHAnsi"/>
        </w:rPr>
        <w:t>Таблица 4.2.</w:t>
      </w:r>
      <w:r w:rsidR="001D7568" w:rsidRPr="00CB5A31">
        <w:rPr>
          <w:rFonts w:eastAsiaTheme="minorHAnsi"/>
        </w:rPr>
        <w:t>5</w:t>
      </w:r>
      <w:r w:rsidRPr="00CB5A31">
        <w:rPr>
          <w:rFonts w:eastAsiaTheme="minorHAnsi"/>
        </w:rPr>
        <w:t xml:space="preserve"> – Содержание загрязняющих веществ в воде Краснодарского </w:t>
      </w:r>
    </w:p>
    <w:p w:rsidR="00F1516D" w:rsidRPr="001D7568" w:rsidRDefault="00F1516D" w:rsidP="00F1516D">
      <w:pPr>
        <w:tabs>
          <w:tab w:val="left" w:pos="9356"/>
        </w:tabs>
        <w:suppressAutoHyphens/>
        <w:spacing w:after="0" w:line="240" w:lineRule="atLeast"/>
        <w:ind w:firstLine="709"/>
        <w:jc w:val="both"/>
        <w:rPr>
          <w:rFonts w:eastAsiaTheme="minorHAnsi"/>
        </w:rPr>
      </w:pPr>
      <w:r w:rsidRPr="00CB5A31">
        <w:rPr>
          <w:rFonts w:eastAsiaTheme="minorHAnsi"/>
        </w:rPr>
        <w:t xml:space="preserve">                                     водохранилища, в долях ПДК</w:t>
      </w:r>
      <w:r w:rsidRPr="00CB5A31">
        <w:rPr>
          <w:rFonts w:eastAsiaTheme="minorHAnsi"/>
          <w:vertAlign w:val="subscript"/>
        </w:rPr>
        <w:t>рх</w:t>
      </w:r>
      <w:r w:rsidRPr="00CB5A31">
        <w:rPr>
          <w:rFonts w:eastAsiaTheme="minorHAnsi"/>
        </w:rPr>
        <w:t>.</w:t>
      </w:r>
    </w:p>
    <w:tbl>
      <w:tblPr>
        <w:tblW w:w="0" w:type="auto"/>
        <w:jc w:val="center"/>
        <w:tblBorders>
          <w:top w:val="single" w:sz="4" w:space="0" w:color="000000"/>
          <w:left w:val="single" w:sz="4" w:space="0" w:color="000000"/>
          <w:bottom w:val="single" w:sz="4" w:space="0" w:color="000000"/>
          <w:right w:val="single" w:sz="4" w:space="0" w:color="000000"/>
        </w:tblBorders>
        <w:tblLayout w:type="fixed"/>
        <w:tblLook w:val="04A0" w:firstRow="1" w:lastRow="0" w:firstColumn="1" w:lastColumn="0" w:noHBand="0" w:noVBand="1"/>
      </w:tblPr>
      <w:tblGrid>
        <w:gridCol w:w="518"/>
        <w:gridCol w:w="2011"/>
        <w:gridCol w:w="1111"/>
        <w:gridCol w:w="1276"/>
        <w:gridCol w:w="992"/>
        <w:gridCol w:w="1085"/>
        <w:gridCol w:w="1134"/>
        <w:gridCol w:w="1134"/>
      </w:tblGrid>
      <w:tr w:rsidR="00F1516D" w:rsidRPr="003A54D5" w:rsidTr="00040632">
        <w:trPr>
          <w:trHeight w:val="435"/>
          <w:jc w:val="center"/>
        </w:trPr>
        <w:tc>
          <w:tcPr>
            <w:tcW w:w="518" w:type="dxa"/>
            <w:vMerge w:val="restart"/>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1D7568">
            <w:pPr>
              <w:suppressAutoHyphens/>
              <w:spacing w:after="0" w:line="204" w:lineRule="auto"/>
              <w:jc w:val="center"/>
              <w:rPr>
                <w:rFonts w:eastAsiaTheme="minorHAnsi"/>
                <w:b/>
                <w:sz w:val="20"/>
                <w:szCs w:val="20"/>
              </w:rPr>
            </w:pPr>
            <w:r w:rsidRPr="00BF71E0">
              <w:rPr>
                <w:rFonts w:eastAsiaTheme="minorHAnsi"/>
                <w:b/>
                <w:sz w:val="20"/>
                <w:szCs w:val="20"/>
              </w:rPr>
              <w:t>№</w:t>
            </w:r>
          </w:p>
          <w:p w:rsidR="00F1516D" w:rsidRPr="00BF71E0" w:rsidRDefault="00F1516D" w:rsidP="001D7568">
            <w:pPr>
              <w:tabs>
                <w:tab w:val="left" w:pos="7350"/>
                <w:tab w:val="right" w:pos="9637"/>
              </w:tabs>
              <w:suppressAutoHyphens/>
              <w:spacing w:after="0" w:line="204" w:lineRule="auto"/>
              <w:jc w:val="center"/>
              <w:rPr>
                <w:rFonts w:eastAsiaTheme="minorHAnsi"/>
                <w:b/>
                <w:sz w:val="20"/>
                <w:szCs w:val="20"/>
              </w:rPr>
            </w:pPr>
            <w:r w:rsidRPr="00BF71E0">
              <w:rPr>
                <w:rFonts w:eastAsiaTheme="minorHAnsi"/>
                <w:b/>
                <w:sz w:val="20"/>
                <w:szCs w:val="20"/>
              </w:rPr>
              <w:t>п/п</w:t>
            </w:r>
          </w:p>
        </w:tc>
        <w:tc>
          <w:tcPr>
            <w:tcW w:w="2011" w:type="dxa"/>
            <w:vMerge w:val="restart"/>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1D7568">
            <w:pPr>
              <w:tabs>
                <w:tab w:val="left" w:pos="7350"/>
                <w:tab w:val="right" w:pos="9637"/>
              </w:tabs>
              <w:suppressAutoHyphens/>
              <w:spacing w:after="0" w:line="204" w:lineRule="auto"/>
              <w:jc w:val="center"/>
              <w:rPr>
                <w:rFonts w:eastAsiaTheme="minorHAnsi"/>
                <w:b/>
                <w:sz w:val="20"/>
                <w:szCs w:val="20"/>
              </w:rPr>
            </w:pPr>
            <w:r w:rsidRPr="00BF71E0">
              <w:rPr>
                <w:rFonts w:eastAsiaTheme="minorHAnsi"/>
                <w:b/>
                <w:sz w:val="20"/>
                <w:szCs w:val="20"/>
              </w:rPr>
              <w:t>Наименование створа контроля</w:t>
            </w:r>
          </w:p>
        </w:tc>
        <w:tc>
          <w:tcPr>
            <w:tcW w:w="6732" w:type="dxa"/>
            <w:gridSpan w:val="6"/>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1D7568">
            <w:pPr>
              <w:tabs>
                <w:tab w:val="left" w:pos="7350"/>
                <w:tab w:val="right" w:pos="9637"/>
              </w:tabs>
              <w:suppressAutoHyphens/>
              <w:spacing w:after="0" w:line="204" w:lineRule="auto"/>
              <w:jc w:val="center"/>
              <w:rPr>
                <w:rFonts w:eastAsiaTheme="minorHAnsi"/>
                <w:b/>
                <w:sz w:val="20"/>
                <w:szCs w:val="20"/>
              </w:rPr>
            </w:pPr>
            <w:r w:rsidRPr="00BF71E0">
              <w:rPr>
                <w:rFonts w:eastAsiaTheme="minorHAnsi"/>
                <w:b/>
                <w:sz w:val="20"/>
                <w:szCs w:val="20"/>
              </w:rPr>
              <w:t>Наименование определяемого показателя</w:t>
            </w:r>
          </w:p>
          <w:p w:rsidR="00F1516D" w:rsidRPr="00BF71E0" w:rsidRDefault="00F1516D" w:rsidP="001D7568">
            <w:pPr>
              <w:tabs>
                <w:tab w:val="left" w:pos="7350"/>
                <w:tab w:val="right" w:pos="9637"/>
              </w:tabs>
              <w:suppressAutoHyphens/>
              <w:spacing w:after="0" w:line="204" w:lineRule="auto"/>
              <w:jc w:val="center"/>
              <w:rPr>
                <w:rFonts w:eastAsiaTheme="minorHAnsi"/>
                <w:b/>
                <w:sz w:val="20"/>
                <w:szCs w:val="20"/>
              </w:rPr>
            </w:pPr>
            <w:r w:rsidRPr="00BF71E0">
              <w:rPr>
                <w:rFonts w:eastAsiaTheme="minorHAnsi"/>
                <w:b/>
                <w:sz w:val="20"/>
                <w:szCs w:val="20"/>
              </w:rPr>
              <w:t>(в долях ПДК</w:t>
            </w:r>
            <w:r w:rsidRPr="00BF71E0">
              <w:rPr>
                <w:rFonts w:eastAsiaTheme="minorHAnsi"/>
                <w:b/>
                <w:sz w:val="20"/>
                <w:szCs w:val="20"/>
                <w:vertAlign w:val="subscript"/>
              </w:rPr>
              <w:t>р.х.</w:t>
            </w:r>
            <w:r w:rsidRPr="00BF71E0">
              <w:rPr>
                <w:rFonts w:eastAsiaTheme="minorHAnsi"/>
                <w:b/>
                <w:sz w:val="20"/>
                <w:szCs w:val="20"/>
              </w:rPr>
              <w:t>)</w:t>
            </w:r>
          </w:p>
        </w:tc>
      </w:tr>
      <w:tr w:rsidR="00F1516D" w:rsidRPr="003A54D5" w:rsidTr="00040632">
        <w:trPr>
          <w:trHeight w:val="291"/>
          <w:jc w:val="center"/>
        </w:trPr>
        <w:tc>
          <w:tcPr>
            <w:tcW w:w="518" w:type="dxa"/>
            <w:vMerge/>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1D7568">
            <w:pPr>
              <w:suppressAutoHyphens/>
              <w:spacing w:after="0" w:line="204" w:lineRule="auto"/>
              <w:jc w:val="both"/>
              <w:rPr>
                <w:rFonts w:eastAsiaTheme="minorHAnsi"/>
                <w:sz w:val="20"/>
                <w:szCs w:val="20"/>
              </w:rPr>
            </w:pPr>
          </w:p>
        </w:tc>
        <w:tc>
          <w:tcPr>
            <w:tcW w:w="2011" w:type="dxa"/>
            <w:vMerge/>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1D7568">
            <w:pPr>
              <w:suppressAutoHyphens/>
              <w:spacing w:after="0" w:line="204" w:lineRule="auto"/>
              <w:jc w:val="both"/>
              <w:rPr>
                <w:rFonts w:eastAsiaTheme="minorHAnsi"/>
                <w:sz w:val="20"/>
                <w:szCs w:val="20"/>
              </w:rPr>
            </w:pPr>
          </w:p>
        </w:tc>
        <w:tc>
          <w:tcPr>
            <w:tcW w:w="1111"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1D7568">
            <w:pPr>
              <w:tabs>
                <w:tab w:val="left" w:pos="7350"/>
                <w:tab w:val="right" w:pos="9637"/>
              </w:tabs>
              <w:suppressAutoHyphens/>
              <w:spacing w:after="0" w:line="204" w:lineRule="auto"/>
              <w:jc w:val="center"/>
              <w:rPr>
                <w:rFonts w:eastAsiaTheme="minorHAnsi"/>
                <w:b/>
                <w:sz w:val="20"/>
                <w:szCs w:val="20"/>
              </w:rPr>
            </w:pPr>
            <w:r w:rsidRPr="00BF71E0">
              <w:rPr>
                <w:rFonts w:eastAsiaTheme="minorHAnsi"/>
                <w:b/>
                <w:sz w:val="20"/>
                <w:szCs w:val="20"/>
              </w:rPr>
              <w:t>Никель</w:t>
            </w:r>
          </w:p>
        </w:tc>
        <w:tc>
          <w:tcPr>
            <w:tcW w:w="1276"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1D7568">
            <w:pPr>
              <w:tabs>
                <w:tab w:val="left" w:pos="7350"/>
                <w:tab w:val="right" w:pos="9637"/>
              </w:tabs>
              <w:suppressAutoHyphens/>
              <w:spacing w:after="0" w:line="204" w:lineRule="auto"/>
              <w:jc w:val="center"/>
              <w:rPr>
                <w:rFonts w:eastAsiaTheme="minorHAnsi"/>
                <w:b/>
                <w:sz w:val="20"/>
                <w:szCs w:val="20"/>
              </w:rPr>
            </w:pPr>
            <w:r w:rsidRPr="00BF71E0">
              <w:rPr>
                <w:rFonts w:eastAsiaTheme="minorHAnsi"/>
                <w:b/>
                <w:sz w:val="20"/>
                <w:szCs w:val="20"/>
              </w:rPr>
              <w:t>Марганец</w:t>
            </w:r>
          </w:p>
        </w:tc>
        <w:tc>
          <w:tcPr>
            <w:tcW w:w="992"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1D7568">
            <w:pPr>
              <w:tabs>
                <w:tab w:val="left" w:pos="7350"/>
                <w:tab w:val="right" w:pos="9637"/>
              </w:tabs>
              <w:suppressAutoHyphens/>
              <w:spacing w:after="0" w:line="204" w:lineRule="auto"/>
              <w:jc w:val="center"/>
              <w:rPr>
                <w:rFonts w:eastAsiaTheme="minorHAnsi"/>
                <w:b/>
                <w:sz w:val="20"/>
                <w:szCs w:val="20"/>
              </w:rPr>
            </w:pPr>
            <w:r w:rsidRPr="00BF71E0">
              <w:rPr>
                <w:rFonts w:eastAsiaTheme="minorHAnsi"/>
                <w:b/>
                <w:sz w:val="20"/>
                <w:szCs w:val="20"/>
              </w:rPr>
              <w:t>Медь</w:t>
            </w:r>
          </w:p>
        </w:tc>
        <w:tc>
          <w:tcPr>
            <w:tcW w:w="1085"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1D7568">
            <w:pPr>
              <w:tabs>
                <w:tab w:val="left" w:pos="7350"/>
                <w:tab w:val="right" w:pos="9637"/>
              </w:tabs>
              <w:suppressAutoHyphens/>
              <w:spacing w:after="0" w:line="204" w:lineRule="auto"/>
              <w:jc w:val="center"/>
              <w:rPr>
                <w:rFonts w:eastAsiaTheme="minorHAnsi"/>
                <w:b/>
                <w:sz w:val="20"/>
                <w:szCs w:val="20"/>
              </w:rPr>
            </w:pPr>
            <w:r w:rsidRPr="00BF71E0">
              <w:rPr>
                <w:rFonts w:eastAsiaTheme="minorHAnsi"/>
                <w:b/>
                <w:sz w:val="20"/>
                <w:szCs w:val="20"/>
              </w:rPr>
              <w:t>Железо общее</w:t>
            </w:r>
          </w:p>
        </w:tc>
        <w:tc>
          <w:tcPr>
            <w:tcW w:w="1134"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1D7568">
            <w:pPr>
              <w:tabs>
                <w:tab w:val="left" w:pos="7350"/>
                <w:tab w:val="right" w:pos="9637"/>
              </w:tabs>
              <w:suppressAutoHyphens/>
              <w:spacing w:after="0" w:line="204" w:lineRule="auto"/>
              <w:jc w:val="center"/>
              <w:rPr>
                <w:rFonts w:eastAsiaTheme="minorHAnsi"/>
                <w:b/>
                <w:sz w:val="20"/>
                <w:szCs w:val="20"/>
              </w:rPr>
            </w:pPr>
            <w:r w:rsidRPr="00BF71E0">
              <w:rPr>
                <w:rFonts w:eastAsiaTheme="minorHAnsi"/>
                <w:b/>
                <w:sz w:val="20"/>
                <w:szCs w:val="20"/>
              </w:rPr>
              <w:t>Сульфа-ты</w:t>
            </w:r>
          </w:p>
        </w:tc>
        <w:tc>
          <w:tcPr>
            <w:tcW w:w="1134"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1D7568">
            <w:pPr>
              <w:tabs>
                <w:tab w:val="left" w:pos="7350"/>
                <w:tab w:val="right" w:pos="9637"/>
              </w:tabs>
              <w:suppressAutoHyphens/>
              <w:spacing w:after="0" w:line="204" w:lineRule="auto"/>
              <w:jc w:val="center"/>
              <w:rPr>
                <w:rFonts w:eastAsiaTheme="minorHAnsi"/>
                <w:b/>
                <w:sz w:val="20"/>
                <w:szCs w:val="20"/>
              </w:rPr>
            </w:pPr>
            <w:r w:rsidRPr="00BF71E0">
              <w:rPr>
                <w:rFonts w:eastAsiaTheme="minorHAnsi"/>
                <w:b/>
                <w:sz w:val="20"/>
                <w:szCs w:val="20"/>
              </w:rPr>
              <w:t xml:space="preserve">Фенолы </w:t>
            </w:r>
          </w:p>
        </w:tc>
      </w:tr>
      <w:tr w:rsidR="00F1516D" w:rsidRPr="003A54D5" w:rsidTr="00040632">
        <w:trPr>
          <w:jc w:val="center"/>
        </w:trPr>
        <w:tc>
          <w:tcPr>
            <w:tcW w:w="518"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1.</w:t>
            </w:r>
          </w:p>
        </w:tc>
        <w:tc>
          <w:tcPr>
            <w:tcW w:w="2011" w:type="dxa"/>
            <w:tcBorders>
              <w:top w:val="single" w:sz="4" w:space="0" w:color="000000"/>
              <w:left w:val="single" w:sz="4" w:space="0" w:color="000000"/>
              <w:bottom w:val="single" w:sz="4" w:space="0" w:color="000000"/>
              <w:right w:val="single" w:sz="4" w:space="0" w:color="000000"/>
            </w:tcBorders>
          </w:tcPr>
          <w:p w:rsidR="00F1516D" w:rsidRPr="00BF71E0" w:rsidRDefault="00F1516D" w:rsidP="00040632">
            <w:pPr>
              <w:suppressAutoHyphens/>
              <w:spacing w:after="0" w:line="240" w:lineRule="auto"/>
              <w:jc w:val="both"/>
              <w:rPr>
                <w:rFonts w:eastAsiaTheme="minorHAnsi"/>
                <w:sz w:val="20"/>
                <w:szCs w:val="20"/>
              </w:rPr>
            </w:pPr>
            <w:r w:rsidRPr="00BF71E0">
              <w:rPr>
                <w:rFonts w:eastAsiaTheme="minorHAnsi"/>
                <w:sz w:val="20"/>
                <w:szCs w:val="20"/>
              </w:rPr>
              <w:t xml:space="preserve">х. Водный </w:t>
            </w:r>
          </w:p>
        </w:tc>
        <w:tc>
          <w:tcPr>
            <w:tcW w:w="1111"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0,96</w:t>
            </w:r>
          </w:p>
        </w:tc>
        <w:tc>
          <w:tcPr>
            <w:tcW w:w="1276"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tabs>
                <w:tab w:val="left" w:pos="7350"/>
                <w:tab w:val="right" w:pos="9637"/>
              </w:tabs>
              <w:suppressAutoHyphens/>
              <w:spacing w:after="0" w:line="240" w:lineRule="auto"/>
              <w:jc w:val="center"/>
              <w:rPr>
                <w:rFonts w:eastAsiaTheme="minorHAnsi"/>
                <w:sz w:val="20"/>
                <w:szCs w:val="20"/>
              </w:rPr>
            </w:pPr>
            <w:r w:rsidRPr="00BF71E0">
              <w:rPr>
                <w:rFonts w:eastAsiaTheme="minorHAnsi"/>
                <w:sz w:val="20"/>
                <w:szCs w:val="20"/>
              </w:rPr>
              <w:t>1,28</w:t>
            </w:r>
          </w:p>
        </w:tc>
        <w:tc>
          <w:tcPr>
            <w:tcW w:w="992"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tabs>
                <w:tab w:val="left" w:pos="7350"/>
                <w:tab w:val="right" w:pos="9637"/>
              </w:tabs>
              <w:suppressAutoHyphens/>
              <w:spacing w:after="0" w:line="240" w:lineRule="auto"/>
              <w:jc w:val="center"/>
              <w:rPr>
                <w:rFonts w:eastAsiaTheme="minorHAnsi"/>
                <w:sz w:val="20"/>
                <w:szCs w:val="20"/>
              </w:rPr>
            </w:pPr>
            <w:r w:rsidRPr="00BF71E0">
              <w:rPr>
                <w:rFonts w:eastAsiaTheme="minorHAnsi"/>
                <w:sz w:val="20"/>
                <w:szCs w:val="20"/>
              </w:rPr>
              <w:t>13,1</w:t>
            </w:r>
          </w:p>
        </w:tc>
        <w:tc>
          <w:tcPr>
            <w:tcW w:w="1085"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tabs>
                <w:tab w:val="left" w:pos="7350"/>
                <w:tab w:val="right" w:pos="9637"/>
              </w:tabs>
              <w:suppressAutoHyphens/>
              <w:spacing w:after="0" w:line="240" w:lineRule="auto"/>
              <w:jc w:val="center"/>
              <w:rPr>
                <w:rFonts w:eastAsiaTheme="minorHAnsi"/>
                <w:sz w:val="20"/>
                <w:szCs w:val="20"/>
              </w:rPr>
            </w:pPr>
            <w:r w:rsidRPr="00BF71E0">
              <w:rPr>
                <w:rFonts w:eastAsiaTheme="minorHAnsi"/>
                <w:sz w:val="20"/>
                <w:szCs w:val="20"/>
              </w:rPr>
              <w:t>1,1</w:t>
            </w:r>
          </w:p>
        </w:tc>
        <w:tc>
          <w:tcPr>
            <w:tcW w:w="1134"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tabs>
                <w:tab w:val="left" w:pos="7350"/>
                <w:tab w:val="right" w:pos="9637"/>
              </w:tabs>
              <w:suppressAutoHyphens/>
              <w:spacing w:after="0" w:line="240" w:lineRule="auto"/>
              <w:jc w:val="center"/>
              <w:rPr>
                <w:rFonts w:eastAsiaTheme="minorHAnsi"/>
                <w:sz w:val="20"/>
                <w:szCs w:val="20"/>
              </w:rPr>
            </w:pPr>
            <w:r w:rsidRPr="00BF71E0">
              <w:rPr>
                <w:rFonts w:eastAsiaTheme="minorHAnsi"/>
                <w:sz w:val="20"/>
                <w:szCs w:val="20"/>
              </w:rPr>
              <w:t>1,16</w:t>
            </w:r>
          </w:p>
        </w:tc>
        <w:tc>
          <w:tcPr>
            <w:tcW w:w="1134"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tabs>
                <w:tab w:val="left" w:pos="7350"/>
                <w:tab w:val="right" w:pos="9637"/>
              </w:tabs>
              <w:suppressAutoHyphens/>
              <w:spacing w:after="0" w:line="240" w:lineRule="auto"/>
              <w:jc w:val="center"/>
              <w:rPr>
                <w:rFonts w:eastAsiaTheme="minorHAnsi"/>
                <w:sz w:val="20"/>
                <w:szCs w:val="20"/>
              </w:rPr>
            </w:pPr>
            <w:r w:rsidRPr="00BF71E0">
              <w:rPr>
                <w:rFonts w:eastAsiaTheme="minorHAnsi"/>
                <w:sz w:val="20"/>
                <w:szCs w:val="20"/>
              </w:rPr>
              <w:t>0</w:t>
            </w:r>
          </w:p>
        </w:tc>
      </w:tr>
      <w:tr w:rsidR="00F1516D" w:rsidRPr="003A54D5" w:rsidTr="00040632">
        <w:trPr>
          <w:trHeight w:val="252"/>
          <w:jc w:val="center"/>
        </w:trPr>
        <w:tc>
          <w:tcPr>
            <w:tcW w:w="518"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2.</w:t>
            </w:r>
          </w:p>
        </w:tc>
        <w:tc>
          <w:tcPr>
            <w:tcW w:w="2011" w:type="dxa"/>
            <w:tcBorders>
              <w:top w:val="single" w:sz="4" w:space="0" w:color="000000"/>
              <w:left w:val="single" w:sz="4" w:space="0" w:color="000000"/>
              <w:bottom w:val="single" w:sz="4" w:space="0" w:color="000000"/>
              <w:right w:val="single" w:sz="4" w:space="0" w:color="000000"/>
            </w:tcBorders>
          </w:tcPr>
          <w:p w:rsidR="00F1516D" w:rsidRPr="00BF71E0" w:rsidRDefault="00F1516D" w:rsidP="00040632">
            <w:pPr>
              <w:suppressAutoHyphens/>
              <w:spacing w:after="0" w:line="240" w:lineRule="auto"/>
              <w:jc w:val="both"/>
              <w:rPr>
                <w:rFonts w:eastAsiaTheme="minorHAnsi"/>
                <w:sz w:val="20"/>
                <w:szCs w:val="20"/>
              </w:rPr>
            </w:pPr>
            <w:r w:rsidRPr="00BF71E0">
              <w:rPr>
                <w:rFonts w:eastAsiaTheme="minorHAnsi"/>
                <w:sz w:val="20"/>
                <w:szCs w:val="20"/>
              </w:rPr>
              <w:t>а. Хатукай)</w:t>
            </w:r>
          </w:p>
        </w:tc>
        <w:tc>
          <w:tcPr>
            <w:tcW w:w="1111"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1,52</w:t>
            </w:r>
          </w:p>
        </w:tc>
        <w:tc>
          <w:tcPr>
            <w:tcW w:w="1276"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tabs>
                <w:tab w:val="left" w:pos="7350"/>
                <w:tab w:val="right" w:pos="9637"/>
              </w:tabs>
              <w:suppressAutoHyphens/>
              <w:spacing w:after="0" w:line="240" w:lineRule="auto"/>
              <w:jc w:val="center"/>
              <w:rPr>
                <w:rFonts w:eastAsiaTheme="minorHAnsi"/>
                <w:sz w:val="20"/>
                <w:szCs w:val="20"/>
              </w:rPr>
            </w:pPr>
            <w:r w:rsidRPr="00BF71E0">
              <w:rPr>
                <w:rFonts w:eastAsiaTheme="minorHAnsi"/>
                <w:sz w:val="20"/>
                <w:szCs w:val="20"/>
              </w:rPr>
              <w:t>1,84</w:t>
            </w:r>
          </w:p>
        </w:tc>
        <w:tc>
          <w:tcPr>
            <w:tcW w:w="992"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tabs>
                <w:tab w:val="left" w:pos="7350"/>
                <w:tab w:val="right" w:pos="9637"/>
              </w:tabs>
              <w:suppressAutoHyphens/>
              <w:spacing w:after="0" w:line="240" w:lineRule="auto"/>
              <w:jc w:val="center"/>
              <w:rPr>
                <w:rFonts w:eastAsiaTheme="minorHAnsi"/>
                <w:sz w:val="20"/>
                <w:szCs w:val="20"/>
              </w:rPr>
            </w:pPr>
            <w:r w:rsidRPr="00BF71E0">
              <w:rPr>
                <w:rFonts w:eastAsiaTheme="minorHAnsi"/>
                <w:sz w:val="20"/>
                <w:szCs w:val="20"/>
              </w:rPr>
              <w:t>17,55</w:t>
            </w:r>
          </w:p>
        </w:tc>
        <w:tc>
          <w:tcPr>
            <w:tcW w:w="1085"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tabs>
                <w:tab w:val="left" w:pos="7350"/>
                <w:tab w:val="right" w:pos="9637"/>
              </w:tabs>
              <w:suppressAutoHyphens/>
              <w:spacing w:after="0" w:line="240" w:lineRule="auto"/>
              <w:jc w:val="center"/>
              <w:rPr>
                <w:rFonts w:eastAsiaTheme="minorHAnsi"/>
                <w:sz w:val="20"/>
                <w:szCs w:val="20"/>
              </w:rPr>
            </w:pPr>
            <w:r w:rsidRPr="00BF71E0">
              <w:rPr>
                <w:rFonts w:eastAsiaTheme="minorHAnsi"/>
                <w:sz w:val="20"/>
                <w:szCs w:val="20"/>
              </w:rPr>
              <w:t>1,38</w:t>
            </w:r>
          </w:p>
        </w:tc>
        <w:tc>
          <w:tcPr>
            <w:tcW w:w="1134"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tabs>
                <w:tab w:val="left" w:pos="7350"/>
                <w:tab w:val="right" w:pos="9637"/>
              </w:tabs>
              <w:suppressAutoHyphens/>
              <w:spacing w:after="0" w:line="240" w:lineRule="auto"/>
              <w:jc w:val="center"/>
              <w:rPr>
                <w:rFonts w:eastAsiaTheme="minorHAnsi"/>
                <w:sz w:val="20"/>
                <w:szCs w:val="20"/>
              </w:rPr>
            </w:pPr>
            <w:r w:rsidRPr="00BF71E0">
              <w:rPr>
                <w:rFonts w:eastAsiaTheme="minorHAnsi"/>
                <w:sz w:val="20"/>
                <w:szCs w:val="20"/>
              </w:rPr>
              <w:t>0,99</w:t>
            </w:r>
          </w:p>
        </w:tc>
        <w:tc>
          <w:tcPr>
            <w:tcW w:w="1134"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tabs>
                <w:tab w:val="left" w:pos="7350"/>
                <w:tab w:val="right" w:pos="9637"/>
              </w:tabs>
              <w:suppressAutoHyphens/>
              <w:spacing w:after="0" w:line="240" w:lineRule="auto"/>
              <w:jc w:val="center"/>
              <w:rPr>
                <w:rFonts w:eastAsiaTheme="minorHAnsi"/>
                <w:sz w:val="20"/>
                <w:szCs w:val="20"/>
              </w:rPr>
            </w:pPr>
            <w:r w:rsidRPr="00BF71E0">
              <w:rPr>
                <w:rFonts w:eastAsiaTheme="minorHAnsi"/>
                <w:sz w:val="20"/>
                <w:szCs w:val="20"/>
              </w:rPr>
              <w:t>0,13</w:t>
            </w:r>
          </w:p>
        </w:tc>
      </w:tr>
      <w:tr w:rsidR="00F1516D" w:rsidRPr="003A54D5" w:rsidTr="00040632">
        <w:trPr>
          <w:trHeight w:val="214"/>
          <w:jc w:val="center"/>
        </w:trPr>
        <w:tc>
          <w:tcPr>
            <w:tcW w:w="518"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3.</w:t>
            </w:r>
          </w:p>
        </w:tc>
        <w:tc>
          <w:tcPr>
            <w:tcW w:w="2011" w:type="dxa"/>
            <w:tcBorders>
              <w:top w:val="single" w:sz="4" w:space="0" w:color="000000"/>
              <w:left w:val="single" w:sz="4" w:space="0" w:color="000000"/>
              <w:bottom w:val="single" w:sz="4" w:space="0" w:color="000000"/>
              <w:right w:val="single" w:sz="4" w:space="0" w:color="000000"/>
            </w:tcBorders>
          </w:tcPr>
          <w:p w:rsidR="00F1516D" w:rsidRPr="00BF71E0" w:rsidRDefault="00F1516D" w:rsidP="00040632">
            <w:pPr>
              <w:suppressAutoHyphens/>
              <w:spacing w:after="0" w:line="240" w:lineRule="auto"/>
              <w:jc w:val="both"/>
              <w:rPr>
                <w:rFonts w:eastAsiaTheme="minorHAnsi"/>
                <w:sz w:val="20"/>
                <w:szCs w:val="20"/>
              </w:rPr>
            </w:pPr>
            <w:r w:rsidRPr="00BF71E0">
              <w:rPr>
                <w:rFonts w:eastAsiaTheme="minorHAnsi"/>
                <w:sz w:val="20"/>
                <w:szCs w:val="20"/>
              </w:rPr>
              <w:t xml:space="preserve">а. Адамий </w:t>
            </w:r>
          </w:p>
        </w:tc>
        <w:tc>
          <w:tcPr>
            <w:tcW w:w="1111"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0,86</w:t>
            </w:r>
          </w:p>
        </w:tc>
        <w:tc>
          <w:tcPr>
            <w:tcW w:w="1276"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tabs>
                <w:tab w:val="left" w:pos="7350"/>
                <w:tab w:val="right" w:pos="9637"/>
              </w:tabs>
              <w:suppressAutoHyphens/>
              <w:spacing w:after="0" w:line="240" w:lineRule="auto"/>
              <w:jc w:val="center"/>
              <w:rPr>
                <w:rFonts w:eastAsiaTheme="minorHAnsi"/>
                <w:sz w:val="20"/>
                <w:szCs w:val="20"/>
              </w:rPr>
            </w:pPr>
            <w:r w:rsidRPr="00BF71E0">
              <w:rPr>
                <w:rFonts w:eastAsiaTheme="minorHAnsi"/>
                <w:sz w:val="20"/>
                <w:szCs w:val="20"/>
              </w:rPr>
              <w:t>1,41</w:t>
            </w:r>
          </w:p>
        </w:tc>
        <w:tc>
          <w:tcPr>
            <w:tcW w:w="992"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tabs>
                <w:tab w:val="left" w:pos="7350"/>
                <w:tab w:val="right" w:pos="9637"/>
              </w:tabs>
              <w:suppressAutoHyphens/>
              <w:spacing w:after="0" w:line="240" w:lineRule="auto"/>
              <w:jc w:val="center"/>
              <w:rPr>
                <w:rFonts w:eastAsiaTheme="minorHAnsi"/>
                <w:sz w:val="20"/>
                <w:szCs w:val="20"/>
              </w:rPr>
            </w:pPr>
            <w:r w:rsidRPr="00BF71E0">
              <w:rPr>
                <w:rFonts w:eastAsiaTheme="minorHAnsi"/>
                <w:sz w:val="20"/>
                <w:szCs w:val="20"/>
              </w:rPr>
              <w:t>4,22</w:t>
            </w:r>
          </w:p>
        </w:tc>
        <w:tc>
          <w:tcPr>
            <w:tcW w:w="1085"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tabs>
                <w:tab w:val="left" w:pos="7350"/>
                <w:tab w:val="right" w:pos="9637"/>
              </w:tabs>
              <w:suppressAutoHyphens/>
              <w:spacing w:after="0" w:line="240" w:lineRule="auto"/>
              <w:jc w:val="center"/>
              <w:rPr>
                <w:rFonts w:eastAsiaTheme="minorHAnsi"/>
                <w:sz w:val="20"/>
                <w:szCs w:val="20"/>
              </w:rPr>
            </w:pPr>
            <w:r w:rsidRPr="00BF71E0">
              <w:rPr>
                <w:rFonts w:eastAsiaTheme="minorHAnsi"/>
                <w:sz w:val="20"/>
                <w:szCs w:val="20"/>
              </w:rPr>
              <w:t>1,66</w:t>
            </w:r>
          </w:p>
        </w:tc>
        <w:tc>
          <w:tcPr>
            <w:tcW w:w="1134"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tabs>
                <w:tab w:val="left" w:pos="7350"/>
                <w:tab w:val="right" w:pos="9637"/>
              </w:tabs>
              <w:suppressAutoHyphens/>
              <w:spacing w:after="0" w:line="240" w:lineRule="auto"/>
              <w:jc w:val="center"/>
              <w:rPr>
                <w:rFonts w:eastAsiaTheme="minorHAnsi"/>
                <w:sz w:val="20"/>
                <w:szCs w:val="20"/>
              </w:rPr>
            </w:pPr>
            <w:r w:rsidRPr="00BF71E0">
              <w:rPr>
                <w:rFonts w:eastAsiaTheme="minorHAnsi"/>
                <w:sz w:val="20"/>
                <w:szCs w:val="20"/>
              </w:rPr>
              <w:t>0,86</w:t>
            </w:r>
          </w:p>
        </w:tc>
        <w:tc>
          <w:tcPr>
            <w:tcW w:w="1134"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tabs>
                <w:tab w:val="left" w:pos="7350"/>
                <w:tab w:val="right" w:pos="9637"/>
              </w:tabs>
              <w:suppressAutoHyphens/>
              <w:spacing w:after="0" w:line="240" w:lineRule="auto"/>
              <w:jc w:val="center"/>
              <w:rPr>
                <w:rFonts w:eastAsiaTheme="minorHAnsi"/>
                <w:sz w:val="20"/>
                <w:szCs w:val="20"/>
              </w:rPr>
            </w:pPr>
            <w:r w:rsidRPr="00BF71E0">
              <w:rPr>
                <w:rFonts w:eastAsiaTheme="minorHAnsi"/>
                <w:sz w:val="20"/>
                <w:szCs w:val="20"/>
              </w:rPr>
              <w:t>0,07</w:t>
            </w:r>
          </w:p>
        </w:tc>
      </w:tr>
      <w:tr w:rsidR="00F1516D" w:rsidRPr="003A54D5" w:rsidTr="00040632">
        <w:trPr>
          <w:trHeight w:val="275"/>
          <w:jc w:val="center"/>
        </w:trPr>
        <w:tc>
          <w:tcPr>
            <w:tcW w:w="518"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4.</w:t>
            </w:r>
          </w:p>
        </w:tc>
        <w:tc>
          <w:tcPr>
            <w:tcW w:w="2011" w:type="dxa"/>
            <w:tcBorders>
              <w:top w:val="single" w:sz="4" w:space="0" w:color="000000"/>
              <w:left w:val="single" w:sz="4" w:space="0" w:color="000000"/>
              <w:bottom w:val="single" w:sz="4" w:space="0" w:color="000000"/>
              <w:right w:val="single" w:sz="4" w:space="0" w:color="000000"/>
            </w:tcBorders>
          </w:tcPr>
          <w:p w:rsidR="00F1516D" w:rsidRPr="00BF71E0" w:rsidRDefault="00F1516D" w:rsidP="00040632">
            <w:pPr>
              <w:suppressAutoHyphens/>
              <w:spacing w:after="0" w:line="240" w:lineRule="auto"/>
              <w:jc w:val="both"/>
              <w:rPr>
                <w:rFonts w:eastAsiaTheme="minorHAnsi"/>
                <w:sz w:val="20"/>
                <w:szCs w:val="20"/>
              </w:rPr>
            </w:pPr>
            <w:r w:rsidRPr="00BF71E0">
              <w:rPr>
                <w:rFonts w:eastAsiaTheme="minorHAnsi"/>
                <w:sz w:val="20"/>
                <w:szCs w:val="20"/>
              </w:rPr>
              <w:t>х. им. Ленина</w:t>
            </w:r>
          </w:p>
        </w:tc>
        <w:tc>
          <w:tcPr>
            <w:tcW w:w="1111"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1,05</w:t>
            </w:r>
          </w:p>
        </w:tc>
        <w:tc>
          <w:tcPr>
            <w:tcW w:w="1276"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2,89</w:t>
            </w:r>
          </w:p>
        </w:tc>
        <w:tc>
          <w:tcPr>
            <w:tcW w:w="992"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8,92</w:t>
            </w:r>
          </w:p>
        </w:tc>
        <w:tc>
          <w:tcPr>
            <w:tcW w:w="1085"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1,11</w:t>
            </w:r>
          </w:p>
        </w:tc>
        <w:tc>
          <w:tcPr>
            <w:tcW w:w="1134"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0,94</w:t>
            </w:r>
          </w:p>
        </w:tc>
        <w:tc>
          <w:tcPr>
            <w:tcW w:w="1134"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0,12</w:t>
            </w:r>
          </w:p>
        </w:tc>
      </w:tr>
      <w:tr w:rsidR="00F1516D" w:rsidRPr="003A54D5" w:rsidTr="00BF71E0">
        <w:trPr>
          <w:trHeight w:val="147"/>
          <w:jc w:val="center"/>
        </w:trPr>
        <w:tc>
          <w:tcPr>
            <w:tcW w:w="518"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5.</w:t>
            </w:r>
          </w:p>
        </w:tc>
        <w:tc>
          <w:tcPr>
            <w:tcW w:w="2011" w:type="dxa"/>
            <w:tcBorders>
              <w:top w:val="single" w:sz="4" w:space="0" w:color="000000"/>
              <w:left w:val="single" w:sz="4" w:space="0" w:color="000000"/>
              <w:bottom w:val="single" w:sz="4" w:space="0" w:color="000000"/>
              <w:right w:val="single" w:sz="4" w:space="0" w:color="000000"/>
            </w:tcBorders>
          </w:tcPr>
          <w:p w:rsidR="00F1516D" w:rsidRPr="00BF71E0" w:rsidRDefault="00F1516D" w:rsidP="00040632">
            <w:pPr>
              <w:suppressAutoHyphens/>
              <w:spacing w:after="0" w:line="240" w:lineRule="auto"/>
              <w:jc w:val="both"/>
              <w:rPr>
                <w:rFonts w:eastAsiaTheme="minorHAnsi"/>
                <w:sz w:val="20"/>
                <w:szCs w:val="20"/>
              </w:rPr>
            </w:pPr>
            <w:r w:rsidRPr="00BF71E0">
              <w:rPr>
                <w:rFonts w:eastAsiaTheme="minorHAnsi"/>
                <w:sz w:val="20"/>
                <w:szCs w:val="20"/>
              </w:rPr>
              <w:t>Ааванпорт</w:t>
            </w:r>
          </w:p>
        </w:tc>
        <w:tc>
          <w:tcPr>
            <w:tcW w:w="1111"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2,57</w:t>
            </w:r>
          </w:p>
        </w:tc>
        <w:tc>
          <w:tcPr>
            <w:tcW w:w="1276"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2,61</w:t>
            </w:r>
          </w:p>
        </w:tc>
        <w:tc>
          <w:tcPr>
            <w:tcW w:w="992"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7,97</w:t>
            </w:r>
          </w:p>
        </w:tc>
        <w:tc>
          <w:tcPr>
            <w:tcW w:w="1085"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1,39</w:t>
            </w:r>
          </w:p>
        </w:tc>
        <w:tc>
          <w:tcPr>
            <w:tcW w:w="1134"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0,87</w:t>
            </w:r>
          </w:p>
        </w:tc>
        <w:tc>
          <w:tcPr>
            <w:tcW w:w="1134"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0,11</w:t>
            </w:r>
          </w:p>
        </w:tc>
      </w:tr>
      <w:tr w:rsidR="00F1516D" w:rsidRPr="003A54D5" w:rsidTr="00040632">
        <w:trPr>
          <w:jc w:val="center"/>
        </w:trPr>
        <w:tc>
          <w:tcPr>
            <w:tcW w:w="518"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6.</w:t>
            </w:r>
          </w:p>
        </w:tc>
        <w:tc>
          <w:tcPr>
            <w:tcW w:w="2011"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BF71E0">
            <w:pPr>
              <w:suppressAutoHyphens/>
              <w:spacing w:after="0" w:line="192" w:lineRule="auto"/>
              <w:rPr>
                <w:rFonts w:eastAsiaTheme="minorHAnsi"/>
                <w:sz w:val="20"/>
                <w:szCs w:val="20"/>
              </w:rPr>
            </w:pPr>
            <w:r w:rsidRPr="00BF71E0">
              <w:rPr>
                <w:rFonts w:eastAsiaTheme="minorHAnsi"/>
                <w:sz w:val="20"/>
                <w:szCs w:val="20"/>
              </w:rPr>
              <w:t>Чибийский коллектор</w:t>
            </w:r>
          </w:p>
        </w:tc>
        <w:tc>
          <w:tcPr>
            <w:tcW w:w="1111"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1,54</w:t>
            </w:r>
          </w:p>
        </w:tc>
        <w:tc>
          <w:tcPr>
            <w:tcW w:w="1276"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1,69</w:t>
            </w:r>
          </w:p>
        </w:tc>
        <w:tc>
          <w:tcPr>
            <w:tcW w:w="992"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4,93</w:t>
            </w:r>
          </w:p>
        </w:tc>
        <w:tc>
          <w:tcPr>
            <w:tcW w:w="1085"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1,17</w:t>
            </w:r>
          </w:p>
        </w:tc>
        <w:tc>
          <w:tcPr>
            <w:tcW w:w="1134"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1,0</w:t>
            </w:r>
          </w:p>
        </w:tc>
        <w:tc>
          <w:tcPr>
            <w:tcW w:w="1134"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0,13</w:t>
            </w:r>
          </w:p>
        </w:tc>
      </w:tr>
      <w:tr w:rsidR="00F1516D" w:rsidRPr="003A54D5" w:rsidTr="00040632">
        <w:trPr>
          <w:trHeight w:val="157"/>
          <w:jc w:val="center"/>
        </w:trPr>
        <w:tc>
          <w:tcPr>
            <w:tcW w:w="518"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7.</w:t>
            </w:r>
          </w:p>
        </w:tc>
        <w:tc>
          <w:tcPr>
            <w:tcW w:w="2011"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BF71E0">
            <w:pPr>
              <w:suppressAutoHyphens/>
              <w:spacing w:after="0" w:line="192" w:lineRule="auto"/>
              <w:rPr>
                <w:rFonts w:eastAsiaTheme="minorHAnsi"/>
                <w:sz w:val="20"/>
                <w:szCs w:val="20"/>
              </w:rPr>
            </w:pPr>
            <w:r w:rsidRPr="00BF71E0">
              <w:rPr>
                <w:rFonts w:eastAsiaTheme="minorHAnsi"/>
                <w:sz w:val="20"/>
                <w:szCs w:val="20"/>
              </w:rPr>
              <w:t>точка смешения с р. Кубань</w:t>
            </w:r>
          </w:p>
        </w:tc>
        <w:tc>
          <w:tcPr>
            <w:tcW w:w="1111"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3,75</w:t>
            </w:r>
          </w:p>
        </w:tc>
        <w:tc>
          <w:tcPr>
            <w:tcW w:w="1276"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4,28</w:t>
            </w:r>
          </w:p>
        </w:tc>
        <w:tc>
          <w:tcPr>
            <w:tcW w:w="992"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4,2</w:t>
            </w:r>
          </w:p>
        </w:tc>
        <w:tc>
          <w:tcPr>
            <w:tcW w:w="1085"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1,59</w:t>
            </w:r>
          </w:p>
        </w:tc>
        <w:tc>
          <w:tcPr>
            <w:tcW w:w="1134"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1,03</w:t>
            </w:r>
          </w:p>
        </w:tc>
        <w:tc>
          <w:tcPr>
            <w:tcW w:w="1134"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0,12</w:t>
            </w:r>
          </w:p>
        </w:tc>
      </w:tr>
      <w:tr w:rsidR="00F1516D" w:rsidRPr="003A54D5" w:rsidTr="00040632">
        <w:trPr>
          <w:trHeight w:val="318"/>
          <w:jc w:val="center"/>
        </w:trPr>
        <w:tc>
          <w:tcPr>
            <w:tcW w:w="518"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8.</w:t>
            </w:r>
          </w:p>
        </w:tc>
        <w:tc>
          <w:tcPr>
            <w:tcW w:w="2011"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rPr>
                <w:rFonts w:eastAsiaTheme="minorHAnsi"/>
                <w:sz w:val="20"/>
                <w:szCs w:val="20"/>
              </w:rPr>
            </w:pPr>
            <w:r w:rsidRPr="00BF71E0">
              <w:rPr>
                <w:rFonts w:eastAsiaTheme="minorHAnsi"/>
                <w:sz w:val="20"/>
                <w:szCs w:val="20"/>
              </w:rPr>
              <w:t>причал Казазово</w:t>
            </w:r>
          </w:p>
        </w:tc>
        <w:tc>
          <w:tcPr>
            <w:tcW w:w="1111"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2,77</w:t>
            </w:r>
          </w:p>
        </w:tc>
        <w:tc>
          <w:tcPr>
            <w:tcW w:w="1276"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5,07</w:t>
            </w:r>
          </w:p>
        </w:tc>
        <w:tc>
          <w:tcPr>
            <w:tcW w:w="992"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4,78</w:t>
            </w:r>
          </w:p>
        </w:tc>
        <w:tc>
          <w:tcPr>
            <w:tcW w:w="1085"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1,92</w:t>
            </w:r>
          </w:p>
        </w:tc>
        <w:tc>
          <w:tcPr>
            <w:tcW w:w="1134"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1,05</w:t>
            </w:r>
          </w:p>
        </w:tc>
        <w:tc>
          <w:tcPr>
            <w:tcW w:w="1134" w:type="dxa"/>
            <w:tcBorders>
              <w:top w:val="single" w:sz="4" w:space="0" w:color="000000"/>
              <w:left w:val="single" w:sz="4" w:space="0" w:color="000000"/>
              <w:bottom w:val="single" w:sz="4" w:space="0" w:color="000000"/>
              <w:right w:val="single" w:sz="4" w:space="0" w:color="000000"/>
            </w:tcBorders>
            <w:vAlign w:val="center"/>
          </w:tcPr>
          <w:p w:rsidR="00F1516D" w:rsidRPr="00BF71E0" w:rsidRDefault="00F1516D" w:rsidP="00040632">
            <w:pPr>
              <w:suppressAutoHyphens/>
              <w:spacing w:after="0" w:line="240" w:lineRule="auto"/>
              <w:jc w:val="center"/>
              <w:rPr>
                <w:rFonts w:eastAsiaTheme="minorHAnsi"/>
                <w:sz w:val="20"/>
                <w:szCs w:val="20"/>
              </w:rPr>
            </w:pPr>
            <w:r w:rsidRPr="00BF71E0">
              <w:rPr>
                <w:rFonts w:eastAsiaTheme="minorHAnsi"/>
                <w:sz w:val="20"/>
                <w:szCs w:val="20"/>
              </w:rPr>
              <w:t>0,28</w:t>
            </w:r>
          </w:p>
        </w:tc>
      </w:tr>
    </w:tbl>
    <w:p w:rsidR="00BF71E0" w:rsidRDefault="00BF71E0" w:rsidP="00320AF0">
      <w:pPr>
        <w:suppressAutoHyphens/>
        <w:spacing w:after="0" w:line="240" w:lineRule="auto"/>
        <w:ind w:firstLine="709"/>
        <w:jc w:val="both"/>
        <w:rPr>
          <w:rFonts w:eastAsiaTheme="minorHAnsi"/>
          <w:highlight w:val="cyan"/>
        </w:rPr>
      </w:pPr>
    </w:p>
    <w:p w:rsidR="00320AF0" w:rsidRPr="00CB5A31" w:rsidRDefault="00320AF0" w:rsidP="00320AF0">
      <w:pPr>
        <w:suppressAutoHyphens/>
        <w:spacing w:after="0" w:line="240" w:lineRule="auto"/>
        <w:ind w:firstLine="709"/>
        <w:jc w:val="both"/>
        <w:rPr>
          <w:rFonts w:eastAsiaTheme="minorHAnsi"/>
        </w:rPr>
      </w:pPr>
      <w:r w:rsidRPr="00CB5A31">
        <w:rPr>
          <w:rFonts w:eastAsiaTheme="minorHAnsi"/>
        </w:rPr>
        <w:t>В 2024 году к</w:t>
      </w:r>
      <w:r w:rsidR="00F1516D" w:rsidRPr="00CB5A31">
        <w:rPr>
          <w:rFonts w:eastAsiaTheme="minorHAnsi"/>
        </w:rPr>
        <w:t>ачество воды Краснодарского водохранилища по удельному комбинаторному индексу загрязнённости воды (УКИЗВ), рассчитанному по результатам среднегодовых концентраций во всех створах наблюдения</w:t>
      </w:r>
      <w:r w:rsidRPr="00CB5A31">
        <w:rPr>
          <w:rFonts w:eastAsiaTheme="minorHAnsi"/>
        </w:rPr>
        <w:t>,  соответствовало ІІІ«а» – І</w:t>
      </w:r>
      <w:r w:rsidRPr="00CB5A31">
        <w:rPr>
          <w:rFonts w:eastAsiaTheme="minorHAnsi"/>
          <w:sz w:val="32"/>
          <w:szCs w:val="32"/>
        </w:rPr>
        <w:t>v</w:t>
      </w:r>
      <w:r w:rsidRPr="00CB5A31">
        <w:rPr>
          <w:rFonts w:eastAsiaTheme="minorHAnsi"/>
        </w:rPr>
        <w:t>«а» классу и характеризовалось как «очень загрязнённая» –  «грязная». УКИЗВ изменялся в створах наблюдения от 2,95 до 4,21. Критические показатели загрязнённости: медь, никель.</w:t>
      </w:r>
    </w:p>
    <w:p w:rsidR="00F1516D" w:rsidRPr="00CB5A31" w:rsidRDefault="00F1516D" w:rsidP="00F1516D">
      <w:pPr>
        <w:suppressAutoHyphens/>
        <w:spacing w:after="0" w:line="240" w:lineRule="auto"/>
        <w:ind w:firstLine="709"/>
        <w:jc w:val="both"/>
        <w:rPr>
          <w:rFonts w:eastAsia="Calibri"/>
          <w:i/>
          <w:u w:val="single"/>
        </w:rPr>
      </w:pPr>
      <w:r w:rsidRPr="00CB5A31">
        <w:rPr>
          <w:rFonts w:eastAsia="Calibri"/>
          <w:i/>
          <w:u w:val="single"/>
        </w:rPr>
        <w:t xml:space="preserve">Краснодарский центр по гидрометеорологии и мониторингу окружающей среды. </w:t>
      </w:r>
    </w:p>
    <w:p w:rsidR="00BF71E0" w:rsidRPr="00CB5A31" w:rsidRDefault="00BF71E0" w:rsidP="00BF71E0">
      <w:pPr>
        <w:spacing w:after="0" w:line="240" w:lineRule="auto"/>
        <w:ind w:firstLine="709"/>
        <w:jc w:val="both"/>
        <w:rPr>
          <w:i/>
          <w:iCs/>
          <w:lang w:eastAsia="ru-RU"/>
        </w:rPr>
      </w:pPr>
      <w:r w:rsidRPr="00CB5A31">
        <w:rPr>
          <w:i/>
          <w:iCs/>
          <w:u w:val="single"/>
          <w:lang w:eastAsia="ru-RU"/>
        </w:rPr>
        <w:t xml:space="preserve">Река Кубань  г. Краснодар </w:t>
      </w:r>
    </w:p>
    <w:p w:rsidR="00040632" w:rsidRPr="00CB5A31" w:rsidRDefault="00040632" w:rsidP="00040632">
      <w:pPr>
        <w:suppressAutoHyphens/>
        <w:spacing w:after="0" w:line="240" w:lineRule="auto"/>
        <w:ind w:firstLine="709"/>
        <w:jc w:val="both"/>
        <w:rPr>
          <w:rFonts w:eastAsia="Calibri"/>
        </w:rPr>
      </w:pPr>
      <w:r w:rsidRPr="00CB5A31">
        <w:rPr>
          <w:rFonts w:eastAsia="Calibri"/>
        </w:rPr>
        <w:t xml:space="preserve">Водородный показатель (рН), в основном, в пределах нормы. рН незначительно выше нормы отмечен – в марте в створах: выше города, 0,5 км ниже сброса 2-й очереди ОС, 6,0 км ниже сброса 2-й очереди ОС (8,81, 8,78 и 8,85, соответственно); в ноябре – в створах: выше города, 0,5 км ниже сброса 2-й очереди ОС, 6,0 км ниже сброса 2-й очереди ОС (8,77, 8,67 и 8,72, соответственно); в декабре </w:t>
      </w:r>
      <w:r w:rsidRPr="00CB5A31">
        <w:rPr>
          <w:rFonts w:eastAsiaTheme="minorHAnsi"/>
        </w:rPr>
        <w:t xml:space="preserve">– </w:t>
      </w:r>
      <w:r w:rsidRPr="00CB5A31">
        <w:rPr>
          <w:rFonts w:eastAsia="Calibri"/>
        </w:rPr>
        <w:t xml:space="preserve"> в створе выше города (8,61).</w:t>
      </w:r>
    </w:p>
    <w:p w:rsidR="00040632" w:rsidRPr="00CB5A31" w:rsidRDefault="00040632" w:rsidP="00040632">
      <w:pPr>
        <w:suppressAutoHyphens/>
        <w:spacing w:after="0" w:line="240" w:lineRule="auto"/>
        <w:ind w:firstLine="709"/>
        <w:jc w:val="both"/>
        <w:rPr>
          <w:rFonts w:eastAsia="Calibri"/>
        </w:rPr>
      </w:pPr>
      <w:r w:rsidRPr="00CB5A31">
        <w:rPr>
          <w:rFonts w:eastAsia="Calibri"/>
        </w:rPr>
        <w:t>Кислородный режим – удовлетворительный. Среднегодовое содержание кислорода составило 9,53 мг/дм</w:t>
      </w:r>
      <w:r w:rsidRPr="00CB5A31">
        <w:rPr>
          <w:rFonts w:eastAsia="Calibri"/>
          <w:vertAlign w:val="superscript"/>
        </w:rPr>
        <w:t>3</w:t>
      </w:r>
      <w:r w:rsidRPr="00CB5A31">
        <w:rPr>
          <w:rFonts w:eastAsia="Calibri"/>
        </w:rPr>
        <w:t xml:space="preserve"> (в 2023 г.– 10,2 мг/дм</w:t>
      </w:r>
      <w:r w:rsidRPr="00CB5A31">
        <w:rPr>
          <w:rFonts w:eastAsia="Calibri"/>
          <w:vertAlign w:val="superscript"/>
        </w:rPr>
        <w:t>3</w:t>
      </w:r>
      <w:r w:rsidRPr="00CB5A31">
        <w:rPr>
          <w:rFonts w:eastAsia="Calibri"/>
        </w:rPr>
        <w:t>). Минимальное содержание кислорода, составившее 7,14 мг/дм</w:t>
      </w:r>
      <w:r w:rsidRPr="00CB5A31">
        <w:rPr>
          <w:rFonts w:eastAsia="Calibri"/>
          <w:vertAlign w:val="superscript"/>
        </w:rPr>
        <w:t>3</w:t>
      </w:r>
      <w:r w:rsidRPr="00CB5A31">
        <w:rPr>
          <w:rFonts w:eastAsia="Calibri"/>
        </w:rPr>
        <w:t>, зафиксировано в сентябре в створе 6 км ниже сброса 2-й очереди ОС.</w:t>
      </w:r>
    </w:p>
    <w:p w:rsidR="00040632" w:rsidRPr="00CB5A31" w:rsidRDefault="00040632" w:rsidP="00040632">
      <w:pPr>
        <w:spacing w:after="0" w:line="240" w:lineRule="auto"/>
        <w:ind w:firstLine="709"/>
        <w:jc w:val="both"/>
        <w:rPr>
          <w:lang w:eastAsia="ru-RU"/>
        </w:rPr>
      </w:pPr>
      <w:r w:rsidRPr="00CB5A31">
        <w:rPr>
          <w:lang w:eastAsia="ru-RU"/>
        </w:rPr>
        <w:t xml:space="preserve">Среднегодовая величина </w:t>
      </w:r>
      <w:r w:rsidRPr="00CB5A31">
        <w:rPr>
          <w:i/>
          <w:lang w:eastAsia="ru-RU"/>
        </w:rPr>
        <w:t>органических веществ (по БПК</w:t>
      </w:r>
      <w:r w:rsidRPr="00CB5A31">
        <w:rPr>
          <w:i/>
          <w:vertAlign w:val="subscript"/>
          <w:lang w:eastAsia="ru-RU"/>
        </w:rPr>
        <w:t>5</w:t>
      </w:r>
      <w:r w:rsidRPr="00CB5A31">
        <w:rPr>
          <w:i/>
          <w:lang w:eastAsia="ru-RU"/>
        </w:rPr>
        <w:t>)</w:t>
      </w:r>
      <w:r w:rsidRPr="00CB5A31">
        <w:rPr>
          <w:lang w:eastAsia="ru-RU"/>
        </w:rPr>
        <w:t xml:space="preserve"> составила 1,1 ПДК (в 2023 г. – 1,0 ПДК) с частотой превышения ПДК в 61,1% (в 2023 г. – 38,9%) случаев, Максимальная концентрация БПК</w:t>
      </w:r>
      <w:r w:rsidRPr="00CB5A31">
        <w:rPr>
          <w:vertAlign w:val="subscript"/>
          <w:lang w:eastAsia="ru-RU"/>
        </w:rPr>
        <w:t xml:space="preserve">5 </w:t>
      </w:r>
      <w:r w:rsidRPr="00CB5A31">
        <w:rPr>
          <w:lang w:eastAsia="ru-RU"/>
        </w:rPr>
        <w:t xml:space="preserve">(3,5 ПДК) обнаружена в сентябре в створе 0,5 км выше города. </w:t>
      </w:r>
    </w:p>
    <w:p w:rsidR="00040632" w:rsidRPr="00CB5A31" w:rsidRDefault="00040632" w:rsidP="00040632">
      <w:pPr>
        <w:spacing w:after="0" w:line="240" w:lineRule="auto"/>
        <w:ind w:firstLine="709"/>
        <w:jc w:val="both"/>
        <w:rPr>
          <w:lang w:eastAsia="ru-RU"/>
        </w:rPr>
      </w:pPr>
      <w:r w:rsidRPr="00CB5A31">
        <w:rPr>
          <w:lang w:eastAsia="ru-RU"/>
        </w:rPr>
        <w:t xml:space="preserve">Среднегодовая величина </w:t>
      </w:r>
      <w:r w:rsidRPr="00CB5A31">
        <w:rPr>
          <w:i/>
          <w:lang w:eastAsia="ru-RU"/>
        </w:rPr>
        <w:t>органических веществ (по ХПК)</w:t>
      </w:r>
      <w:r w:rsidRPr="00CB5A31">
        <w:rPr>
          <w:lang w:eastAsia="ru-RU"/>
        </w:rPr>
        <w:t xml:space="preserve"> составила 0,7 ПДК (в 2023 г. – 1,2 ПДК) с частотой превышения ПДК в 11,1% (в 2023 г. – 55,6%) случаев. Максимальные концентрации ХПК</w:t>
      </w:r>
      <w:r w:rsidRPr="00CB5A31">
        <w:rPr>
          <w:vertAlign w:val="subscript"/>
          <w:lang w:eastAsia="ru-RU"/>
        </w:rPr>
        <w:t xml:space="preserve"> </w:t>
      </w:r>
      <w:r w:rsidRPr="00CB5A31">
        <w:rPr>
          <w:lang w:eastAsia="ru-RU"/>
        </w:rPr>
        <w:t>(1,5 ПДК и 1,4 ПДК) обнаружены в мае в створе 0,5 км ниже сброса 2-й очереди ОС и в июне в створе 6,0 км ниже сброса 2-й очереди ОС, соответственно.</w:t>
      </w:r>
    </w:p>
    <w:p w:rsidR="00040632" w:rsidRPr="00CB5A31" w:rsidRDefault="00040632" w:rsidP="00040632">
      <w:pPr>
        <w:suppressAutoHyphens/>
        <w:spacing w:after="0" w:line="240" w:lineRule="auto"/>
        <w:ind w:firstLine="709"/>
        <w:jc w:val="both"/>
        <w:rPr>
          <w:rFonts w:eastAsia="Calibri"/>
        </w:rPr>
      </w:pPr>
      <w:r w:rsidRPr="00CB5A31">
        <w:rPr>
          <w:rFonts w:eastAsia="Calibri"/>
        </w:rPr>
        <w:t xml:space="preserve">Среднегодовое содержание </w:t>
      </w:r>
      <w:r w:rsidRPr="00CB5A31">
        <w:rPr>
          <w:rFonts w:eastAsia="Calibri"/>
          <w:i/>
        </w:rPr>
        <w:t>меди</w:t>
      </w:r>
      <w:r w:rsidRPr="00CB5A31">
        <w:rPr>
          <w:rFonts w:eastAsia="Calibri"/>
        </w:rPr>
        <w:t xml:space="preserve"> составило 5,5 ПДК (в 2023 г. – 2,3 ПДК) с частотой превышения ПДК 100% (в 2023 г. – 97,2%) случаев, </w:t>
      </w:r>
      <w:r w:rsidRPr="00CB5A31">
        <w:rPr>
          <w:rFonts w:eastAsia="Calibri"/>
          <w:i/>
        </w:rPr>
        <w:t>цинка</w:t>
      </w:r>
      <w:r w:rsidRPr="00CB5A31">
        <w:rPr>
          <w:rFonts w:eastAsia="Calibri"/>
        </w:rPr>
        <w:t xml:space="preserve"> –  0,7 ПДК (в 2023 г – 1,1 ПДК) с частотой превышения ПДК 16,7% (в 2023 г. – 33,3%) случаев, </w:t>
      </w:r>
      <w:r w:rsidRPr="00CB5A31">
        <w:rPr>
          <w:rFonts w:eastAsia="Calibri"/>
          <w:i/>
        </w:rPr>
        <w:t>железа общего</w:t>
      </w:r>
      <w:r w:rsidRPr="00CB5A31">
        <w:rPr>
          <w:rFonts w:eastAsia="Calibri"/>
        </w:rPr>
        <w:t xml:space="preserve"> – 2,0 ПДК (в 2023 г. – 3,5 ПДК ) с частотой превышения ПДК 72,2% (в 2023 г. – 86,1%) случаев.</w:t>
      </w:r>
    </w:p>
    <w:p w:rsidR="00040632" w:rsidRPr="00CB5A31" w:rsidRDefault="00040632" w:rsidP="00040632">
      <w:pPr>
        <w:suppressAutoHyphens/>
        <w:spacing w:after="0" w:line="240" w:lineRule="auto"/>
        <w:ind w:firstLine="709"/>
        <w:jc w:val="both"/>
        <w:rPr>
          <w:rFonts w:eastAsia="Calibri"/>
        </w:rPr>
      </w:pPr>
      <w:r w:rsidRPr="00CB5A31">
        <w:rPr>
          <w:rFonts w:eastAsia="Calibri"/>
        </w:rPr>
        <w:lastRenderedPageBreak/>
        <w:t>Максимальные концентрации обнаружены: меди (14,3 ПДК) – в сентябре в створе 0,5 км ниже сброса 2-й очереди ОС, цинка (2,3 ПДК и 2,1 ПДК) – в марте и июне, соответственно, в створе 6,0 км ниже сброса 2-й очереди ОС, железа общего (14,6 ПДК) – в августе в створе 0,5 км ниже сброса 2-й очереди ОС.</w:t>
      </w:r>
    </w:p>
    <w:p w:rsidR="00040632" w:rsidRPr="00CB5A31" w:rsidRDefault="00040632" w:rsidP="00040632">
      <w:pPr>
        <w:suppressAutoHyphens/>
        <w:spacing w:after="0" w:line="240" w:lineRule="auto"/>
        <w:ind w:firstLine="709"/>
        <w:jc w:val="both"/>
        <w:rPr>
          <w:rFonts w:eastAsia="Calibri"/>
        </w:rPr>
      </w:pPr>
      <w:r w:rsidRPr="00CB5A31">
        <w:rPr>
          <w:rFonts w:eastAsia="Calibri"/>
        </w:rPr>
        <w:t xml:space="preserve">Среднегодовое содержание </w:t>
      </w:r>
      <w:r w:rsidRPr="00CB5A31">
        <w:rPr>
          <w:rFonts w:eastAsia="Calibri"/>
          <w:i/>
        </w:rPr>
        <w:t>азота нитритного</w:t>
      </w:r>
      <w:r w:rsidRPr="00CB5A31">
        <w:rPr>
          <w:rFonts w:eastAsia="Calibri"/>
        </w:rPr>
        <w:t xml:space="preserve"> составило 4,0 ПДК (в 2023 г. – 2,8 ПДК) с частотой превышения ПДК в 55,6% (в 2023 г. – 69,4%) случаев. Максимальные концентрации азота нитритного (12,9 ПДК, 10,2 ПДК, 20,8 ПДК, 18,5 ПДК, 15,6 ПДК) обнаружены в апреле, июне, июле, августе, сентябре в створе 0,5 км ниже сброса 2-й очереди ОС </w:t>
      </w:r>
    </w:p>
    <w:p w:rsidR="00040632" w:rsidRPr="00CB5A31" w:rsidRDefault="00040632" w:rsidP="00040632">
      <w:pPr>
        <w:suppressAutoHyphens/>
        <w:spacing w:after="0" w:line="240" w:lineRule="auto"/>
        <w:ind w:firstLine="709"/>
        <w:jc w:val="both"/>
        <w:rPr>
          <w:rFonts w:eastAsia="Calibri"/>
        </w:rPr>
      </w:pPr>
      <w:r w:rsidRPr="00CB5A31">
        <w:rPr>
          <w:rFonts w:eastAsia="Calibri"/>
        </w:rPr>
        <w:t xml:space="preserve">Среднегодовая величина </w:t>
      </w:r>
      <w:r w:rsidRPr="00CB5A31">
        <w:rPr>
          <w:rFonts w:eastAsia="Calibri"/>
          <w:i/>
        </w:rPr>
        <w:t>фенолов</w:t>
      </w:r>
      <w:r w:rsidRPr="00CB5A31">
        <w:rPr>
          <w:rFonts w:eastAsia="Calibri"/>
        </w:rPr>
        <w:t xml:space="preserve"> составила 1,9 ПДК (в 2023 г. – 0,8 ПДК). Максимальная концентрации фенолов (11 ПДК) обнаружена в марте в створе выше города.</w:t>
      </w:r>
    </w:p>
    <w:p w:rsidR="00040632" w:rsidRPr="00CB5A31" w:rsidRDefault="00040632" w:rsidP="00040632">
      <w:pPr>
        <w:suppressAutoHyphens/>
        <w:spacing w:after="0" w:line="240" w:lineRule="auto"/>
        <w:ind w:firstLine="709"/>
        <w:jc w:val="both"/>
        <w:rPr>
          <w:rFonts w:eastAsia="Calibri"/>
        </w:rPr>
      </w:pPr>
      <w:r w:rsidRPr="00CB5A31">
        <w:rPr>
          <w:rFonts w:eastAsia="Calibri"/>
        </w:rPr>
        <w:t xml:space="preserve">Среднегодовая величина </w:t>
      </w:r>
      <w:r w:rsidRPr="00CB5A31">
        <w:rPr>
          <w:rFonts w:eastAsia="Calibri"/>
          <w:i/>
        </w:rPr>
        <w:t>азота аммонийного</w:t>
      </w:r>
      <w:r w:rsidRPr="00CB5A31">
        <w:rPr>
          <w:rFonts w:eastAsia="Calibri"/>
        </w:rPr>
        <w:t xml:space="preserve"> составила 0,6 ПДК (в 2023 г. – 0,7 ПДК). Максимальные концентрации азота аммонийного (2,4 ПДК и 2,5 ПДК) обнаружены в апреле и сентябре в створе 0,5 км ниже сброса 2-й очереди ОС. </w:t>
      </w:r>
    </w:p>
    <w:p w:rsidR="00040632" w:rsidRPr="00CB5A31" w:rsidRDefault="00040632" w:rsidP="00040632">
      <w:pPr>
        <w:suppressAutoHyphens/>
        <w:spacing w:after="0" w:line="240" w:lineRule="auto"/>
        <w:ind w:firstLine="709"/>
        <w:jc w:val="both"/>
        <w:rPr>
          <w:rFonts w:eastAsia="Calibri"/>
        </w:rPr>
      </w:pPr>
      <w:r w:rsidRPr="00CB5A31">
        <w:rPr>
          <w:rFonts w:eastAsia="Calibri"/>
        </w:rPr>
        <w:t xml:space="preserve">Среднегодовое содержание азота нитратного, АСПАВ, нефтепродуктов, фенолов и сероводорода не превышало 1 ПДК. </w:t>
      </w:r>
    </w:p>
    <w:p w:rsidR="00040632" w:rsidRPr="00CB5A31" w:rsidRDefault="00040632" w:rsidP="00040632">
      <w:pPr>
        <w:suppressAutoHyphens/>
        <w:spacing w:after="0" w:line="240" w:lineRule="auto"/>
        <w:ind w:firstLine="709"/>
        <w:jc w:val="both"/>
        <w:rPr>
          <w:rFonts w:eastAsia="Calibri"/>
        </w:rPr>
      </w:pPr>
      <w:r w:rsidRPr="00CB5A31">
        <w:rPr>
          <w:rFonts w:eastAsia="Calibri"/>
        </w:rPr>
        <w:t>ХОП и трефлан были ниже предела определения.</w:t>
      </w:r>
    </w:p>
    <w:p w:rsidR="00040632" w:rsidRPr="00CB5A31" w:rsidRDefault="00040632" w:rsidP="00040632">
      <w:pPr>
        <w:suppressAutoHyphens/>
        <w:spacing w:after="0" w:line="240" w:lineRule="auto"/>
        <w:ind w:firstLine="709"/>
        <w:jc w:val="both"/>
        <w:rPr>
          <w:rFonts w:eastAsia="Calibri"/>
        </w:rPr>
      </w:pPr>
      <w:r w:rsidRPr="00CB5A31">
        <w:rPr>
          <w:rFonts w:eastAsia="Calibri"/>
        </w:rPr>
        <w:t>В 2024 г. качество воды в створе выше города относится, как и в 2023 г., к 3 классу разряду «б» «очень загрязнённая»: УКИЗВ = 3,10; К</w:t>
      </w:r>
      <w:r w:rsidRPr="00CB5A31">
        <w:rPr>
          <w:rFonts w:eastAsia="Calibri"/>
          <w:vertAlign w:val="subscript"/>
        </w:rPr>
        <w:t xml:space="preserve">к </w:t>
      </w:r>
      <w:r w:rsidRPr="00CB5A31">
        <w:rPr>
          <w:rFonts w:eastAsia="Calibri"/>
        </w:rPr>
        <w:t>= 25,2; П</w:t>
      </w:r>
      <w:r w:rsidRPr="00CB5A31">
        <w:rPr>
          <w:rFonts w:eastAsia="Calibri"/>
          <w:vertAlign w:val="subscript"/>
        </w:rPr>
        <w:t xml:space="preserve">и </w:t>
      </w:r>
      <w:r w:rsidRPr="00CB5A31">
        <w:rPr>
          <w:rFonts w:eastAsia="Calibri"/>
        </w:rPr>
        <w:t>=16,3 (в 2023 г.: УКИЗВ = 3,06; К</w:t>
      </w:r>
      <w:r w:rsidRPr="00CB5A31">
        <w:rPr>
          <w:rFonts w:eastAsia="Calibri"/>
          <w:vertAlign w:val="subscript"/>
        </w:rPr>
        <w:t xml:space="preserve">к </w:t>
      </w:r>
      <w:r w:rsidRPr="00CB5A31">
        <w:rPr>
          <w:rFonts w:eastAsia="Calibri"/>
        </w:rPr>
        <w:t>= 24,5; П</w:t>
      </w:r>
      <w:r w:rsidRPr="00CB5A31">
        <w:rPr>
          <w:rFonts w:eastAsia="Calibri"/>
          <w:vertAlign w:val="subscript"/>
        </w:rPr>
        <w:t xml:space="preserve">и </w:t>
      </w:r>
      <w:r w:rsidRPr="00CB5A31">
        <w:rPr>
          <w:rFonts w:eastAsia="Calibri"/>
        </w:rPr>
        <w:t>=16,4). В створе 0,5 км ниже сброса 2-й очереди ОС, как и в 2023 г., к 4 классу «грязная»: УКИЗВ = 4,28; К</w:t>
      </w:r>
      <w:r w:rsidRPr="00CB5A31">
        <w:rPr>
          <w:rFonts w:eastAsia="Calibri"/>
          <w:vertAlign w:val="subscript"/>
        </w:rPr>
        <w:t xml:space="preserve">к </w:t>
      </w:r>
      <w:r w:rsidRPr="00CB5A31">
        <w:rPr>
          <w:rFonts w:eastAsia="Calibri"/>
        </w:rPr>
        <w:t>= 36,3, П</w:t>
      </w:r>
      <w:r w:rsidRPr="00CB5A31">
        <w:rPr>
          <w:rFonts w:eastAsia="Calibri"/>
          <w:vertAlign w:val="subscript"/>
        </w:rPr>
        <w:t xml:space="preserve">и </w:t>
      </w:r>
      <w:r w:rsidRPr="00CB5A31">
        <w:rPr>
          <w:rFonts w:eastAsia="Calibri"/>
        </w:rPr>
        <w:t>=26,7 (в 2023 г.: УКИЗВ = 4,52; К</w:t>
      </w:r>
      <w:r w:rsidRPr="00CB5A31">
        <w:rPr>
          <w:rFonts w:eastAsia="Calibri"/>
          <w:vertAlign w:val="subscript"/>
        </w:rPr>
        <w:t xml:space="preserve">к </w:t>
      </w:r>
      <w:r w:rsidRPr="00CB5A31">
        <w:rPr>
          <w:rFonts w:eastAsia="Calibri"/>
        </w:rPr>
        <w:t>= 46,4; П</w:t>
      </w:r>
      <w:r w:rsidRPr="00CB5A31">
        <w:rPr>
          <w:rFonts w:eastAsia="Calibri"/>
          <w:vertAlign w:val="subscript"/>
        </w:rPr>
        <w:t xml:space="preserve">и </w:t>
      </w:r>
      <w:r w:rsidRPr="00CB5A31">
        <w:rPr>
          <w:rFonts w:eastAsia="Calibri"/>
        </w:rPr>
        <w:t>=34,4). В створе 6,0 км ниже сброса 2-й очереди ОС: УКИЗВ = 3,96; К</w:t>
      </w:r>
      <w:r w:rsidRPr="00CB5A31">
        <w:rPr>
          <w:rFonts w:eastAsia="Calibri"/>
          <w:vertAlign w:val="subscript"/>
        </w:rPr>
        <w:t xml:space="preserve">к </w:t>
      </w:r>
      <w:r w:rsidRPr="00CB5A31">
        <w:rPr>
          <w:rFonts w:eastAsia="Calibri"/>
        </w:rPr>
        <w:t>= 34,4; П</w:t>
      </w:r>
      <w:r w:rsidRPr="00CB5A31">
        <w:rPr>
          <w:rFonts w:eastAsia="Calibri"/>
          <w:vertAlign w:val="subscript"/>
        </w:rPr>
        <w:t xml:space="preserve">и </w:t>
      </w:r>
      <w:r w:rsidRPr="00CB5A31">
        <w:rPr>
          <w:rFonts w:eastAsia="Calibri"/>
        </w:rPr>
        <w:t>=25,6 (в 2023 г.: УКИЗВ = 4,42; К</w:t>
      </w:r>
      <w:r w:rsidRPr="00CB5A31">
        <w:rPr>
          <w:rFonts w:eastAsia="Calibri"/>
          <w:vertAlign w:val="subscript"/>
        </w:rPr>
        <w:t xml:space="preserve">к </w:t>
      </w:r>
      <w:r w:rsidRPr="00CB5A31">
        <w:rPr>
          <w:rFonts w:eastAsia="Calibri"/>
        </w:rPr>
        <w:t>= 39,2; П</w:t>
      </w:r>
      <w:r w:rsidRPr="00CB5A31">
        <w:rPr>
          <w:rFonts w:eastAsia="Calibri"/>
          <w:vertAlign w:val="subscript"/>
        </w:rPr>
        <w:t xml:space="preserve">и </w:t>
      </w:r>
      <w:r w:rsidRPr="00CB5A31">
        <w:rPr>
          <w:rFonts w:eastAsia="Calibri"/>
        </w:rPr>
        <w:t xml:space="preserve">=29,0) качество воды улучшилось, перейдя из 4 класса разряда «а» «грязная» в 3 класс разряд «б» «очень загрязнённая». </w:t>
      </w:r>
    </w:p>
    <w:p w:rsidR="00040632" w:rsidRPr="00CB5A31" w:rsidRDefault="00040632" w:rsidP="00040632">
      <w:pPr>
        <w:suppressAutoHyphens/>
        <w:spacing w:after="0" w:line="240" w:lineRule="auto"/>
        <w:ind w:firstLine="709"/>
        <w:jc w:val="both"/>
        <w:rPr>
          <w:rFonts w:eastAsia="Calibri"/>
        </w:rPr>
      </w:pPr>
      <w:r w:rsidRPr="00CB5A31">
        <w:rPr>
          <w:rFonts w:eastAsia="Calibri"/>
        </w:rPr>
        <w:t>Качество воды, в целом по пункту, как и в 2023 г., относится к 4 классу разряд «а» «грязная»: УКИЗВ = 4,10 (в 2023 г. – 4,56), коэффициент комплексности К</w:t>
      </w:r>
      <w:r w:rsidRPr="00CB5A31">
        <w:rPr>
          <w:rFonts w:eastAsia="Calibri"/>
          <w:vertAlign w:val="subscript"/>
        </w:rPr>
        <w:t>к =</w:t>
      </w:r>
      <w:r w:rsidRPr="00CB5A31">
        <w:rPr>
          <w:rFonts w:eastAsia="Calibri"/>
        </w:rPr>
        <w:t xml:space="preserve"> 32,0% (в 2023 г. – 36,7%). Показатель изменений (П</w:t>
      </w:r>
      <w:r w:rsidRPr="00CB5A31">
        <w:rPr>
          <w:rFonts w:eastAsia="Calibri"/>
          <w:vertAlign w:val="subscript"/>
        </w:rPr>
        <w:t>и</w:t>
      </w:r>
      <w:r w:rsidRPr="00CB5A31">
        <w:rPr>
          <w:rFonts w:eastAsia="Calibri"/>
        </w:rPr>
        <w:t>) в 2024 г. составил 20,5% (в 2023 г. – 26,6%).</w:t>
      </w:r>
    </w:p>
    <w:p w:rsidR="00040632" w:rsidRPr="00040632" w:rsidRDefault="00040632" w:rsidP="00040632">
      <w:pPr>
        <w:suppressAutoHyphens/>
        <w:spacing w:after="0" w:line="240" w:lineRule="auto"/>
        <w:ind w:firstLine="709"/>
        <w:jc w:val="both"/>
        <w:rPr>
          <w:rFonts w:eastAsia="Calibri"/>
        </w:rPr>
      </w:pPr>
      <w:r w:rsidRPr="00CB5A31">
        <w:rPr>
          <w:rFonts w:eastAsia="Calibri"/>
        </w:rPr>
        <w:t>Обнаружено 5 случаев ВЗ азотом нитритным в створе 0,5 км ниже сброса            2-й очереди ОС.</w:t>
      </w:r>
      <w:r w:rsidRPr="00040632">
        <w:rPr>
          <w:rFonts w:eastAsia="Calibri"/>
        </w:rPr>
        <w:t xml:space="preserve"> </w:t>
      </w:r>
    </w:p>
    <w:p w:rsidR="00686793" w:rsidRPr="0060464A" w:rsidRDefault="00686793" w:rsidP="00686793">
      <w:pPr>
        <w:suppressAutoHyphens/>
        <w:spacing w:after="0" w:line="240" w:lineRule="auto"/>
        <w:ind w:firstLine="709"/>
        <w:jc w:val="both"/>
        <w:rPr>
          <w:rFonts w:eastAsiaTheme="minorHAnsi" w:cstheme="minorBidi"/>
          <w:i/>
          <w:iCs/>
          <w:u w:val="single"/>
        </w:rPr>
      </w:pPr>
      <w:r w:rsidRPr="0060464A">
        <w:rPr>
          <w:rFonts w:eastAsiaTheme="minorHAnsi" w:cstheme="minorBidi"/>
          <w:i/>
          <w:iCs/>
          <w:u w:val="single"/>
        </w:rPr>
        <w:t xml:space="preserve">Дельта реки Кубань </w:t>
      </w:r>
    </w:p>
    <w:p w:rsidR="00040632" w:rsidRPr="00CB5A31" w:rsidRDefault="00040632" w:rsidP="00040632">
      <w:pPr>
        <w:snapToGrid w:val="0"/>
        <w:spacing w:after="0" w:line="240" w:lineRule="auto"/>
        <w:ind w:firstLine="709"/>
        <w:jc w:val="both"/>
        <w:rPr>
          <w:lang w:eastAsia="ru-RU"/>
        </w:rPr>
      </w:pPr>
      <w:r w:rsidRPr="00CB5A31">
        <w:t>В</w:t>
      </w:r>
      <w:r w:rsidRPr="00CB5A31">
        <w:rPr>
          <w:b/>
        </w:rPr>
        <w:t xml:space="preserve"> </w:t>
      </w:r>
      <w:r w:rsidRPr="00CB5A31">
        <w:t xml:space="preserve">2024 г. наблюдения за химическим составом вод дельты реки Кубань проводились от вершины дельты у х. Тиховский до г. Темрюк (р. Кубань) и до             х. Слободка (рук. Протока). </w:t>
      </w:r>
    </w:p>
    <w:p w:rsidR="00040632" w:rsidRPr="00CB5A31" w:rsidRDefault="00040632" w:rsidP="00040632">
      <w:pPr>
        <w:snapToGrid w:val="0"/>
        <w:spacing w:after="0" w:line="240" w:lineRule="auto"/>
        <w:ind w:firstLine="709"/>
        <w:jc w:val="both"/>
        <w:rPr>
          <w:lang w:eastAsia="ru-RU"/>
        </w:rPr>
      </w:pPr>
      <w:r w:rsidRPr="00CB5A31">
        <w:rPr>
          <w:lang w:eastAsia="ru-RU"/>
        </w:rPr>
        <w:t xml:space="preserve">По сравнению с предыдущим годом в 2024 г. по всей дельте на 4-42% увеличилась средняя концентрация </w:t>
      </w:r>
      <w:r w:rsidRPr="00CB5A31">
        <w:rPr>
          <w:i/>
          <w:lang w:eastAsia="ru-RU"/>
        </w:rPr>
        <w:t xml:space="preserve">азота нитритного </w:t>
      </w:r>
      <w:r w:rsidRPr="00CB5A31">
        <w:rPr>
          <w:lang w:eastAsia="ru-RU"/>
        </w:rPr>
        <w:t xml:space="preserve">(кроме х. Тиховский), на 1-8% </w:t>
      </w:r>
      <w:r w:rsidRPr="00CB5A31">
        <w:rPr>
          <w:i/>
          <w:lang w:eastAsia="ru-RU"/>
        </w:rPr>
        <w:t>цинка</w:t>
      </w:r>
      <w:r w:rsidRPr="00CB5A31">
        <w:rPr>
          <w:lang w:eastAsia="ru-RU"/>
        </w:rPr>
        <w:t xml:space="preserve"> (за исключением створов Темрюк-выше и Темрюк-ниже).</w:t>
      </w:r>
      <w:r w:rsidRPr="00CB5A31">
        <w:rPr>
          <w:i/>
          <w:lang w:eastAsia="ru-RU"/>
        </w:rPr>
        <w:t xml:space="preserve"> </w:t>
      </w:r>
      <w:r w:rsidRPr="00CB5A31">
        <w:rPr>
          <w:lang w:eastAsia="ru-RU"/>
        </w:rPr>
        <w:t xml:space="preserve">Повсеместно на 1-13% уменьшилось среднее содержание растворённого кислорода, на 7-11% – </w:t>
      </w:r>
      <w:r w:rsidRPr="00CB5A31">
        <w:rPr>
          <w:i/>
          <w:lang w:eastAsia="ru-RU"/>
        </w:rPr>
        <w:t>взвешенных веществ</w:t>
      </w:r>
      <w:r w:rsidRPr="00CB5A31">
        <w:rPr>
          <w:lang w:eastAsia="ru-RU"/>
        </w:rPr>
        <w:t xml:space="preserve">, на 24-34% – </w:t>
      </w:r>
      <w:r w:rsidRPr="00CB5A31">
        <w:rPr>
          <w:i/>
          <w:lang w:eastAsia="ru-RU"/>
        </w:rPr>
        <w:t>органических веществ по ХПК</w:t>
      </w:r>
      <w:r w:rsidRPr="00CB5A31">
        <w:rPr>
          <w:lang w:eastAsia="ru-RU"/>
        </w:rPr>
        <w:t xml:space="preserve">, на 2-11% – </w:t>
      </w:r>
      <w:r w:rsidRPr="00CB5A31">
        <w:rPr>
          <w:i/>
          <w:lang w:eastAsia="ru-RU"/>
        </w:rPr>
        <w:t>азота аммонийного</w:t>
      </w:r>
      <w:r w:rsidRPr="00CB5A31">
        <w:rPr>
          <w:lang w:eastAsia="ru-RU"/>
        </w:rPr>
        <w:t xml:space="preserve">, на 8-25% – </w:t>
      </w:r>
      <w:r w:rsidRPr="00CB5A31">
        <w:rPr>
          <w:i/>
          <w:lang w:eastAsia="ru-RU"/>
        </w:rPr>
        <w:t>сульфатов,</w:t>
      </w:r>
      <w:r w:rsidRPr="00CB5A31">
        <w:rPr>
          <w:lang w:eastAsia="ru-RU"/>
        </w:rPr>
        <w:t xml:space="preserve"> на 1-6% – </w:t>
      </w:r>
      <w:r w:rsidRPr="00CB5A31">
        <w:rPr>
          <w:i/>
          <w:lang w:eastAsia="ru-RU"/>
        </w:rPr>
        <w:t>органических веществ по БПК</w:t>
      </w:r>
      <w:r w:rsidRPr="00CB5A31">
        <w:rPr>
          <w:i/>
          <w:vertAlign w:val="subscript"/>
          <w:lang w:eastAsia="ru-RU"/>
        </w:rPr>
        <w:t>5</w:t>
      </w:r>
      <w:r w:rsidRPr="00CB5A31">
        <w:rPr>
          <w:lang w:eastAsia="ru-RU"/>
        </w:rPr>
        <w:t xml:space="preserve"> (кроме х. Дубовый Рынок и Курчанского канала), на 4-14% – </w:t>
      </w:r>
      <w:r w:rsidRPr="00CB5A31">
        <w:rPr>
          <w:i/>
          <w:lang w:eastAsia="ru-RU"/>
        </w:rPr>
        <w:t>нефтепродуктов</w:t>
      </w:r>
      <w:r w:rsidRPr="00CB5A31">
        <w:rPr>
          <w:lang w:eastAsia="ru-RU"/>
        </w:rPr>
        <w:t xml:space="preserve"> (за исключением створа Темрюк-выше). </w:t>
      </w:r>
    </w:p>
    <w:p w:rsidR="00040632" w:rsidRPr="00CB5A31" w:rsidRDefault="00040632" w:rsidP="00040632">
      <w:pPr>
        <w:suppressAutoHyphens/>
        <w:spacing w:after="0" w:line="240" w:lineRule="auto"/>
        <w:ind w:firstLine="709"/>
        <w:jc w:val="both"/>
        <w:rPr>
          <w:rFonts w:eastAsia="Calibri"/>
        </w:rPr>
      </w:pPr>
      <w:r w:rsidRPr="00CB5A31">
        <w:rPr>
          <w:rFonts w:eastAsia="Calibri"/>
        </w:rPr>
        <w:t>Кислородный режим р. Кубань и её рукавов – удовлетворительный и был в пределах обычной сезонной и межгодовой изменчивости. По сравнению с 2023 г. он ухудшился во всех пунктах контроля. Среднегодовое содержание растворённого кислорода уменьшилось повсюду на 1-13% и составило в дельте Кубани 8,66–9,59 мг/дм</w:t>
      </w:r>
      <w:r w:rsidRPr="00CB5A31">
        <w:rPr>
          <w:rFonts w:eastAsia="Calibri"/>
          <w:vertAlign w:val="superscript"/>
        </w:rPr>
        <w:t>3</w:t>
      </w:r>
      <w:r w:rsidRPr="00CB5A31">
        <w:rPr>
          <w:rFonts w:eastAsia="Calibri"/>
        </w:rPr>
        <w:t>. Ухудшению кислородного режима, вероятно, способствовало увеличение средней температуры воды. По сравнению с 2023 г. она повысилась на 0,5°C. Минимальное содержание кислорода отмечено 3 сентября у х. Дубовый Рынок – 6,24 мг/дм</w:t>
      </w:r>
      <w:r w:rsidRPr="00CB5A31">
        <w:rPr>
          <w:rFonts w:eastAsia="Calibri"/>
          <w:vertAlign w:val="superscript"/>
        </w:rPr>
        <w:t>3</w:t>
      </w:r>
      <w:r w:rsidRPr="00CB5A31">
        <w:rPr>
          <w:rFonts w:eastAsia="Calibri"/>
        </w:rPr>
        <w:t>. Наименьшее насыщение воды кислородом имело место 2 сентября у х. Тиховский и 3 сентября у х. Дубовый Рынок – по 76% насыщения.</w:t>
      </w:r>
    </w:p>
    <w:p w:rsidR="00040632" w:rsidRPr="00CB5A31" w:rsidRDefault="00040632" w:rsidP="00040632">
      <w:pPr>
        <w:snapToGrid w:val="0"/>
        <w:spacing w:after="0" w:line="240" w:lineRule="auto"/>
        <w:ind w:firstLine="709"/>
        <w:contextualSpacing/>
        <w:jc w:val="both"/>
        <w:rPr>
          <w:lang w:eastAsia="ru-RU"/>
        </w:rPr>
      </w:pPr>
      <w:r w:rsidRPr="00CB5A31">
        <w:rPr>
          <w:lang w:eastAsia="ru-RU"/>
        </w:rPr>
        <w:t xml:space="preserve">Среднегодовая концентрация </w:t>
      </w:r>
      <w:r w:rsidRPr="00CB5A31">
        <w:rPr>
          <w:i/>
          <w:lang w:eastAsia="ru-RU"/>
        </w:rPr>
        <w:t xml:space="preserve">взвешенных веществ </w:t>
      </w:r>
      <w:r w:rsidRPr="00CB5A31">
        <w:rPr>
          <w:lang w:eastAsia="ru-RU"/>
        </w:rPr>
        <w:t>в водах дельты Кубани составила 24,2 – 25,5 мг/дм</w:t>
      </w:r>
      <w:r w:rsidRPr="00CB5A31">
        <w:rPr>
          <w:vertAlign w:val="superscript"/>
          <w:lang w:eastAsia="ru-RU"/>
        </w:rPr>
        <w:t>3</w:t>
      </w:r>
      <w:r w:rsidRPr="00CB5A31">
        <w:rPr>
          <w:lang w:eastAsia="ru-RU"/>
        </w:rPr>
        <w:t>. По сравнению с 2023 г. она уменьшилась на 7-11% по всей дельте, что возможно связано с ослаблением поверхностного стока из-за уменьшения на 31% годового количества осадков. Наибольшее уменьшение произошло выше и ниже г. Темрюк, выше г. Славянск-на-Кубани и в Курчанском канале – на 11%. Максимальная величина зарегистрирована 8 февраля ниже         г. Темрюк – 42,2 мг/дм</w:t>
      </w:r>
      <w:r w:rsidRPr="00CB5A31">
        <w:rPr>
          <w:vertAlign w:val="superscript"/>
          <w:lang w:eastAsia="ru-RU"/>
        </w:rPr>
        <w:t>3</w:t>
      </w:r>
      <w:r w:rsidRPr="00CB5A31">
        <w:rPr>
          <w:lang w:eastAsia="ru-RU"/>
        </w:rPr>
        <w:t xml:space="preserve">. </w:t>
      </w:r>
    </w:p>
    <w:p w:rsidR="00040632" w:rsidRPr="00CB5A31" w:rsidRDefault="00040632" w:rsidP="00040632">
      <w:pPr>
        <w:snapToGrid w:val="0"/>
        <w:spacing w:after="0" w:line="240" w:lineRule="auto"/>
        <w:ind w:firstLine="709"/>
        <w:jc w:val="both"/>
        <w:rPr>
          <w:lang w:eastAsia="ru-RU"/>
        </w:rPr>
      </w:pPr>
      <w:r w:rsidRPr="00CB5A31">
        <w:rPr>
          <w:lang w:eastAsia="ru-RU"/>
        </w:rPr>
        <w:lastRenderedPageBreak/>
        <w:t xml:space="preserve">Среднегодовое содержание </w:t>
      </w:r>
      <w:r w:rsidRPr="00CB5A31">
        <w:rPr>
          <w:i/>
          <w:lang w:eastAsia="ru-RU"/>
        </w:rPr>
        <w:t>органических веществ (по</w:t>
      </w:r>
      <w:r w:rsidRPr="00CB5A31">
        <w:rPr>
          <w:b/>
          <w:i/>
          <w:lang w:eastAsia="ru-RU"/>
        </w:rPr>
        <w:t xml:space="preserve"> </w:t>
      </w:r>
      <w:r w:rsidRPr="00CB5A31">
        <w:rPr>
          <w:i/>
          <w:lang w:eastAsia="ru-RU"/>
        </w:rPr>
        <w:t>БПК</w:t>
      </w:r>
      <w:r w:rsidRPr="00CB5A31">
        <w:rPr>
          <w:i/>
          <w:vertAlign w:val="subscript"/>
          <w:lang w:eastAsia="ru-RU"/>
        </w:rPr>
        <w:t>5</w:t>
      </w:r>
      <w:r w:rsidRPr="00CB5A31">
        <w:rPr>
          <w:i/>
          <w:lang w:eastAsia="ru-RU"/>
        </w:rPr>
        <w:t>)</w:t>
      </w:r>
      <w:r w:rsidRPr="00CB5A31">
        <w:rPr>
          <w:vertAlign w:val="subscript"/>
          <w:lang w:eastAsia="ru-RU"/>
        </w:rPr>
        <w:t xml:space="preserve"> </w:t>
      </w:r>
      <w:r w:rsidRPr="00CB5A31">
        <w:rPr>
          <w:lang w:eastAsia="ru-RU"/>
        </w:rPr>
        <w:t>составило в дельте Кубани 1,49‒1,62 мгО</w:t>
      </w:r>
      <w:r w:rsidRPr="00CB5A31">
        <w:rPr>
          <w:vertAlign w:val="subscript"/>
          <w:lang w:eastAsia="ru-RU"/>
        </w:rPr>
        <w:t>2</w:t>
      </w:r>
      <w:r w:rsidRPr="00CB5A31">
        <w:rPr>
          <w:lang w:eastAsia="ru-RU"/>
        </w:rPr>
        <w:t>/дм</w:t>
      </w:r>
      <w:r w:rsidRPr="00CB5A31">
        <w:rPr>
          <w:vertAlign w:val="superscript"/>
          <w:lang w:eastAsia="ru-RU"/>
        </w:rPr>
        <w:t>3</w:t>
      </w:r>
      <w:r w:rsidRPr="00CB5A31">
        <w:rPr>
          <w:lang w:eastAsia="ru-RU"/>
        </w:rPr>
        <w:t>. По сравнению с 2023 г. оно во всех контролируемых пунктах, кроме х. Дубовый Рынок и Курчанского канала, уменьшилось на 1-6%, что видимо связано с ослаблением стока с водосборной площади после осадков. Максимальное значение выявлено 6 августа в Курчанском канале – 2,17 мг/дм</w:t>
      </w:r>
      <w:r w:rsidRPr="00CB5A31">
        <w:rPr>
          <w:vertAlign w:val="superscript"/>
          <w:lang w:eastAsia="ru-RU"/>
        </w:rPr>
        <w:t>3</w:t>
      </w:r>
      <w:r w:rsidRPr="00CB5A31">
        <w:rPr>
          <w:lang w:eastAsia="ru-RU"/>
        </w:rPr>
        <w:t>. Это единственный случай превышения ПДК, равной 2,10 мг/дм</w:t>
      </w:r>
      <w:r w:rsidRPr="00CB5A31">
        <w:rPr>
          <w:vertAlign w:val="superscript"/>
          <w:lang w:eastAsia="ru-RU"/>
        </w:rPr>
        <w:t>3</w:t>
      </w:r>
      <w:r w:rsidRPr="00CB5A31">
        <w:rPr>
          <w:lang w:eastAsia="ru-RU"/>
        </w:rPr>
        <w:t xml:space="preserve">. </w:t>
      </w:r>
    </w:p>
    <w:p w:rsidR="00040632" w:rsidRPr="00CB5A31" w:rsidRDefault="00040632" w:rsidP="00040632">
      <w:pPr>
        <w:suppressAutoHyphens/>
        <w:spacing w:after="0" w:line="240" w:lineRule="auto"/>
        <w:ind w:firstLine="709"/>
        <w:jc w:val="both"/>
        <w:rPr>
          <w:rFonts w:eastAsia="Calibri"/>
        </w:rPr>
      </w:pPr>
      <w:r w:rsidRPr="00CB5A31">
        <w:rPr>
          <w:rFonts w:eastAsia="Calibri"/>
        </w:rPr>
        <w:t xml:space="preserve">В 2024 г. среднегодовое содержание </w:t>
      </w:r>
      <w:r w:rsidRPr="00CB5A31">
        <w:rPr>
          <w:rFonts w:eastAsia="Calibri"/>
          <w:i/>
        </w:rPr>
        <w:t>органических веществ по ХПК,</w:t>
      </w:r>
      <w:r w:rsidRPr="00CB5A31">
        <w:rPr>
          <w:rFonts w:eastAsia="Calibri"/>
          <w:b/>
          <w:i/>
        </w:rPr>
        <w:t xml:space="preserve"> </w:t>
      </w:r>
      <w:r w:rsidRPr="00CB5A31">
        <w:rPr>
          <w:rFonts w:eastAsia="Calibri"/>
        </w:rPr>
        <w:t>по сравнению с прошлогодним, повсеместно уменьшилось на 24-34% и составило  13,8–15,8 мг/дм</w:t>
      </w:r>
      <w:r w:rsidRPr="00CB5A31">
        <w:rPr>
          <w:rFonts w:eastAsia="Calibri"/>
          <w:vertAlign w:val="superscript"/>
        </w:rPr>
        <w:t>3</w:t>
      </w:r>
      <w:r w:rsidRPr="00CB5A31">
        <w:rPr>
          <w:rFonts w:eastAsia="Calibri"/>
        </w:rPr>
        <w:t>. Это уменьшение объясняется ослаблением поверхностного стока. Максимум отмечен 5 августа ниже г. Славянск-на-Кубани и 6 августа в Курчанском канале – 21,3 мг/дм</w:t>
      </w:r>
      <w:r w:rsidRPr="00CB5A31">
        <w:rPr>
          <w:rFonts w:eastAsia="Calibri"/>
          <w:vertAlign w:val="superscript"/>
        </w:rPr>
        <w:t>3</w:t>
      </w:r>
      <w:r w:rsidRPr="00CB5A31">
        <w:rPr>
          <w:rFonts w:eastAsia="Calibri"/>
        </w:rPr>
        <w:t>. Превышение ПДК наблюдалось в 45% проб (68 случаев), отобранных в дельте Кубани (ПДК = 15,0 мг/дм</w:t>
      </w:r>
      <w:r w:rsidRPr="00CB5A31">
        <w:rPr>
          <w:rFonts w:eastAsia="Calibri"/>
          <w:vertAlign w:val="superscript"/>
        </w:rPr>
        <w:t>3</w:t>
      </w:r>
      <w:r w:rsidRPr="00CB5A31">
        <w:rPr>
          <w:rFonts w:eastAsia="Calibri"/>
        </w:rPr>
        <w:t xml:space="preserve">). </w:t>
      </w:r>
    </w:p>
    <w:p w:rsidR="00040632" w:rsidRPr="00CB5A31" w:rsidRDefault="00040632" w:rsidP="00040632">
      <w:pPr>
        <w:suppressAutoHyphens/>
        <w:spacing w:after="0" w:line="240" w:lineRule="auto"/>
        <w:ind w:firstLine="709"/>
        <w:jc w:val="both"/>
        <w:rPr>
          <w:rFonts w:eastAsia="Calibri"/>
        </w:rPr>
      </w:pPr>
      <w:r w:rsidRPr="00CB5A31">
        <w:rPr>
          <w:rFonts w:eastAsia="Calibri"/>
        </w:rPr>
        <w:t xml:space="preserve">Среднегодовая концентрация </w:t>
      </w:r>
      <w:r w:rsidRPr="00CB5A31">
        <w:rPr>
          <w:rFonts w:eastAsia="Calibri"/>
          <w:i/>
        </w:rPr>
        <w:t>азота аммонийного</w:t>
      </w:r>
      <w:r w:rsidRPr="00CB5A31">
        <w:rPr>
          <w:rFonts w:eastAsia="Calibri"/>
        </w:rPr>
        <w:t xml:space="preserve"> составила в дельте 0,132–0,145 мг/дм</w:t>
      </w:r>
      <w:r w:rsidRPr="00CB5A31">
        <w:rPr>
          <w:rFonts w:eastAsia="Calibri"/>
          <w:vertAlign w:val="superscript"/>
        </w:rPr>
        <w:t>3</w:t>
      </w:r>
      <w:r w:rsidRPr="00CB5A31">
        <w:rPr>
          <w:rFonts w:eastAsia="Calibri"/>
        </w:rPr>
        <w:t>. По сравнению с 2023 г. она уменьшилась на 2-11% во всех пунктах наблюдений, что вероятно связано с ослаблением поверхностного стока при значительном уменьшении годового количества осадков. Максимальная величина была отмечена 5 марта в Курчанском канале – 0,164 мг/дм</w:t>
      </w:r>
      <w:r w:rsidRPr="00CB5A31">
        <w:rPr>
          <w:rFonts w:eastAsia="Calibri"/>
          <w:vertAlign w:val="superscript"/>
        </w:rPr>
        <w:t>3</w:t>
      </w:r>
      <w:r w:rsidRPr="00CB5A31">
        <w:rPr>
          <w:rFonts w:eastAsia="Calibri"/>
        </w:rPr>
        <w:t xml:space="preserve">, что на 59% ниже ПДК. </w:t>
      </w:r>
    </w:p>
    <w:p w:rsidR="00040632" w:rsidRPr="00CB5A31" w:rsidRDefault="00040632" w:rsidP="00040632">
      <w:pPr>
        <w:suppressAutoHyphens/>
        <w:spacing w:after="0" w:line="240" w:lineRule="auto"/>
        <w:ind w:firstLine="709"/>
        <w:jc w:val="both"/>
        <w:rPr>
          <w:rFonts w:eastAsia="Calibri"/>
        </w:rPr>
      </w:pPr>
      <w:r w:rsidRPr="00CB5A31">
        <w:rPr>
          <w:rFonts w:eastAsia="Calibri"/>
        </w:rPr>
        <w:t xml:space="preserve">В 2024 г. среднегодовое содержание </w:t>
      </w:r>
      <w:r w:rsidRPr="00CB5A31">
        <w:rPr>
          <w:rFonts w:eastAsia="Calibri"/>
          <w:i/>
        </w:rPr>
        <w:t>азота нитритного</w:t>
      </w:r>
      <w:r w:rsidRPr="00CB5A31">
        <w:rPr>
          <w:rFonts w:eastAsia="Calibri"/>
        </w:rPr>
        <w:t xml:space="preserve"> составило 0,021–0,027 мг/дм</w:t>
      </w:r>
      <w:r w:rsidRPr="00CB5A31">
        <w:rPr>
          <w:rFonts w:eastAsia="Calibri"/>
          <w:vertAlign w:val="superscript"/>
        </w:rPr>
        <w:t>3</w:t>
      </w:r>
      <w:r w:rsidRPr="00CB5A31">
        <w:rPr>
          <w:rFonts w:eastAsia="Calibri"/>
        </w:rPr>
        <w:t>. По сравнению с прошлогодним оно повсеместно увеличилось на 4-42%, за исключением х. Тиховский, где среднегодовая концентрация понизилась на 5%. Максимальное значение зарегистрировано 3 июля и 5 августа ниже            г. Темрюк и 3 декабря в Курчанском канале – 0,036 мг/дм</w:t>
      </w:r>
      <w:r w:rsidRPr="00CB5A31">
        <w:rPr>
          <w:rFonts w:eastAsia="Calibri"/>
          <w:vertAlign w:val="superscript"/>
        </w:rPr>
        <w:t>3</w:t>
      </w:r>
      <w:r w:rsidRPr="00CB5A31">
        <w:rPr>
          <w:rFonts w:eastAsia="Calibri"/>
        </w:rPr>
        <w:t xml:space="preserve"> (&lt;2 ПДК). В 2024 г. в дельте Кубани выявлено 93 случая превышения ПДК по азоту нитритов – 62% от общего количества наблюдений. В 2023 г. в дельте было зафиксировано 85 случаев превышения ПДК – 57% (ПДК составляет 0,020 мг/дм</w:t>
      </w:r>
      <w:r w:rsidRPr="00CB5A31">
        <w:rPr>
          <w:rFonts w:eastAsia="Calibri"/>
          <w:vertAlign w:val="superscript"/>
        </w:rPr>
        <w:t>3</w:t>
      </w:r>
      <w:r w:rsidRPr="00CB5A31">
        <w:rPr>
          <w:rFonts w:eastAsia="Calibri"/>
        </w:rPr>
        <w:t xml:space="preserve">). </w:t>
      </w:r>
    </w:p>
    <w:p w:rsidR="00040632" w:rsidRPr="00CB5A31" w:rsidRDefault="00040632" w:rsidP="00040632">
      <w:pPr>
        <w:suppressAutoHyphens/>
        <w:spacing w:after="0" w:line="240" w:lineRule="auto"/>
        <w:ind w:firstLine="709"/>
        <w:jc w:val="both"/>
        <w:rPr>
          <w:rFonts w:eastAsia="Calibri"/>
        </w:rPr>
      </w:pPr>
      <w:r w:rsidRPr="00CB5A31">
        <w:rPr>
          <w:rFonts w:eastAsia="Calibri"/>
        </w:rPr>
        <w:t xml:space="preserve">Среднегодовая концентрация </w:t>
      </w:r>
      <w:r w:rsidRPr="00CB5A31">
        <w:rPr>
          <w:rFonts w:eastAsia="Calibri"/>
          <w:i/>
        </w:rPr>
        <w:t>азота нитратного</w:t>
      </w:r>
      <w:r w:rsidRPr="00CB5A31">
        <w:rPr>
          <w:rFonts w:eastAsia="Calibri"/>
        </w:rPr>
        <w:t>, по сравнению с 2023 г., увеличилась на 2-9% выше и ниже г. Темрюк, у х. Дубовый Рынок и в Курчанском канале, а во всех остальных пунктах контроля понизилась на 1-7%, составив в дельте 0,81–0,89 мг/дм</w:t>
      </w:r>
      <w:r w:rsidRPr="00CB5A31">
        <w:rPr>
          <w:rFonts w:eastAsia="Calibri"/>
          <w:vertAlign w:val="superscript"/>
        </w:rPr>
        <w:t>3</w:t>
      </w:r>
      <w:r w:rsidRPr="00CB5A31">
        <w:rPr>
          <w:rFonts w:eastAsia="Calibri"/>
        </w:rPr>
        <w:t>. Наибольшее увеличение отмечалось в Курчанском канале – на 9%. Максимальная концентрация азота нитратного отмечена 5 августа ниже г. Темрюк, 1 октября выше и ниже г. Темрюк и 2 октября в Курчанском канале – 0,99 мг/дм</w:t>
      </w:r>
      <w:r w:rsidRPr="00CB5A31">
        <w:rPr>
          <w:rFonts w:eastAsia="Calibri"/>
          <w:vertAlign w:val="superscript"/>
        </w:rPr>
        <w:t>3</w:t>
      </w:r>
      <w:r w:rsidRPr="00CB5A31">
        <w:rPr>
          <w:rFonts w:eastAsia="Calibri"/>
        </w:rPr>
        <w:t xml:space="preserve">, что в 9 раз меньше ПДК. </w:t>
      </w:r>
    </w:p>
    <w:p w:rsidR="00040632" w:rsidRPr="00CB5A31" w:rsidRDefault="00040632" w:rsidP="00040632">
      <w:pPr>
        <w:snapToGrid w:val="0"/>
        <w:spacing w:after="0" w:line="240" w:lineRule="auto"/>
        <w:ind w:firstLine="709"/>
        <w:jc w:val="both"/>
        <w:rPr>
          <w:lang w:eastAsia="ru-RU"/>
        </w:rPr>
      </w:pPr>
      <w:r w:rsidRPr="00CB5A31">
        <w:rPr>
          <w:lang w:eastAsia="ru-RU"/>
        </w:rPr>
        <w:t>Средн</w:t>
      </w:r>
      <w:r w:rsidRPr="00CB5A31">
        <w:rPr>
          <w:rFonts w:eastAsia="Calibri"/>
        </w:rPr>
        <w:t>егодовая</w:t>
      </w:r>
      <w:r w:rsidRPr="00CB5A31">
        <w:rPr>
          <w:lang w:eastAsia="ru-RU"/>
        </w:rPr>
        <w:t xml:space="preserve"> концентрация </w:t>
      </w:r>
      <w:r w:rsidRPr="00CB5A31">
        <w:rPr>
          <w:i/>
          <w:lang w:eastAsia="ru-RU"/>
        </w:rPr>
        <w:t>нефтепродуктов</w:t>
      </w:r>
      <w:r w:rsidRPr="00CB5A31">
        <w:rPr>
          <w:lang w:eastAsia="ru-RU"/>
        </w:rPr>
        <w:t xml:space="preserve"> в 2024 г. составила в водах дельты Кубани 0,062–0,088 мг/дм</w:t>
      </w:r>
      <w:r w:rsidRPr="00CB5A31">
        <w:rPr>
          <w:vertAlign w:val="superscript"/>
          <w:lang w:eastAsia="ru-RU"/>
        </w:rPr>
        <w:t>3</w:t>
      </w:r>
      <w:r w:rsidRPr="00CB5A31">
        <w:rPr>
          <w:lang w:eastAsia="ru-RU"/>
        </w:rPr>
        <w:t>. По сравнению с прошлогодней она повсеместно уменьшилась на 4-14%, кроме створа Темрюк-выше, где она повысилась на 3%. Уменьшение загрязнённости возможно связано с ослаблением поверхностного стока. Наибольшее уменьшение замечено ниже г. Темрюк и ниже г. Славянск-на-Кубани – на 14%. Максимальная величина зафиксирована 7 мая в Курчанском канале – 0,109 мг/дм</w:t>
      </w:r>
      <w:r w:rsidRPr="00CB5A31">
        <w:rPr>
          <w:vertAlign w:val="superscript"/>
          <w:lang w:eastAsia="ru-RU"/>
        </w:rPr>
        <w:t xml:space="preserve">3 </w:t>
      </w:r>
      <w:r w:rsidRPr="00CB5A31">
        <w:rPr>
          <w:lang w:eastAsia="ru-RU"/>
        </w:rPr>
        <w:t xml:space="preserve">(&gt;2 ПДК). Очевидно нефтяное загрязнение поступает в дельту из-за деятельности маломерного флота и с ливневым поверхностным стоком. В 2024 г. концентрация нефтепродуктов в дельте Кубани превысила ПДК в 99% отобранных проб (148 случаев). В 2023 г. было 98% (147 случаев). </w:t>
      </w:r>
    </w:p>
    <w:p w:rsidR="00040632" w:rsidRPr="007F0C16" w:rsidRDefault="00040632" w:rsidP="00040632">
      <w:pPr>
        <w:suppressAutoHyphens/>
        <w:spacing w:after="0" w:line="240" w:lineRule="auto"/>
        <w:ind w:firstLine="709"/>
        <w:jc w:val="both"/>
        <w:rPr>
          <w:rFonts w:eastAsia="Calibri"/>
        </w:rPr>
      </w:pPr>
      <w:r w:rsidRPr="00CB5A31">
        <w:rPr>
          <w:rFonts w:eastAsia="Calibri"/>
        </w:rPr>
        <w:t xml:space="preserve">Среднегодовое содержание </w:t>
      </w:r>
      <w:r w:rsidRPr="00CB5A31">
        <w:rPr>
          <w:rFonts w:eastAsia="Calibri"/>
          <w:i/>
        </w:rPr>
        <w:t>фенолов</w:t>
      </w:r>
      <w:r w:rsidRPr="00CB5A31">
        <w:rPr>
          <w:rFonts w:eastAsia="Calibri"/>
        </w:rPr>
        <w:t xml:space="preserve"> составило в дельте 0,0011–0,0014 мг/дм</w:t>
      </w:r>
      <w:r w:rsidRPr="00CB5A31">
        <w:rPr>
          <w:rFonts w:eastAsia="Calibri"/>
          <w:vertAlign w:val="superscript"/>
        </w:rPr>
        <w:t>3</w:t>
      </w:r>
      <w:r w:rsidRPr="00CB5A31">
        <w:rPr>
          <w:rFonts w:eastAsia="Calibri"/>
        </w:rPr>
        <w:t xml:space="preserve">. По сравнению с 2023 г. оно увеличилось только в Курчанском канале (на 8%), не изменилось выше и ниже г. Темрюк, у х. Дубовый Рынок и уменьшилось у х. Тиховский, выше и ниже г. Славянск-на-Кубани, у ст-цы Гривенская и            х. Слободка. Наибольшее уменьшение </w:t>
      </w:r>
      <w:r w:rsidRPr="007F0C16">
        <w:rPr>
          <w:rFonts w:eastAsia="Calibri"/>
        </w:rPr>
        <w:t>произошло выше г. Славянск-на-Кубани – на 29%. Максимум имел место в июне – сентябре 10 раз по всей дельте, кроме      х. Тиховский, г. Славянск-на-Кубани и х. Дубовый Рынок – 0,0017 мг/дм</w:t>
      </w:r>
      <w:r w:rsidRPr="007F0C16">
        <w:rPr>
          <w:rFonts w:eastAsia="Calibri"/>
          <w:vertAlign w:val="superscript"/>
        </w:rPr>
        <w:t xml:space="preserve">3 </w:t>
      </w:r>
      <w:r w:rsidRPr="007F0C16">
        <w:rPr>
          <w:rFonts w:eastAsia="Calibri"/>
        </w:rPr>
        <w:t xml:space="preserve">(&gt;1 ПДК). Повторяемость случаев превышения ПДК по фенолам составила в 2024 г. в дельте Кубани 94% (141 случай). В 2023 г. было 98% (147 случаев). </w:t>
      </w:r>
    </w:p>
    <w:p w:rsidR="00040632" w:rsidRPr="007F0C16" w:rsidRDefault="00040632" w:rsidP="00040632">
      <w:pPr>
        <w:suppressAutoHyphens/>
        <w:spacing w:after="0" w:line="240" w:lineRule="auto"/>
        <w:ind w:firstLine="709"/>
        <w:jc w:val="both"/>
        <w:rPr>
          <w:rFonts w:eastAsia="Calibri"/>
        </w:rPr>
      </w:pPr>
      <w:r w:rsidRPr="007F0C16">
        <w:rPr>
          <w:rFonts w:eastAsia="Calibri"/>
        </w:rPr>
        <w:t xml:space="preserve">Среднегодовая концентрация </w:t>
      </w:r>
      <w:r w:rsidRPr="007F0C16">
        <w:rPr>
          <w:rFonts w:eastAsia="Calibri"/>
          <w:i/>
        </w:rPr>
        <w:t>АСПАВ</w:t>
      </w:r>
      <w:r w:rsidRPr="007F0C16">
        <w:rPr>
          <w:rFonts w:eastAsia="Calibri"/>
        </w:rPr>
        <w:t xml:space="preserve"> составила в дельте 0,014–0,018 мг/дм</w:t>
      </w:r>
      <w:r w:rsidRPr="007F0C16">
        <w:rPr>
          <w:rFonts w:eastAsia="Calibri"/>
          <w:vertAlign w:val="superscript"/>
        </w:rPr>
        <w:t>3</w:t>
      </w:r>
      <w:r w:rsidRPr="007F0C16">
        <w:rPr>
          <w:rFonts w:eastAsia="Calibri"/>
        </w:rPr>
        <w:t>. По сравнению с 2023 г. она уменьшилась на 6% ниже г. Темрюк, не изменилась у х. Тиховский, выше г. Темрюк и увеличилась в остальных пунктах наблюдений на 6-15%. Наибольшее увеличение наблюдается у ст-цы Гривенская и в Курчанском канале – на 15% и 13%, соответственно. Максимум выявлен 3 июля в Курчанском канале – 0,020 мг/дм</w:t>
      </w:r>
      <w:r w:rsidRPr="007F0C16">
        <w:rPr>
          <w:rFonts w:eastAsia="Calibri"/>
          <w:vertAlign w:val="superscript"/>
        </w:rPr>
        <w:t>3</w:t>
      </w:r>
      <w:r w:rsidRPr="007F0C16">
        <w:rPr>
          <w:rFonts w:eastAsia="Calibri"/>
        </w:rPr>
        <w:t xml:space="preserve">, что в 5 раз ниже санитарной нормы. </w:t>
      </w:r>
    </w:p>
    <w:p w:rsidR="00040632" w:rsidRPr="007F0C16" w:rsidRDefault="00040632" w:rsidP="00040632">
      <w:pPr>
        <w:suppressAutoHyphens/>
        <w:spacing w:after="0" w:line="240" w:lineRule="auto"/>
        <w:ind w:firstLine="709"/>
        <w:jc w:val="both"/>
        <w:rPr>
          <w:rFonts w:eastAsia="Calibri"/>
        </w:rPr>
      </w:pPr>
      <w:r w:rsidRPr="007F0C16">
        <w:rPr>
          <w:rFonts w:eastAsia="Calibri"/>
        </w:rPr>
        <w:t xml:space="preserve">В 2024 г. среднегодовое содержание </w:t>
      </w:r>
      <w:r w:rsidRPr="007F0C16">
        <w:rPr>
          <w:rFonts w:eastAsia="Calibri"/>
          <w:i/>
        </w:rPr>
        <w:t>меди</w:t>
      </w:r>
      <w:r w:rsidRPr="007F0C16">
        <w:rPr>
          <w:rFonts w:eastAsia="Calibri"/>
        </w:rPr>
        <w:t xml:space="preserve"> в водах дельты Кубани составило 0,0019–0,0024 мг/дм</w:t>
      </w:r>
      <w:r w:rsidRPr="007F0C16">
        <w:rPr>
          <w:rFonts w:eastAsia="Calibri"/>
          <w:vertAlign w:val="superscript"/>
        </w:rPr>
        <w:t>3</w:t>
      </w:r>
      <w:r w:rsidRPr="007F0C16">
        <w:rPr>
          <w:rFonts w:eastAsia="Calibri"/>
        </w:rPr>
        <w:t xml:space="preserve">. По сравнению с прошлогодним оно увеличилось (на 10%) только у ст-цы </w:t>
      </w:r>
      <w:r w:rsidRPr="007F0C16">
        <w:rPr>
          <w:rFonts w:eastAsia="Calibri"/>
        </w:rPr>
        <w:lastRenderedPageBreak/>
        <w:t>Гривенская, уменьшилось на 4-16% у х. Тиховский, выше и ниже г. Темрюк, у х. Дубовый Рынок и в Курчанском канале, а выше и ниже                   г. Славянск-на-Кубани и у х. Слободка не изменилось. Наибольшее уменьшение отмечалось ниже г. Темрюк – на 16%. Максимальное значение отмечено 3 сентября и 2 октября в Курчанском канале – 0,0027 мг/дм</w:t>
      </w:r>
      <w:r w:rsidRPr="007F0C16">
        <w:rPr>
          <w:rFonts w:eastAsia="Calibri"/>
          <w:vertAlign w:val="superscript"/>
        </w:rPr>
        <w:t>3</w:t>
      </w:r>
      <w:r w:rsidRPr="007F0C16">
        <w:rPr>
          <w:rFonts w:eastAsia="Calibri"/>
        </w:rPr>
        <w:t xml:space="preserve"> (&gt;2 ПДК). Загрязнение медью вероятно связано с поступлением в дельту ливневых поверхностных вод. В 2024 г. содержание меди в дельте превысило 1 ПДК в 100% отобранных проб (150 случаев), п ревысило 2 ПДК в 48% проб (72 случая). В 2023 г. было 100 и 63% превышений, соответственно. </w:t>
      </w:r>
    </w:p>
    <w:p w:rsidR="00040632" w:rsidRPr="007F0C16" w:rsidRDefault="00040632" w:rsidP="00040632">
      <w:pPr>
        <w:suppressAutoHyphens/>
        <w:spacing w:after="0" w:line="240" w:lineRule="auto"/>
        <w:ind w:firstLine="709"/>
        <w:jc w:val="both"/>
        <w:rPr>
          <w:rFonts w:eastAsia="Calibri"/>
        </w:rPr>
      </w:pPr>
      <w:r w:rsidRPr="007F0C16">
        <w:rPr>
          <w:rFonts w:eastAsia="Calibri"/>
        </w:rPr>
        <w:t xml:space="preserve">По сравнению с 2023 г. среднегодовая концентрация </w:t>
      </w:r>
      <w:r w:rsidRPr="007F0C16">
        <w:rPr>
          <w:rFonts w:eastAsia="Calibri"/>
          <w:i/>
        </w:rPr>
        <w:t>цинка</w:t>
      </w:r>
      <w:r w:rsidRPr="007F0C16">
        <w:rPr>
          <w:rFonts w:eastAsia="Calibri"/>
        </w:rPr>
        <w:t xml:space="preserve"> увеличилась на 1-8% по всей дельте Кубани, за исключением створов Темрюк-выше и Темрюк-ниже, где она  уменьшилась на 4 и 5%, соответственно. В 2024 г. среднегодовая концентрация составила в дельте Кубани 0,0079–0,0084 мг/дм</w:t>
      </w:r>
      <w:r w:rsidRPr="007F0C16">
        <w:rPr>
          <w:rFonts w:eastAsia="Calibri"/>
          <w:vertAlign w:val="superscript"/>
        </w:rPr>
        <w:t>3</w:t>
      </w:r>
      <w:r w:rsidRPr="007F0C16">
        <w:rPr>
          <w:rFonts w:eastAsia="Calibri"/>
        </w:rPr>
        <w:t>. Максимум зафиксирован 7 мая в Курчанском канале – 0,0099 мг/дм</w:t>
      </w:r>
      <w:r w:rsidRPr="007F0C16">
        <w:rPr>
          <w:rFonts w:eastAsia="Calibri"/>
          <w:vertAlign w:val="superscript"/>
        </w:rPr>
        <w:t>3</w:t>
      </w:r>
      <w:r w:rsidRPr="007F0C16">
        <w:rPr>
          <w:rFonts w:eastAsia="Calibri"/>
        </w:rPr>
        <w:t xml:space="preserve"> (~1 ПДК). Случаи превышения ПДК в 2024 и 2023 г.г. в дельте Кубани не зафиксированы. </w:t>
      </w:r>
    </w:p>
    <w:p w:rsidR="00040632" w:rsidRPr="007F0C16" w:rsidRDefault="00040632" w:rsidP="00040632">
      <w:pPr>
        <w:suppressAutoHyphens/>
        <w:spacing w:after="0" w:line="240" w:lineRule="auto"/>
        <w:ind w:firstLine="709"/>
        <w:jc w:val="both"/>
        <w:rPr>
          <w:rFonts w:eastAsia="Calibri"/>
        </w:rPr>
      </w:pPr>
      <w:r w:rsidRPr="007F0C16">
        <w:rPr>
          <w:rFonts w:eastAsia="Calibri"/>
        </w:rPr>
        <w:t xml:space="preserve">В 2024 г. среднегодовое содержание в дельте </w:t>
      </w:r>
      <w:r w:rsidRPr="007F0C16">
        <w:rPr>
          <w:rFonts w:eastAsia="Calibri"/>
          <w:i/>
        </w:rPr>
        <w:t>железа общего</w:t>
      </w:r>
      <w:r w:rsidRPr="007F0C16">
        <w:rPr>
          <w:rFonts w:eastAsia="Calibri"/>
        </w:rPr>
        <w:t xml:space="preserve"> составило 0,213–0,231 мг/дм</w:t>
      </w:r>
      <w:r w:rsidRPr="007F0C16">
        <w:rPr>
          <w:rFonts w:eastAsia="Calibri"/>
          <w:vertAlign w:val="superscript"/>
        </w:rPr>
        <w:t>3</w:t>
      </w:r>
      <w:r w:rsidRPr="007F0C16">
        <w:rPr>
          <w:rFonts w:eastAsia="Calibri"/>
        </w:rPr>
        <w:t>. По сравнению с предыдущим годом оно увеличилось (на 1%) только ниже г. Славянск-на-Кубани, почти не изменилось выше г. Славянск-на-Кубани и у ст-цы Гривенская, а на остальных пунктах контроля уменьшилось на 3-13%. Наибольшее уменьшение произошло ниже г. Темрюк – на 13%. Максимум имел место 6 мая выше г. Темрюк – 0,255 мг/дм</w:t>
      </w:r>
      <w:r w:rsidRPr="007F0C16">
        <w:rPr>
          <w:rFonts w:eastAsia="Calibri"/>
          <w:vertAlign w:val="superscript"/>
        </w:rPr>
        <w:t>3</w:t>
      </w:r>
      <w:r w:rsidRPr="007F0C16">
        <w:rPr>
          <w:rFonts w:eastAsia="Calibri"/>
        </w:rPr>
        <w:t xml:space="preserve"> (&gt;2 ПДК). В 2024 г. содержание железа общего в дельте превысило 1 ПДК во всех отобранных пробах (78 случаев), превысило 2 ПДК в 81% проб (63 случая). В 2023 г. было соответственно 100 и 67% превышений. </w:t>
      </w:r>
    </w:p>
    <w:p w:rsidR="00040632" w:rsidRPr="007F0C16" w:rsidRDefault="00040632" w:rsidP="00040632">
      <w:pPr>
        <w:suppressAutoHyphens/>
        <w:spacing w:after="0" w:line="240" w:lineRule="auto"/>
        <w:ind w:firstLine="709"/>
        <w:jc w:val="both"/>
        <w:rPr>
          <w:rFonts w:eastAsia="Calibri"/>
        </w:rPr>
      </w:pPr>
      <w:r w:rsidRPr="007F0C16">
        <w:rPr>
          <w:rFonts w:eastAsia="Calibri"/>
        </w:rPr>
        <w:t xml:space="preserve">Наблюдения за </w:t>
      </w:r>
      <w:r w:rsidRPr="007F0C16">
        <w:rPr>
          <w:rFonts w:eastAsia="Calibri"/>
          <w:i/>
        </w:rPr>
        <w:t>растворённой ртутью</w:t>
      </w:r>
      <w:r w:rsidRPr="007F0C16">
        <w:rPr>
          <w:rFonts w:eastAsia="Calibri"/>
        </w:rPr>
        <w:t xml:space="preserve"> в дельте Кубани проводились у         г. Темрюк. В 2024 г. ртуть в водах р. Кубань у г. Темрюк была обнаружена в 8 пробах из 24 отобранных. В остальных пробах содержание ртути (≤0,005 мкг/дм</w:t>
      </w:r>
      <w:r w:rsidRPr="007F0C16">
        <w:rPr>
          <w:rFonts w:eastAsia="Calibri"/>
          <w:vertAlign w:val="superscript"/>
        </w:rPr>
        <w:t>3</w:t>
      </w:r>
      <w:r w:rsidRPr="007F0C16">
        <w:rPr>
          <w:rFonts w:eastAsia="Calibri"/>
        </w:rPr>
        <w:t>) не превышало предел обнаружения используемого метода анализа. Выше и ниже города ртуть была обнаружена 5 и 3 раза, соответственно. Максимальные концентрации зарегистрированы 8 апреля выше г. Темрюк и 2 октября – ниже       г. Темрюк – 0,015 и 0,013 мкг/дм</w:t>
      </w:r>
      <w:r w:rsidRPr="007F0C16">
        <w:rPr>
          <w:rFonts w:eastAsia="Calibri"/>
          <w:vertAlign w:val="superscript"/>
        </w:rPr>
        <w:t>3</w:t>
      </w:r>
      <w:r w:rsidRPr="007F0C16">
        <w:rPr>
          <w:rFonts w:eastAsia="Calibri"/>
        </w:rPr>
        <w:t xml:space="preserve"> (&gt;1 ПДК), соответственно, при ПДК = 0,010 мкг/дм</w:t>
      </w:r>
      <w:r w:rsidRPr="007F0C16">
        <w:rPr>
          <w:rFonts w:eastAsia="Calibri"/>
          <w:vertAlign w:val="superscript"/>
        </w:rPr>
        <w:t>3</w:t>
      </w:r>
      <w:r w:rsidRPr="007F0C16">
        <w:rPr>
          <w:rFonts w:eastAsia="Calibri"/>
        </w:rPr>
        <w:t>. В 2023 г. ртуть у г. Темрюк была обнаружена 9 раз (5 раз выше города и 4 раза ниже города), в 2022 г. – 6 раз (по 3 раза выше и ниже города). Ртуть очевидно поступает в рукав Кубань транзитом с верховьев реки и, возможно, с поверхностным стоком. В 2024 г. концентрация ртути, в целом по г. Темрюк, превысила ПДК в 8% отобранных проб (по 1 случаю выше и ниже города). И выше, и ниже города среднегодовое содержание металла, по сравнению с 2023 г., уменьшилось на 33 и 17%, соответственно, составив в 2024 г. 0,006 и 0,005 мкг/дм</w:t>
      </w:r>
      <w:r w:rsidRPr="007F0C16">
        <w:rPr>
          <w:rFonts w:eastAsia="Calibri"/>
          <w:vertAlign w:val="superscript"/>
        </w:rPr>
        <w:t>3</w:t>
      </w:r>
      <w:r w:rsidRPr="007F0C16">
        <w:rPr>
          <w:rFonts w:eastAsia="Calibri"/>
        </w:rPr>
        <w:t>,</w:t>
      </w:r>
      <w:r w:rsidRPr="007F0C16">
        <w:rPr>
          <w:rFonts w:eastAsia="Calibri"/>
          <w:vertAlign w:val="superscript"/>
        </w:rPr>
        <w:t xml:space="preserve"> </w:t>
      </w:r>
      <w:r w:rsidRPr="007F0C16">
        <w:rPr>
          <w:rFonts w:eastAsia="Calibri"/>
        </w:rPr>
        <w:t xml:space="preserve">соответственно (&lt;1 ПДК). Уменьшение загрязнённости ртутью возможно связано с ослаблением поверхностного стока при значительном сокращении годового количества осадков. </w:t>
      </w:r>
    </w:p>
    <w:p w:rsidR="00040632" w:rsidRPr="007F0C16" w:rsidRDefault="00040632" w:rsidP="00040632">
      <w:pPr>
        <w:suppressAutoHyphens/>
        <w:spacing w:after="0" w:line="240" w:lineRule="auto"/>
        <w:ind w:firstLine="709"/>
        <w:jc w:val="both"/>
        <w:rPr>
          <w:rFonts w:eastAsia="Calibri"/>
        </w:rPr>
      </w:pPr>
      <w:r w:rsidRPr="007F0C16">
        <w:rPr>
          <w:rFonts w:eastAsia="Calibri"/>
        </w:rPr>
        <w:t xml:space="preserve">Из </w:t>
      </w:r>
      <w:r w:rsidRPr="007F0C16">
        <w:rPr>
          <w:rFonts w:eastAsia="Calibri"/>
          <w:i/>
        </w:rPr>
        <w:t>хлорорганических пестицидов</w:t>
      </w:r>
      <w:r w:rsidRPr="007F0C16">
        <w:rPr>
          <w:rFonts w:eastAsia="Calibri"/>
        </w:rPr>
        <w:t xml:space="preserve"> в дельте р. Кубань контролируются                    α-ГХЦГ, γ-ГХЦГ, ДДЭ и ДДТ. В 2009-2024 г.г. случаев обнаружения указанных ХОП в водах дельты Кубани не отмечено. В 2008 г. в одной пробе у х. Слободка имели место «следы» ДДЭ и ДДТ. В 2007 г. в дельте был зафиксирован 1 случай обнаружения ХОП – у х. Слободка был обнаружен ДДТ. </w:t>
      </w:r>
    </w:p>
    <w:p w:rsidR="00040632" w:rsidRPr="007F0C16" w:rsidRDefault="00040632" w:rsidP="00040632">
      <w:pPr>
        <w:suppressAutoHyphens/>
        <w:spacing w:after="0" w:line="240" w:lineRule="auto"/>
        <w:ind w:firstLine="709"/>
        <w:jc w:val="both"/>
        <w:rPr>
          <w:rFonts w:eastAsia="Calibri"/>
        </w:rPr>
      </w:pPr>
      <w:r w:rsidRPr="007F0C16">
        <w:rPr>
          <w:rFonts w:eastAsia="Calibri"/>
        </w:rPr>
        <w:t xml:space="preserve">С 2006 г. у х. Тиховский, выше и ниже г. Темрюк проводятся наблюдения за гербицидом </w:t>
      </w:r>
      <w:r w:rsidRPr="007F0C16">
        <w:rPr>
          <w:rFonts w:eastAsia="Calibri"/>
          <w:i/>
        </w:rPr>
        <w:t>трифлуралином</w:t>
      </w:r>
      <w:r w:rsidRPr="007F0C16">
        <w:rPr>
          <w:rFonts w:eastAsia="Calibri"/>
        </w:rPr>
        <w:t>. За прошедшие 19 лет он там ни разу не был обнаружен.</w:t>
      </w:r>
    </w:p>
    <w:p w:rsidR="00040632" w:rsidRPr="007F0C16" w:rsidRDefault="00040632" w:rsidP="00040632">
      <w:pPr>
        <w:suppressAutoHyphens/>
        <w:spacing w:after="0" w:line="240" w:lineRule="auto"/>
        <w:ind w:firstLine="709"/>
        <w:jc w:val="both"/>
        <w:rPr>
          <w:rFonts w:eastAsia="Calibri"/>
        </w:rPr>
      </w:pPr>
      <w:r w:rsidRPr="007F0C16">
        <w:rPr>
          <w:rFonts w:eastAsia="Calibri"/>
        </w:rPr>
        <w:t xml:space="preserve">Из </w:t>
      </w:r>
      <w:r w:rsidRPr="007F0C16">
        <w:rPr>
          <w:rFonts w:eastAsia="Calibri"/>
          <w:i/>
        </w:rPr>
        <w:t>фосфорорганических пестицидов</w:t>
      </w:r>
      <w:r w:rsidRPr="007F0C16">
        <w:rPr>
          <w:rFonts w:eastAsia="Calibri"/>
        </w:rPr>
        <w:t xml:space="preserve"> выше и ниже г. Темрюк контролируются метафос, карбофос, рогор и фозалон, у х. Тиховский – метафос, карбофос и фозалон. В 2007 – 2024 г.г. эти ФОП в дельте Кубани ни разу не были обнаружены. Только в 2006 г. здесь 6 раз обнаруживался метафос и 1 раз фозалон.</w:t>
      </w:r>
    </w:p>
    <w:p w:rsidR="00040632" w:rsidRPr="007F0C16" w:rsidRDefault="00040632" w:rsidP="00040632">
      <w:pPr>
        <w:snapToGrid w:val="0"/>
        <w:spacing w:after="0" w:line="240" w:lineRule="auto"/>
        <w:ind w:firstLine="709"/>
        <w:jc w:val="both"/>
        <w:rPr>
          <w:lang w:eastAsia="ru-RU"/>
        </w:rPr>
      </w:pPr>
      <w:r w:rsidRPr="007F0C16">
        <w:rPr>
          <w:lang w:eastAsia="ru-RU"/>
        </w:rPr>
        <w:t xml:space="preserve">В 2024 г. средняя загрязнённость дельты </w:t>
      </w:r>
      <w:r w:rsidRPr="007F0C16">
        <w:rPr>
          <w:i/>
          <w:lang w:eastAsia="ru-RU"/>
        </w:rPr>
        <w:t>сульфатами</w:t>
      </w:r>
      <w:r w:rsidRPr="007F0C16">
        <w:rPr>
          <w:lang w:eastAsia="ru-RU"/>
        </w:rPr>
        <w:t xml:space="preserve"> составила 82‒88 мг/дм</w:t>
      </w:r>
      <w:r w:rsidRPr="007F0C16">
        <w:rPr>
          <w:vertAlign w:val="superscript"/>
          <w:lang w:eastAsia="ru-RU"/>
        </w:rPr>
        <w:t>3</w:t>
      </w:r>
      <w:r w:rsidRPr="007F0C16">
        <w:rPr>
          <w:lang w:eastAsia="ru-RU"/>
        </w:rPr>
        <w:t>, в Курчанском канале ‒ 112 мг/дм</w:t>
      </w:r>
      <w:r w:rsidRPr="007F0C16">
        <w:rPr>
          <w:vertAlign w:val="superscript"/>
          <w:lang w:eastAsia="ru-RU"/>
        </w:rPr>
        <w:t>3</w:t>
      </w:r>
      <w:r w:rsidRPr="007F0C16">
        <w:rPr>
          <w:lang w:eastAsia="ru-RU"/>
        </w:rPr>
        <w:t>. По сравнению с прошлогодней она уменьшилась по всей дельте на 8-25%. Наибольшее уменьшение произошло у х. Тиховский – на 25%. Уменьшение загрязнённости, возможно, произошло в результате ослабления поверхностного стока. Максимальная величина сульфатов наблюдалась 7 мая в</w:t>
      </w:r>
      <w:r w:rsidRPr="007F0C16">
        <w:rPr>
          <w:u w:val="single"/>
          <w:lang w:eastAsia="ru-RU"/>
        </w:rPr>
        <w:t xml:space="preserve"> </w:t>
      </w:r>
      <w:r w:rsidRPr="007F0C16">
        <w:rPr>
          <w:lang w:eastAsia="ru-RU"/>
        </w:rPr>
        <w:t>Курчанском канале – 225 мг/дм</w:t>
      </w:r>
      <w:r w:rsidRPr="007F0C16">
        <w:rPr>
          <w:vertAlign w:val="superscript"/>
          <w:lang w:eastAsia="ru-RU"/>
        </w:rPr>
        <w:t>3</w:t>
      </w:r>
      <w:r w:rsidRPr="007F0C16">
        <w:rPr>
          <w:lang w:eastAsia="ru-RU"/>
        </w:rPr>
        <w:t xml:space="preserve"> (&gt;2 ПДК). По остальной дельте Кубани максимум отмечен также 7 мая у х. Слободка – 99 мг/дм</w:t>
      </w:r>
      <w:r w:rsidRPr="007F0C16">
        <w:rPr>
          <w:vertAlign w:val="superscript"/>
          <w:lang w:eastAsia="ru-RU"/>
        </w:rPr>
        <w:t>3</w:t>
      </w:r>
      <w:r w:rsidRPr="007F0C16">
        <w:rPr>
          <w:lang w:eastAsia="ru-RU"/>
        </w:rPr>
        <w:t xml:space="preserve"> </w:t>
      </w:r>
      <w:r w:rsidRPr="007F0C16">
        <w:rPr>
          <w:lang w:eastAsia="ru-RU"/>
        </w:rPr>
        <w:lastRenderedPageBreak/>
        <w:t xml:space="preserve">(~1 ПДК). В 2024 г. повторяемость случаев превышения ПДК по сульфатам составила в дельте 1% (1 случай). В 2023 г. было 97%. </w:t>
      </w:r>
    </w:p>
    <w:p w:rsidR="00040632" w:rsidRPr="007F0C16" w:rsidRDefault="00040632" w:rsidP="00040632">
      <w:pPr>
        <w:snapToGrid w:val="0"/>
        <w:spacing w:after="0" w:line="240" w:lineRule="auto"/>
        <w:ind w:firstLine="709"/>
        <w:jc w:val="both"/>
        <w:rPr>
          <w:lang w:eastAsia="ru-RU"/>
        </w:rPr>
      </w:pPr>
      <w:r w:rsidRPr="007F0C16">
        <w:rPr>
          <w:lang w:eastAsia="ru-RU"/>
        </w:rPr>
        <w:t xml:space="preserve">Среднегодовые концентрации </w:t>
      </w:r>
      <w:r w:rsidRPr="007F0C16">
        <w:rPr>
          <w:i/>
          <w:lang w:eastAsia="ru-RU"/>
        </w:rPr>
        <w:t>магния, хлоридов</w:t>
      </w:r>
      <w:r w:rsidRPr="007F0C16">
        <w:rPr>
          <w:b/>
          <w:lang w:eastAsia="ru-RU"/>
        </w:rPr>
        <w:t xml:space="preserve"> </w:t>
      </w:r>
      <w:r w:rsidRPr="007F0C16">
        <w:rPr>
          <w:lang w:eastAsia="ru-RU"/>
        </w:rPr>
        <w:t xml:space="preserve">и </w:t>
      </w:r>
      <w:r w:rsidRPr="007F0C16">
        <w:rPr>
          <w:i/>
          <w:lang w:eastAsia="ru-RU"/>
        </w:rPr>
        <w:t>минерализации</w:t>
      </w:r>
      <w:r w:rsidRPr="007F0C16">
        <w:rPr>
          <w:lang w:eastAsia="ru-RU"/>
        </w:rPr>
        <w:t xml:space="preserve"> в Курчанском канале в 2024 г. составили: 30,7; 95,4 и 475 мг/дм</w:t>
      </w:r>
      <w:r w:rsidRPr="007F0C16">
        <w:rPr>
          <w:vertAlign w:val="superscript"/>
          <w:lang w:eastAsia="ru-RU"/>
        </w:rPr>
        <w:t>3</w:t>
      </w:r>
      <w:r w:rsidRPr="007F0C16">
        <w:rPr>
          <w:lang w:eastAsia="ru-RU"/>
        </w:rPr>
        <w:t>, соответственно. По сравнению с 2023 г. среднегодовая концентрация по магнию и хлоридам увеличилась на 116 и 6%, соответственно. Среднегодовое содержание по минерализации уменьшилось на 6%. Максимальные концентрации магния, хлоридов и минерализации в Курчанском канале наблюдались 7 мая – 67,5; 302 и 1043 мг/дм</w:t>
      </w:r>
      <w:r w:rsidRPr="007F0C16">
        <w:rPr>
          <w:vertAlign w:val="superscript"/>
          <w:lang w:eastAsia="ru-RU"/>
        </w:rPr>
        <w:t>3</w:t>
      </w:r>
      <w:r w:rsidRPr="007F0C16">
        <w:rPr>
          <w:lang w:eastAsia="ru-RU"/>
        </w:rPr>
        <w:t xml:space="preserve"> (&gt;1; &gt;1 и &gt;1 ПДК), соответственно. В 2024 г. максимальная величина магния оказалась выше максимума 2023 г. почти в 4 раза, максимальная по минерализации – выше почти в 2 раза, максимальная по хлоридам – выше более чем в 2 раза. В 2023 г. случаев превышения ПДК по этим элементам ионного состава в Курчанском канале выявлено не было.</w:t>
      </w:r>
    </w:p>
    <w:p w:rsidR="00CD7B72" w:rsidRPr="007F0C16" w:rsidRDefault="00CD7B72" w:rsidP="00CD7B72">
      <w:pPr>
        <w:suppressAutoHyphens/>
        <w:spacing w:after="0" w:line="240" w:lineRule="auto"/>
        <w:ind w:firstLine="709"/>
        <w:jc w:val="both"/>
        <w:rPr>
          <w:rFonts w:eastAsiaTheme="minorHAnsi"/>
          <w:i/>
          <w:u w:val="single"/>
          <w:lang w:eastAsia="zh-CN"/>
        </w:rPr>
      </w:pPr>
      <w:r w:rsidRPr="007F0C16">
        <w:rPr>
          <w:rFonts w:eastAsiaTheme="minorHAnsi"/>
          <w:i/>
          <w:u w:val="single"/>
          <w:lang w:eastAsia="zh-CN"/>
        </w:rPr>
        <w:t>Сбросной канал Варнавинский</w:t>
      </w:r>
    </w:p>
    <w:p w:rsidR="00040632" w:rsidRPr="007F0C16" w:rsidRDefault="00040632" w:rsidP="00040632">
      <w:pPr>
        <w:suppressAutoHyphens/>
        <w:spacing w:after="0" w:line="240" w:lineRule="auto"/>
        <w:ind w:firstLine="709"/>
        <w:jc w:val="both"/>
        <w:rPr>
          <w:rFonts w:eastAsia="Calibri"/>
        </w:rPr>
      </w:pPr>
      <w:r w:rsidRPr="007F0C16">
        <w:rPr>
          <w:rFonts w:eastAsia="Calibri"/>
        </w:rPr>
        <w:t>В 2024 г. наблюдения за качеством вод Варнавинского канала проводились в соответствии с Программой работ на спецсети в мае, июне, августе и октябре.</w:t>
      </w:r>
    </w:p>
    <w:p w:rsidR="00040632" w:rsidRPr="007F0C16" w:rsidRDefault="00040632" w:rsidP="00040632">
      <w:pPr>
        <w:suppressAutoHyphens/>
        <w:spacing w:after="0" w:line="240" w:lineRule="auto"/>
        <w:ind w:firstLine="709"/>
        <w:jc w:val="both"/>
        <w:rPr>
          <w:rFonts w:eastAsia="Calibri"/>
        </w:rPr>
      </w:pPr>
      <w:r w:rsidRPr="007F0C16">
        <w:rPr>
          <w:rFonts w:eastAsia="Calibri"/>
          <w:i/>
        </w:rPr>
        <w:t>Кислородный режим</w:t>
      </w:r>
      <w:r w:rsidRPr="007F0C16">
        <w:rPr>
          <w:rFonts w:eastAsia="Calibri"/>
        </w:rPr>
        <w:t xml:space="preserve"> Варнавинского канала – удовлетворительный и не выходил за пределы обычной сезонной и межгодовой изменчивости. В 2024 г. среднее содержание </w:t>
      </w:r>
      <w:r w:rsidRPr="007F0C16">
        <w:rPr>
          <w:rFonts w:eastAsia="Calibri"/>
          <w:i/>
        </w:rPr>
        <w:t>растворённого кислорода</w:t>
      </w:r>
      <w:r w:rsidRPr="007F0C16">
        <w:rPr>
          <w:rFonts w:eastAsia="Calibri"/>
        </w:rPr>
        <w:t xml:space="preserve"> составило в канале 7,80 мг/дм</w:t>
      </w:r>
      <w:r w:rsidRPr="007F0C16">
        <w:rPr>
          <w:rFonts w:eastAsia="Calibri"/>
          <w:vertAlign w:val="superscript"/>
        </w:rPr>
        <w:t>3</w:t>
      </w:r>
      <w:r w:rsidRPr="007F0C16">
        <w:rPr>
          <w:rFonts w:eastAsia="Calibri"/>
        </w:rPr>
        <w:t>, что на 7% ниже прошлогоднего. Это уменьшение полностью совпадает с динамикой кислородного режима дельты Кубани, где среднегодовые величины уменьшились повсюду на 1-13%. Минимальное содержание кислорода зарегистрировано 7 августа – 6,81 мг/дм</w:t>
      </w:r>
      <w:r w:rsidRPr="007F0C16">
        <w:rPr>
          <w:rFonts w:eastAsia="Calibri"/>
          <w:vertAlign w:val="superscript"/>
        </w:rPr>
        <w:t>3</w:t>
      </w:r>
      <w:r w:rsidRPr="007F0C16">
        <w:rPr>
          <w:rFonts w:eastAsia="Calibri"/>
        </w:rPr>
        <w:t>, максимальное насыщение воды кислородом имело место 2 октября – 7,92 мг/дм</w:t>
      </w:r>
      <w:r w:rsidRPr="007F0C16">
        <w:rPr>
          <w:rFonts w:eastAsia="Calibri"/>
          <w:vertAlign w:val="superscript"/>
        </w:rPr>
        <w:t>3</w:t>
      </w:r>
      <w:r w:rsidRPr="007F0C16">
        <w:rPr>
          <w:rFonts w:eastAsia="Calibri"/>
        </w:rPr>
        <w:t>. В 2024 г. среднее насыщение воды кислородом составило 91%, в 2023 г. было 93%.</w:t>
      </w:r>
    </w:p>
    <w:p w:rsidR="00040632" w:rsidRPr="007F0C16" w:rsidRDefault="00040632" w:rsidP="00040632">
      <w:pPr>
        <w:suppressAutoHyphens/>
        <w:spacing w:after="0" w:line="240" w:lineRule="auto"/>
        <w:ind w:firstLine="709"/>
        <w:jc w:val="both"/>
        <w:rPr>
          <w:rFonts w:eastAsia="Calibri"/>
        </w:rPr>
      </w:pPr>
      <w:r w:rsidRPr="007F0C16">
        <w:rPr>
          <w:rFonts w:eastAsia="Calibri"/>
        </w:rPr>
        <w:t xml:space="preserve">Среднегодовая концентрация </w:t>
      </w:r>
      <w:r w:rsidRPr="007F0C16">
        <w:rPr>
          <w:rFonts w:eastAsia="Calibri"/>
          <w:i/>
        </w:rPr>
        <w:t>азота аммонийного</w:t>
      </w:r>
      <w:r w:rsidRPr="007F0C16">
        <w:rPr>
          <w:rFonts w:eastAsia="Calibri"/>
        </w:rPr>
        <w:t xml:space="preserve"> составила в канале 0,130 мг/дм</w:t>
      </w:r>
      <w:r w:rsidRPr="007F0C16">
        <w:rPr>
          <w:rFonts w:eastAsia="Calibri"/>
          <w:vertAlign w:val="superscript"/>
        </w:rPr>
        <w:t>3</w:t>
      </w:r>
      <w:r w:rsidRPr="007F0C16">
        <w:rPr>
          <w:rFonts w:eastAsia="Calibri"/>
        </w:rPr>
        <w:t xml:space="preserve"> и по сравнению с 2023 г. уменьшилась на 8%. Максимум выявлен 2 октября – 0,134 мг/дм</w:t>
      </w:r>
      <w:r w:rsidRPr="007F0C16">
        <w:rPr>
          <w:rFonts w:eastAsia="Calibri"/>
          <w:vertAlign w:val="superscript"/>
        </w:rPr>
        <w:t>3</w:t>
      </w:r>
      <w:r w:rsidRPr="007F0C16">
        <w:rPr>
          <w:rFonts w:eastAsia="Calibri"/>
        </w:rPr>
        <w:t>, что в 3 раза меньше ПДК.</w:t>
      </w:r>
    </w:p>
    <w:p w:rsidR="00040632" w:rsidRPr="007F0C16" w:rsidRDefault="00040632" w:rsidP="00040632">
      <w:pPr>
        <w:suppressAutoHyphens/>
        <w:spacing w:after="0" w:line="240" w:lineRule="auto"/>
        <w:ind w:firstLine="709"/>
        <w:jc w:val="both"/>
        <w:rPr>
          <w:rFonts w:eastAsia="Calibri"/>
        </w:rPr>
      </w:pPr>
      <w:r w:rsidRPr="007F0C16">
        <w:rPr>
          <w:rFonts w:eastAsia="Calibri"/>
        </w:rPr>
        <w:t xml:space="preserve">В 2024 г. средняя загрязнённость канала </w:t>
      </w:r>
      <w:r w:rsidRPr="007F0C16">
        <w:rPr>
          <w:rFonts w:eastAsia="Calibri"/>
          <w:i/>
        </w:rPr>
        <w:t>азотом нитритным</w:t>
      </w:r>
      <w:r w:rsidRPr="007F0C16">
        <w:rPr>
          <w:rFonts w:eastAsia="Calibri"/>
        </w:rPr>
        <w:t xml:space="preserve"> составила 0,023 мг/дм</w:t>
      </w:r>
      <w:r w:rsidRPr="007F0C16">
        <w:rPr>
          <w:rFonts w:eastAsia="Calibri"/>
          <w:vertAlign w:val="superscript"/>
        </w:rPr>
        <w:t>3</w:t>
      </w:r>
      <w:r w:rsidRPr="007F0C16">
        <w:rPr>
          <w:rFonts w:eastAsia="Calibri"/>
        </w:rPr>
        <w:t>, что на 15% больше прошлогодней. Максимум отмечен 7 августа и 2 октября – 0,026 мг/дм</w:t>
      </w:r>
      <w:r w:rsidRPr="007F0C16">
        <w:rPr>
          <w:rFonts w:eastAsia="Calibri"/>
          <w:vertAlign w:val="superscript"/>
        </w:rPr>
        <w:t>3</w:t>
      </w:r>
      <w:r w:rsidRPr="007F0C16">
        <w:rPr>
          <w:rFonts w:eastAsia="Calibri"/>
        </w:rPr>
        <w:t xml:space="preserve"> (&gt;1 ПДК). Превышение ПДК наблюдалось в 3-х пробах из 4-х отобранных (в 2023 г. – в 2-х из 4-х). </w:t>
      </w:r>
    </w:p>
    <w:p w:rsidR="00040632" w:rsidRPr="007F0C16" w:rsidRDefault="00040632" w:rsidP="00040632">
      <w:pPr>
        <w:suppressAutoHyphens/>
        <w:spacing w:after="0" w:line="240" w:lineRule="auto"/>
        <w:ind w:firstLine="709"/>
        <w:jc w:val="both"/>
        <w:rPr>
          <w:rFonts w:eastAsia="Calibri"/>
        </w:rPr>
      </w:pPr>
      <w:r w:rsidRPr="007F0C16">
        <w:rPr>
          <w:rFonts w:eastAsia="Calibri"/>
        </w:rPr>
        <w:t xml:space="preserve">Средняя загрязнённость вод Варнавинского канала </w:t>
      </w:r>
      <w:r w:rsidRPr="007F0C16">
        <w:rPr>
          <w:rFonts w:eastAsia="Calibri"/>
          <w:i/>
        </w:rPr>
        <w:t>азотом нитратным</w:t>
      </w:r>
      <w:r w:rsidRPr="007F0C16">
        <w:rPr>
          <w:rFonts w:eastAsia="Calibri"/>
        </w:rPr>
        <w:t xml:space="preserve"> составила 0,86 мг/дм</w:t>
      </w:r>
      <w:r w:rsidRPr="007F0C16">
        <w:rPr>
          <w:rFonts w:eastAsia="Calibri"/>
          <w:vertAlign w:val="superscript"/>
        </w:rPr>
        <w:t>3</w:t>
      </w:r>
      <w:r w:rsidRPr="007F0C16">
        <w:rPr>
          <w:rFonts w:eastAsia="Calibri"/>
        </w:rPr>
        <w:t>. По сравнению с 2023 г. она увеличилась на 10%. Максимальная величина зафиксирована 2 октября – 0,95 мг/дм</w:t>
      </w:r>
      <w:r w:rsidRPr="007F0C16">
        <w:rPr>
          <w:rFonts w:eastAsia="Calibri"/>
          <w:vertAlign w:val="superscript"/>
        </w:rPr>
        <w:t>3</w:t>
      </w:r>
      <w:r w:rsidRPr="007F0C16">
        <w:rPr>
          <w:rFonts w:eastAsia="Calibri"/>
        </w:rPr>
        <w:t>, что в 9 раз ниже ПДК.</w:t>
      </w:r>
    </w:p>
    <w:p w:rsidR="00040632" w:rsidRPr="007F0C16" w:rsidRDefault="00040632" w:rsidP="00040632">
      <w:pPr>
        <w:suppressAutoHyphens/>
        <w:spacing w:after="0" w:line="240" w:lineRule="auto"/>
        <w:ind w:firstLine="709"/>
        <w:jc w:val="both"/>
        <w:rPr>
          <w:rFonts w:eastAsia="Calibri"/>
        </w:rPr>
      </w:pPr>
      <w:r w:rsidRPr="007F0C16">
        <w:rPr>
          <w:rFonts w:eastAsia="Calibri"/>
        </w:rPr>
        <w:t xml:space="preserve">В 2024 г. среднегодовое содержание </w:t>
      </w:r>
      <w:r w:rsidRPr="007F0C16">
        <w:rPr>
          <w:rFonts w:eastAsia="Calibri"/>
          <w:i/>
        </w:rPr>
        <w:t>суммы минерального азота</w:t>
      </w:r>
      <w:r w:rsidRPr="007F0C16">
        <w:rPr>
          <w:rFonts w:eastAsia="Calibri"/>
        </w:rPr>
        <w:t xml:space="preserve"> составило 1,01 мг/дм</w:t>
      </w:r>
      <w:r w:rsidRPr="007F0C16">
        <w:rPr>
          <w:rFonts w:eastAsia="Calibri"/>
          <w:vertAlign w:val="superscript"/>
        </w:rPr>
        <w:t>3</w:t>
      </w:r>
      <w:r w:rsidRPr="007F0C16">
        <w:rPr>
          <w:rFonts w:eastAsia="Calibri"/>
        </w:rPr>
        <w:t>, что на 7% выше прошлогоднего. Максимальное содержание зарегистрировано 2 октября – 1,11 мг/дм</w:t>
      </w:r>
      <w:r w:rsidRPr="007F0C16">
        <w:rPr>
          <w:rFonts w:eastAsia="Calibri"/>
          <w:vertAlign w:val="superscript"/>
        </w:rPr>
        <w:t>3</w:t>
      </w:r>
      <w:r w:rsidRPr="007F0C16">
        <w:rPr>
          <w:rFonts w:eastAsia="Calibri"/>
        </w:rPr>
        <w:t>.</w:t>
      </w:r>
    </w:p>
    <w:p w:rsidR="00040632" w:rsidRPr="007F0C16" w:rsidRDefault="00040632" w:rsidP="00040632">
      <w:pPr>
        <w:suppressAutoHyphens/>
        <w:spacing w:after="0" w:line="240" w:lineRule="auto"/>
        <w:ind w:firstLine="709"/>
        <w:jc w:val="both"/>
        <w:rPr>
          <w:rFonts w:eastAsia="Calibri"/>
        </w:rPr>
      </w:pPr>
      <w:r w:rsidRPr="007F0C16">
        <w:rPr>
          <w:rFonts w:eastAsia="Calibri"/>
          <w:i/>
        </w:rPr>
        <w:t>Хлорорганические пестициды</w:t>
      </w:r>
      <w:r w:rsidRPr="007F0C16">
        <w:rPr>
          <w:rFonts w:eastAsia="Calibri"/>
        </w:rPr>
        <w:t xml:space="preserve"> (α-ГХЦГ, γ-ГХЦГ, ДДЭ, ДДТ) и </w:t>
      </w:r>
      <w:r w:rsidRPr="007F0C16">
        <w:rPr>
          <w:rFonts w:eastAsia="Calibri"/>
          <w:i/>
        </w:rPr>
        <w:t>трифлуралин</w:t>
      </w:r>
      <w:r w:rsidRPr="007F0C16">
        <w:rPr>
          <w:rFonts w:eastAsia="Calibri"/>
        </w:rPr>
        <w:t xml:space="preserve"> в 2024 и 2023 годах в водах Варнавинского канала ни разу не были обнаружены. </w:t>
      </w:r>
    </w:p>
    <w:p w:rsidR="00040632" w:rsidRPr="007F0C16" w:rsidRDefault="00040632" w:rsidP="00040632">
      <w:pPr>
        <w:suppressAutoHyphens/>
        <w:spacing w:after="0" w:line="240" w:lineRule="auto"/>
        <w:ind w:firstLine="709"/>
        <w:jc w:val="both"/>
        <w:rPr>
          <w:rFonts w:eastAsia="Calibri"/>
        </w:rPr>
      </w:pPr>
      <w:r w:rsidRPr="007F0C16">
        <w:rPr>
          <w:rFonts w:eastAsia="Calibri"/>
        </w:rPr>
        <w:t xml:space="preserve">Среднегодовая концентрация </w:t>
      </w:r>
      <w:r w:rsidRPr="007F0C16">
        <w:rPr>
          <w:rFonts w:eastAsia="Calibri"/>
          <w:i/>
        </w:rPr>
        <w:t>сульфатов</w:t>
      </w:r>
      <w:r w:rsidRPr="007F0C16">
        <w:rPr>
          <w:rFonts w:eastAsia="Calibri"/>
          <w:b/>
        </w:rPr>
        <w:t xml:space="preserve"> </w:t>
      </w:r>
      <w:r w:rsidRPr="007F0C16">
        <w:rPr>
          <w:rFonts w:eastAsia="Calibri"/>
        </w:rPr>
        <w:t>в 2024 г. составила в канале 87 мг/дм</w:t>
      </w:r>
      <w:r w:rsidRPr="007F0C16">
        <w:rPr>
          <w:rFonts w:eastAsia="Calibri"/>
          <w:vertAlign w:val="superscript"/>
        </w:rPr>
        <w:t>3</w:t>
      </w:r>
      <w:r w:rsidRPr="007F0C16">
        <w:rPr>
          <w:rFonts w:eastAsia="Calibri"/>
        </w:rPr>
        <w:t xml:space="preserve"> и, по сравнению с 2023 г., уменьшилась на 22%. Максимум имел место 7 мая ‒ 92 мг/дм</w:t>
      </w:r>
      <w:r w:rsidRPr="007F0C16">
        <w:rPr>
          <w:rFonts w:eastAsia="Calibri"/>
          <w:vertAlign w:val="superscript"/>
        </w:rPr>
        <w:t>3</w:t>
      </w:r>
      <w:r w:rsidRPr="007F0C16">
        <w:rPr>
          <w:rFonts w:eastAsia="Calibri"/>
        </w:rPr>
        <w:t xml:space="preserve"> (&lt;1 ПДК). В 2024 г. во всех пробах, отобранных в Варнавинском канале, концентрация сульфатов была ниже ПДК. В 2023 г. превышение ПДК отмечено в 100% проб (4 случая). ПДК равна 100 мг/дм</w:t>
      </w:r>
      <w:r w:rsidRPr="007F0C16">
        <w:rPr>
          <w:rFonts w:eastAsia="Calibri"/>
          <w:vertAlign w:val="superscript"/>
        </w:rPr>
        <w:t>3</w:t>
      </w:r>
      <w:r w:rsidRPr="007F0C16">
        <w:rPr>
          <w:rFonts w:eastAsia="Calibri"/>
        </w:rPr>
        <w:t>.</w:t>
      </w:r>
    </w:p>
    <w:p w:rsidR="00C80D4E" w:rsidRPr="007F0C16" w:rsidRDefault="00C80D4E" w:rsidP="00C80D4E">
      <w:pPr>
        <w:suppressAutoHyphens/>
        <w:spacing w:after="0" w:line="240" w:lineRule="auto"/>
        <w:ind w:firstLine="709"/>
        <w:jc w:val="both"/>
        <w:rPr>
          <w:rFonts w:eastAsiaTheme="minorHAnsi" w:cstheme="minorBidi"/>
          <w:i/>
          <w:u w:val="single"/>
        </w:rPr>
      </w:pPr>
      <w:r w:rsidRPr="007F0C16">
        <w:rPr>
          <w:rFonts w:eastAsiaTheme="minorHAnsi" w:cstheme="minorBidi"/>
          <w:i/>
          <w:u w:val="single"/>
        </w:rPr>
        <w:t>Азово-Черноморский филиал ФГБНУ «ВНИРО» («АзНИИРХ»)</w:t>
      </w:r>
    </w:p>
    <w:p w:rsidR="00040632" w:rsidRPr="007F0C16" w:rsidRDefault="00040632" w:rsidP="00040632">
      <w:pPr>
        <w:suppressAutoHyphens/>
        <w:spacing w:after="0" w:line="240" w:lineRule="auto"/>
        <w:ind w:firstLine="709"/>
        <w:jc w:val="both"/>
        <w:rPr>
          <w:rFonts w:eastAsia="Calibri"/>
        </w:rPr>
      </w:pPr>
      <w:r w:rsidRPr="007F0C16">
        <w:rPr>
          <w:rFonts w:eastAsia="Calibri"/>
        </w:rPr>
        <w:t>В 2024 г. продолжились мониторинговые исследования экологического состояния рыбохозяйственных водоёмов Краснодарского края (р. Кубань, Азово-Кубанские лиманы).</w:t>
      </w:r>
    </w:p>
    <w:p w:rsidR="00040632" w:rsidRPr="007F0C16" w:rsidRDefault="00040632" w:rsidP="00040632">
      <w:pPr>
        <w:tabs>
          <w:tab w:val="left" w:pos="2475"/>
        </w:tabs>
        <w:suppressAutoHyphens/>
        <w:spacing w:after="0" w:line="240" w:lineRule="auto"/>
        <w:ind w:firstLine="709"/>
        <w:jc w:val="both"/>
        <w:rPr>
          <w:rFonts w:eastAsiaTheme="minorHAnsi" w:cstheme="minorBidi"/>
          <w:i/>
          <w:u w:val="single"/>
        </w:rPr>
      </w:pPr>
      <w:r w:rsidRPr="007F0C16">
        <w:rPr>
          <w:rFonts w:eastAsiaTheme="minorHAnsi" w:cstheme="minorBidi"/>
          <w:i/>
          <w:u w:val="single"/>
        </w:rPr>
        <w:t>Река Кубань (дельта)</w:t>
      </w:r>
    </w:p>
    <w:p w:rsidR="00040632" w:rsidRPr="007F0C16" w:rsidRDefault="00040632" w:rsidP="00040632">
      <w:pPr>
        <w:tabs>
          <w:tab w:val="left" w:pos="2475"/>
        </w:tabs>
        <w:suppressAutoHyphens/>
        <w:spacing w:after="0" w:line="240" w:lineRule="auto"/>
        <w:ind w:firstLine="709"/>
        <w:jc w:val="both"/>
        <w:rPr>
          <w:rFonts w:eastAsiaTheme="minorHAnsi"/>
        </w:rPr>
      </w:pPr>
      <w:r w:rsidRPr="007F0C16">
        <w:rPr>
          <w:rFonts w:eastAsiaTheme="minorHAnsi"/>
        </w:rPr>
        <w:t xml:space="preserve">В 2024 г. наблюдения за загрязнением водной среды и донных отложений р. Кубань проводились в весенний период на устьевом участке реки в районе автомобильного моста и на выезде из г. Темрюк. </w:t>
      </w:r>
    </w:p>
    <w:p w:rsidR="00040632" w:rsidRPr="007F0C16" w:rsidRDefault="00040632" w:rsidP="00040632">
      <w:pPr>
        <w:tabs>
          <w:tab w:val="left" w:pos="1560"/>
        </w:tabs>
        <w:suppressAutoHyphens/>
        <w:spacing w:after="0" w:line="240" w:lineRule="auto"/>
        <w:ind w:firstLine="709"/>
        <w:jc w:val="both"/>
        <w:rPr>
          <w:rFonts w:eastAsia="Calibri"/>
        </w:rPr>
      </w:pPr>
      <w:r w:rsidRPr="007F0C16">
        <w:rPr>
          <w:rFonts w:eastAsia="Calibri"/>
        </w:rPr>
        <w:t>В воде реки в районе автомобильного моста обнаружено превышение ПДК</w:t>
      </w:r>
      <w:r w:rsidRPr="007F0C16">
        <w:rPr>
          <w:rFonts w:eastAsia="Calibri"/>
          <w:vertAlign w:val="subscript"/>
        </w:rPr>
        <w:t>р/х</w:t>
      </w:r>
      <w:r w:rsidRPr="007F0C16">
        <w:rPr>
          <w:rFonts w:eastAsia="Calibri"/>
        </w:rPr>
        <w:t xml:space="preserve"> </w:t>
      </w:r>
      <w:r w:rsidRPr="007F0C16">
        <w:rPr>
          <w:rFonts w:eastAsia="Calibri"/>
          <w:i/>
        </w:rPr>
        <w:t>железа</w:t>
      </w:r>
      <w:r w:rsidRPr="007F0C16">
        <w:rPr>
          <w:rFonts w:eastAsia="Calibri"/>
        </w:rPr>
        <w:t xml:space="preserve"> в 6,5 раза, </w:t>
      </w:r>
      <w:r w:rsidRPr="007F0C16">
        <w:rPr>
          <w:rFonts w:eastAsia="Calibri"/>
          <w:i/>
        </w:rPr>
        <w:t>марганца</w:t>
      </w:r>
      <w:r w:rsidRPr="007F0C16">
        <w:rPr>
          <w:rFonts w:eastAsia="Calibri"/>
        </w:rPr>
        <w:t xml:space="preserve"> – в 1,7 раза, </w:t>
      </w:r>
      <w:r w:rsidRPr="007F0C16">
        <w:rPr>
          <w:rFonts w:eastAsia="Calibri"/>
          <w:i/>
        </w:rPr>
        <w:t>меди</w:t>
      </w:r>
      <w:r w:rsidRPr="007F0C16">
        <w:rPr>
          <w:rFonts w:eastAsia="Calibri"/>
        </w:rPr>
        <w:t xml:space="preserve"> – в 2 раза; на выезде из г. Темрюк: </w:t>
      </w:r>
      <w:r w:rsidRPr="007F0C16">
        <w:rPr>
          <w:rFonts w:eastAsia="Calibri"/>
          <w:i/>
        </w:rPr>
        <w:t>железа</w:t>
      </w:r>
      <w:r w:rsidRPr="007F0C16">
        <w:rPr>
          <w:rFonts w:eastAsia="Calibri"/>
        </w:rPr>
        <w:t xml:space="preserve"> – в 3 раза, </w:t>
      </w:r>
      <w:r w:rsidRPr="007F0C16">
        <w:rPr>
          <w:rFonts w:eastAsia="Calibri"/>
          <w:i/>
        </w:rPr>
        <w:t>марганца</w:t>
      </w:r>
      <w:r w:rsidRPr="007F0C16">
        <w:rPr>
          <w:rFonts w:eastAsia="Calibri"/>
        </w:rPr>
        <w:t xml:space="preserve"> – в 1,4 раза, </w:t>
      </w:r>
      <w:r w:rsidRPr="007F0C16">
        <w:rPr>
          <w:rFonts w:eastAsia="Calibri"/>
          <w:i/>
        </w:rPr>
        <w:t>меди</w:t>
      </w:r>
      <w:r w:rsidRPr="007F0C16">
        <w:rPr>
          <w:rFonts w:eastAsia="Calibri"/>
        </w:rPr>
        <w:t xml:space="preserve"> – в 1,5 раза. Присутствие данных металлов в повышенных концентрациях в местах антропогенной нагрузки с высокой степенью вероятности обусловлено смывом с прилегающих территорий, стоком недоочищенных сточных вод или иными причинами техногенного характера. Содержание </w:t>
      </w:r>
      <w:r w:rsidRPr="007F0C16">
        <w:rPr>
          <w:rFonts w:eastAsia="Calibri"/>
          <w:i/>
        </w:rPr>
        <w:t>цинка</w:t>
      </w:r>
      <w:r w:rsidRPr="007F0C16">
        <w:rPr>
          <w:rFonts w:eastAsia="Calibri"/>
        </w:rPr>
        <w:t xml:space="preserve"> зафиксировано ниже </w:t>
      </w:r>
      <w:r w:rsidRPr="007F0C16">
        <w:rPr>
          <w:rFonts w:eastAsia="Calibri"/>
        </w:rPr>
        <w:lastRenderedPageBreak/>
        <w:t xml:space="preserve">рыбохозяйственного норматива, </w:t>
      </w:r>
      <w:r w:rsidRPr="007F0C16">
        <w:rPr>
          <w:rFonts w:eastAsia="Calibri"/>
          <w:i/>
        </w:rPr>
        <w:t>кадмия</w:t>
      </w:r>
      <w:r w:rsidRPr="007F0C16">
        <w:rPr>
          <w:rFonts w:eastAsia="Calibri"/>
        </w:rPr>
        <w:t xml:space="preserve"> – колебалось на уровне предела обнаружения (0,10 мкг/дм</w:t>
      </w:r>
      <w:r w:rsidRPr="007F0C16">
        <w:rPr>
          <w:rFonts w:eastAsia="Calibri"/>
          <w:vertAlign w:val="superscript"/>
        </w:rPr>
        <w:t>3</w:t>
      </w:r>
      <w:r w:rsidRPr="007F0C16">
        <w:rPr>
          <w:rFonts w:eastAsia="Calibri"/>
        </w:rPr>
        <w:t xml:space="preserve">). </w:t>
      </w:r>
      <w:r w:rsidRPr="007F0C16">
        <w:rPr>
          <w:rFonts w:eastAsia="Calibri"/>
          <w:i/>
        </w:rPr>
        <w:t xml:space="preserve">Нефтепродукты, ПХБ, стойкие ХОП, хром, свинец, никель </w:t>
      </w:r>
      <w:r w:rsidRPr="007F0C16">
        <w:rPr>
          <w:rFonts w:eastAsia="Calibri"/>
        </w:rPr>
        <w:t xml:space="preserve">и </w:t>
      </w:r>
      <w:r w:rsidRPr="007F0C16">
        <w:rPr>
          <w:rFonts w:eastAsia="Calibri"/>
          <w:i/>
        </w:rPr>
        <w:t>ртуть</w:t>
      </w:r>
      <w:r w:rsidRPr="007F0C16">
        <w:rPr>
          <w:rFonts w:eastAsia="Calibri"/>
        </w:rPr>
        <w:t xml:space="preserve"> в воде реки в значимых концентрациях не найдены. </w:t>
      </w:r>
    </w:p>
    <w:p w:rsidR="00040632" w:rsidRPr="007F0C16" w:rsidRDefault="00040632" w:rsidP="00040632">
      <w:pPr>
        <w:tabs>
          <w:tab w:val="left" w:pos="1560"/>
        </w:tabs>
        <w:suppressAutoHyphens/>
        <w:spacing w:after="0" w:line="240" w:lineRule="auto"/>
        <w:ind w:firstLine="709"/>
        <w:jc w:val="both"/>
        <w:rPr>
          <w:rFonts w:eastAsia="Calibri"/>
        </w:rPr>
      </w:pPr>
      <w:r w:rsidRPr="007F0C16">
        <w:rPr>
          <w:rFonts w:eastAsia="Calibri"/>
        </w:rPr>
        <w:t>В донных отложениях содержание нефтепродуктов и тяжёлых металлов соответствовало данным 5-и последних лет наблюдений (2020-2024 г.г.) для песчано-илистых донных осадков р. Кубань. ПХБ и стойкие ХОП в донных отложениях в значимых концентрациях не обнаружены. Удельная активность цезия-137 в донных отложениях в 2024 г. сохранилась на низком уровне и составила, в среднем, 4,98 Бк/кг, что немного выше, чем в 2023 г. (3,90 Бк/кг). По сравнению с 2023 г. в воде обследованной акватории р. Кубань в 2024 г. содержание нефтепродуктов понизилось, в среднем, в 3,5 раза, в донных отложениях – изменилось незначительно. Содержание стойких</w:t>
      </w:r>
      <w:r w:rsidRPr="007F0C16">
        <w:rPr>
          <w:rFonts w:eastAsia="Calibri"/>
          <w:i/>
        </w:rPr>
        <w:t xml:space="preserve"> ХОП</w:t>
      </w:r>
      <w:r w:rsidRPr="007F0C16">
        <w:rPr>
          <w:rFonts w:eastAsia="Calibri"/>
        </w:rPr>
        <w:t xml:space="preserve"> и индикаторных </w:t>
      </w:r>
      <w:r w:rsidRPr="007F0C16">
        <w:rPr>
          <w:rFonts w:eastAsia="Calibri"/>
          <w:i/>
        </w:rPr>
        <w:t>ПХБ</w:t>
      </w:r>
      <w:r w:rsidRPr="007F0C16">
        <w:rPr>
          <w:rFonts w:eastAsia="Calibri"/>
        </w:rPr>
        <w:t xml:space="preserve"> сохранилось остаточным. Из тяжёлых металлов следует отметить снижение содержания в воде: меди, в среднем, в 1,2 раза, свинца – в 1,5 раза, марганца и никеля – в 2 раза, железа – в 2,2 раза, ртути – в 3,5 раза и некоторое увеличение (в 1,3 раза) только для мышьяка. В донных отложениях отмечено понижение содержания кадмия, в среднем, в 1,3 раза, никеля – в 3 раза, свинца – в 5,3 раза и некоторое увеличение (в 1,3 раза) меди (таблица 4.2.6).</w:t>
      </w:r>
    </w:p>
    <w:p w:rsidR="00040632" w:rsidRPr="007F0C16" w:rsidRDefault="00040632" w:rsidP="00040632">
      <w:pPr>
        <w:spacing w:after="0" w:line="240" w:lineRule="auto"/>
        <w:ind w:firstLine="709"/>
        <w:rPr>
          <w:rFonts w:eastAsiaTheme="minorHAnsi"/>
          <w:iCs/>
        </w:rPr>
      </w:pPr>
      <w:r w:rsidRPr="007F0C16">
        <w:rPr>
          <w:rFonts w:eastAsiaTheme="minorHAnsi"/>
        </w:rPr>
        <w:t xml:space="preserve">Таблица 4.2.6 – </w:t>
      </w:r>
      <w:r w:rsidRPr="007F0C16">
        <w:rPr>
          <w:rFonts w:eastAsiaTheme="minorHAnsi"/>
          <w:iCs/>
        </w:rPr>
        <w:t xml:space="preserve">Загрязнение воды и донных отложений р. Кубань   </w:t>
      </w:r>
    </w:p>
    <w:p w:rsidR="00040632" w:rsidRPr="007F0C16" w:rsidRDefault="00040632" w:rsidP="00040632">
      <w:pPr>
        <w:spacing w:after="0" w:line="240" w:lineRule="auto"/>
        <w:ind w:firstLine="709"/>
        <w:rPr>
          <w:rFonts w:eastAsia="Calibri"/>
        </w:rPr>
      </w:pPr>
      <w:r w:rsidRPr="007F0C16">
        <w:rPr>
          <w:rFonts w:eastAsiaTheme="minorHAnsi"/>
          <w:iCs/>
        </w:rPr>
        <w:t xml:space="preserve">           </w:t>
      </w:r>
      <w:r w:rsidRPr="007F0C16">
        <w:rPr>
          <w:rFonts w:eastAsia="Calibri"/>
        </w:rPr>
        <w:t>приоритетными токсикантами в период 2023 – 2024 г.г.</w:t>
      </w:r>
    </w:p>
    <w:tbl>
      <w:tblPr>
        <w:tblW w:w="0" w:type="auto"/>
        <w:tblInd w:w="108" w:type="dxa"/>
        <w:tblLayout w:type="fixed"/>
        <w:tblLook w:val="04A0" w:firstRow="1" w:lastRow="0" w:firstColumn="1" w:lastColumn="0" w:noHBand="0" w:noVBand="1"/>
      </w:tblPr>
      <w:tblGrid>
        <w:gridCol w:w="1731"/>
        <w:gridCol w:w="1077"/>
        <w:gridCol w:w="1168"/>
        <w:gridCol w:w="1042"/>
        <w:gridCol w:w="895"/>
        <w:gridCol w:w="1112"/>
        <w:gridCol w:w="913"/>
        <w:gridCol w:w="1418"/>
      </w:tblGrid>
      <w:tr w:rsidR="00040632" w:rsidRPr="007F0C16" w:rsidTr="004F1D6E">
        <w:trPr>
          <w:trHeight w:val="417"/>
          <w:tblHeader/>
        </w:trPr>
        <w:tc>
          <w:tcPr>
            <w:tcW w:w="1731" w:type="dxa"/>
            <w:vMerge w:val="restart"/>
            <w:tcBorders>
              <w:top w:val="single" w:sz="4" w:space="0" w:color="000000"/>
              <w:left w:val="single" w:sz="4" w:space="0" w:color="000000"/>
              <w:bottom w:val="nil"/>
              <w:right w:val="nil"/>
            </w:tcBorders>
            <w:vAlign w:val="center"/>
            <w:hideMark/>
          </w:tcPr>
          <w:p w:rsidR="00040632" w:rsidRPr="007F0C16" w:rsidRDefault="00040632" w:rsidP="00040632">
            <w:pPr>
              <w:suppressAutoHyphens/>
              <w:spacing w:after="0" w:line="204" w:lineRule="auto"/>
              <w:jc w:val="center"/>
              <w:rPr>
                <w:rFonts w:eastAsia="Calibri"/>
                <w:b/>
                <w:sz w:val="20"/>
                <w:szCs w:val="20"/>
              </w:rPr>
            </w:pPr>
            <w:r w:rsidRPr="007F0C16">
              <w:rPr>
                <w:rFonts w:eastAsia="Calibri"/>
                <w:b/>
                <w:sz w:val="20"/>
                <w:szCs w:val="20"/>
              </w:rPr>
              <w:t>Элемент</w:t>
            </w:r>
          </w:p>
        </w:tc>
        <w:tc>
          <w:tcPr>
            <w:tcW w:w="4182" w:type="dxa"/>
            <w:gridSpan w:val="4"/>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line="204" w:lineRule="auto"/>
              <w:jc w:val="center"/>
              <w:rPr>
                <w:rFonts w:eastAsia="Calibri"/>
                <w:b/>
                <w:sz w:val="20"/>
                <w:szCs w:val="20"/>
              </w:rPr>
            </w:pPr>
            <w:r w:rsidRPr="007F0C16">
              <w:rPr>
                <w:rFonts w:eastAsia="Calibri"/>
                <w:b/>
                <w:sz w:val="20"/>
                <w:szCs w:val="20"/>
              </w:rPr>
              <w:t>Вода</w:t>
            </w:r>
          </w:p>
        </w:tc>
        <w:tc>
          <w:tcPr>
            <w:tcW w:w="3443" w:type="dxa"/>
            <w:gridSpan w:val="3"/>
            <w:tcBorders>
              <w:top w:val="single" w:sz="4" w:space="0" w:color="000000"/>
              <w:left w:val="single" w:sz="4" w:space="0" w:color="000000"/>
              <w:bottom w:val="single" w:sz="4" w:space="0" w:color="000000"/>
              <w:right w:val="single" w:sz="4" w:space="0" w:color="000000"/>
            </w:tcBorders>
            <w:vAlign w:val="center"/>
            <w:hideMark/>
          </w:tcPr>
          <w:p w:rsidR="00040632" w:rsidRPr="007F0C16" w:rsidRDefault="00040632" w:rsidP="00040632">
            <w:pPr>
              <w:suppressAutoHyphens/>
              <w:spacing w:after="0" w:line="204" w:lineRule="auto"/>
              <w:jc w:val="center"/>
              <w:rPr>
                <w:rFonts w:eastAsia="Calibri"/>
                <w:b/>
                <w:sz w:val="20"/>
                <w:szCs w:val="20"/>
              </w:rPr>
            </w:pPr>
            <w:r w:rsidRPr="007F0C16">
              <w:rPr>
                <w:rFonts w:eastAsia="Calibri"/>
                <w:b/>
                <w:sz w:val="20"/>
                <w:szCs w:val="20"/>
              </w:rPr>
              <w:t xml:space="preserve">Донные отложения, </w:t>
            </w:r>
          </w:p>
          <w:p w:rsidR="00040632" w:rsidRPr="007F0C16" w:rsidRDefault="00040632" w:rsidP="00040632">
            <w:pPr>
              <w:suppressAutoHyphens/>
              <w:spacing w:after="0" w:line="204" w:lineRule="auto"/>
              <w:jc w:val="center"/>
              <w:rPr>
                <w:rFonts w:eastAsia="Calibri"/>
                <w:b/>
                <w:sz w:val="20"/>
                <w:szCs w:val="20"/>
              </w:rPr>
            </w:pPr>
            <w:r w:rsidRPr="007F0C16">
              <w:rPr>
                <w:rFonts w:eastAsia="Calibri"/>
                <w:b/>
                <w:sz w:val="20"/>
                <w:szCs w:val="20"/>
              </w:rPr>
              <w:t>на сухую массу</w:t>
            </w:r>
          </w:p>
        </w:tc>
      </w:tr>
      <w:tr w:rsidR="00040632" w:rsidRPr="007F0C16" w:rsidTr="00040632">
        <w:trPr>
          <w:tblHeader/>
        </w:trPr>
        <w:tc>
          <w:tcPr>
            <w:tcW w:w="1731" w:type="dxa"/>
            <w:vMerge/>
            <w:tcBorders>
              <w:top w:val="single" w:sz="4" w:space="0" w:color="000000"/>
              <w:left w:val="single" w:sz="4" w:space="0" w:color="000000"/>
              <w:bottom w:val="nil"/>
              <w:right w:val="nil"/>
            </w:tcBorders>
            <w:vAlign w:val="center"/>
            <w:hideMark/>
          </w:tcPr>
          <w:p w:rsidR="00040632" w:rsidRPr="007F0C16" w:rsidRDefault="00040632" w:rsidP="00040632">
            <w:pPr>
              <w:spacing w:after="0" w:line="204" w:lineRule="auto"/>
              <w:rPr>
                <w:rFonts w:eastAsia="Calibri"/>
                <w:b/>
                <w:sz w:val="20"/>
                <w:szCs w:val="20"/>
              </w:rPr>
            </w:pPr>
          </w:p>
        </w:tc>
        <w:tc>
          <w:tcPr>
            <w:tcW w:w="1077"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line="204" w:lineRule="auto"/>
              <w:jc w:val="center"/>
              <w:rPr>
                <w:rFonts w:eastAsia="Calibri"/>
                <w:b/>
                <w:sz w:val="20"/>
                <w:szCs w:val="20"/>
              </w:rPr>
            </w:pPr>
            <w:r w:rsidRPr="007F0C16">
              <w:rPr>
                <w:rFonts w:eastAsia="Calibri"/>
                <w:b/>
                <w:sz w:val="20"/>
                <w:szCs w:val="20"/>
              </w:rPr>
              <w:t>размер-ность</w:t>
            </w:r>
          </w:p>
        </w:tc>
        <w:tc>
          <w:tcPr>
            <w:tcW w:w="1168"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line="204" w:lineRule="auto"/>
              <w:jc w:val="center"/>
              <w:rPr>
                <w:rFonts w:eastAsia="Calibri"/>
                <w:b/>
                <w:sz w:val="20"/>
                <w:szCs w:val="20"/>
              </w:rPr>
            </w:pPr>
            <w:r w:rsidRPr="007F0C16">
              <w:rPr>
                <w:rFonts w:eastAsia="Calibri"/>
                <w:b/>
                <w:sz w:val="20"/>
                <w:szCs w:val="20"/>
              </w:rPr>
              <w:t>2023 г.</w:t>
            </w:r>
          </w:p>
        </w:tc>
        <w:tc>
          <w:tcPr>
            <w:tcW w:w="1042"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line="204" w:lineRule="auto"/>
              <w:jc w:val="center"/>
              <w:rPr>
                <w:rFonts w:eastAsia="Calibri"/>
                <w:b/>
                <w:sz w:val="20"/>
                <w:szCs w:val="20"/>
              </w:rPr>
            </w:pPr>
            <w:r w:rsidRPr="007F0C16">
              <w:rPr>
                <w:rFonts w:eastAsia="Calibri"/>
                <w:b/>
                <w:sz w:val="20"/>
                <w:szCs w:val="20"/>
              </w:rPr>
              <w:t>2024 г.</w:t>
            </w:r>
          </w:p>
        </w:tc>
        <w:tc>
          <w:tcPr>
            <w:tcW w:w="895" w:type="dxa"/>
            <w:tcBorders>
              <w:top w:val="single" w:sz="4" w:space="0" w:color="000000"/>
              <w:left w:val="single" w:sz="4" w:space="0" w:color="000000"/>
              <w:bottom w:val="nil"/>
              <w:right w:val="nil"/>
            </w:tcBorders>
            <w:vAlign w:val="center"/>
            <w:hideMark/>
          </w:tcPr>
          <w:p w:rsidR="00040632" w:rsidRPr="007F0C16" w:rsidRDefault="00040632" w:rsidP="00040632">
            <w:pPr>
              <w:suppressAutoHyphens/>
              <w:spacing w:after="0" w:line="204" w:lineRule="auto"/>
              <w:jc w:val="center"/>
              <w:rPr>
                <w:rFonts w:eastAsia="Calibri"/>
                <w:b/>
                <w:sz w:val="20"/>
                <w:szCs w:val="20"/>
              </w:rPr>
            </w:pPr>
            <w:r w:rsidRPr="007F0C16">
              <w:rPr>
                <w:rFonts w:eastAsia="Calibri"/>
                <w:b/>
                <w:i/>
                <w:sz w:val="20"/>
                <w:szCs w:val="20"/>
              </w:rPr>
              <w:t>ПДК</w:t>
            </w:r>
            <w:r w:rsidRPr="007F0C16">
              <w:rPr>
                <w:rFonts w:eastAsia="Calibri"/>
                <w:b/>
                <w:i/>
                <w:sz w:val="20"/>
                <w:szCs w:val="20"/>
                <w:vertAlign w:val="subscript"/>
              </w:rPr>
              <w:t>р/х</w:t>
            </w:r>
          </w:p>
        </w:tc>
        <w:tc>
          <w:tcPr>
            <w:tcW w:w="1112"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line="204" w:lineRule="auto"/>
              <w:jc w:val="center"/>
              <w:rPr>
                <w:rFonts w:eastAsia="Calibri"/>
                <w:b/>
                <w:sz w:val="20"/>
                <w:szCs w:val="20"/>
              </w:rPr>
            </w:pPr>
            <w:r w:rsidRPr="007F0C16">
              <w:rPr>
                <w:rFonts w:eastAsia="Calibri"/>
                <w:b/>
                <w:sz w:val="20"/>
                <w:szCs w:val="20"/>
              </w:rPr>
              <w:t>размер-ность</w:t>
            </w:r>
          </w:p>
        </w:tc>
        <w:tc>
          <w:tcPr>
            <w:tcW w:w="913"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line="204" w:lineRule="auto"/>
              <w:jc w:val="center"/>
              <w:rPr>
                <w:rFonts w:eastAsia="Calibri"/>
                <w:b/>
                <w:sz w:val="20"/>
                <w:szCs w:val="20"/>
              </w:rPr>
            </w:pPr>
            <w:r w:rsidRPr="007F0C16">
              <w:rPr>
                <w:rFonts w:eastAsia="Calibri"/>
                <w:b/>
                <w:sz w:val="20"/>
                <w:szCs w:val="20"/>
              </w:rPr>
              <w:t>2023 г.</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040632" w:rsidRPr="007F0C16" w:rsidRDefault="00040632" w:rsidP="00040632">
            <w:pPr>
              <w:suppressAutoHyphens/>
              <w:spacing w:after="0" w:line="204" w:lineRule="auto"/>
              <w:jc w:val="center"/>
              <w:rPr>
                <w:rFonts w:eastAsia="Calibri"/>
                <w:b/>
                <w:sz w:val="20"/>
                <w:szCs w:val="20"/>
              </w:rPr>
            </w:pPr>
            <w:r w:rsidRPr="007F0C16">
              <w:rPr>
                <w:rFonts w:eastAsia="Calibri"/>
                <w:b/>
                <w:sz w:val="20"/>
                <w:szCs w:val="20"/>
              </w:rPr>
              <w:t>2024 г.</w:t>
            </w:r>
          </w:p>
        </w:tc>
      </w:tr>
      <w:tr w:rsidR="00040632" w:rsidRPr="007F0C16" w:rsidTr="00040632">
        <w:tc>
          <w:tcPr>
            <w:tcW w:w="1731"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rPr>
                <w:rFonts w:eastAsia="Calibri"/>
                <w:sz w:val="20"/>
                <w:szCs w:val="20"/>
              </w:rPr>
            </w:pPr>
            <w:r w:rsidRPr="007F0C16">
              <w:rPr>
                <w:rFonts w:eastAsia="Calibri"/>
                <w:sz w:val="20"/>
                <w:szCs w:val="20"/>
              </w:rPr>
              <w:t>Нефтепродукты</w:t>
            </w:r>
          </w:p>
        </w:tc>
        <w:tc>
          <w:tcPr>
            <w:tcW w:w="1077"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мг/дм</w:t>
            </w:r>
            <w:r w:rsidRPr="007F0C16">
              <w:rPr>
                <w:rFonts w:eastAsia="Calibri"/>
                <w:sz w:val="20"/>
                <w:szCs w:val="20"/>
                <w:vertAlign w:val="superscript"/>
              </w:rPr>
              <w:t>3</w:t>
            </w:r>
          </w:p>
        </w:tc>
        <w:tc>
          <w:tcPr>
            <w:tcW w:w="1168"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0,07</w:t>
            </w:r>
          </w:p>
        </w:tc>
        <w:tc>
          <w:tcPr>
            <w:tcW w:w="1042"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&lt;0,02</w:t>
            </w:r>
          </w:p>
        </w:tc>
        <w:tc>
          <w:tcPr>
            <w:tcW w:w="895"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i/>
                <w:sz w:val="20"/>
                <w:szCs w:val="20"/>
              </w:rPr>
              <w:t>0,05</w:t>
            </w:r>
          </w:p>
        </w:tc>
        <w:tc>
          <w:tcPr>
            <w:tcW w:w="1112"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г/кг</w:t>
            </w:r>
          </w:p>
        </w:tc>
        <w:tc>
          <w:tcPr>
            <w:tcW w:w="913"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0,55</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0,63</w:t>
            </w:r>
          </w:p>
        </w:tc>
      </w:tr>
      <w:tr w:rsidR="00040632" w:rsidRPr="007F0C16" w:rsidTr="00040632">
        <w:tc>
          <w:tcPr>
            <w:tcW w:w="1731" w:type="dxa"/>
            <w:tcBorders>
              <w:top w:val="nil"/>
              <w:left w:val="single" w:sz="4" w:space="0" w:color="000000"/>
              <w:bottom w:val="single" w:sz="4" w:space="0" w:color="000000"/>
              <w:right w:val="nil"/>
            </w:tcBorders>
            <w:vAlign w:val="center"/>
            <w:hideMark/>
          </w:tcPr>
          <w:p w:rsidR="00040632" w:rsidRPr="007F0C16" w:rsidRDefault="00040632" w:rsidP="00040632">
            <w:pPr>
              <w:suppressAutoHyphens/>
              <w:spacing w:after="0"/>
              <w:rPr>
                <w:rFonts w:eastAsia="Calibri"/>
                <w:sz w:val="20"/>
                <w:szCs w:val="20"/>
              </w:rPr>
            </w:pPr>
            <w:r w:rsidRPr="007F0C16">
              <w:rPr>
                <w:rFonts w:eastAsia="Calibri"/>
                <w:sz w:val="20"/>
                <w:szCs w:val="20"/>
              </w:rPr>
              <w:t>Сумма ХОП</w:t>
            </w:r>
          </w:p>
        </w:tc>
        <w:tc>
          <w:tcPr>
            <w:tcW w:w="1077" w:type="dxa"/>
            <w:tcBorders>
              <w:top w:val="nil"/>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нг/дм</w:t>
            </w:r>
            <w:r w:rsidRPr="007F0C16">
              <w:rPr>
                <w:rFonts w:eastAsia="Calibri"/>
                <w:sz w:val="20"/>
                <w:szCs w:val="20"/>
                <w:vertAlign w:val="superscript"/>
              </w:rPr>
              <w:t>3</w:t>
            </w:r>
          </w:p>
        </w:tc>
        <w:tc>
          <w:tcPr>
            <w:tcW w:w="1168" w:type="dxa"/>
            <w:tcBorders>
              <w:top w:val="nil"/>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0,05</w:t>
            </w:r>
          </w:p>
        </w:tc>
        <w:tc>
          <w:tcPr>
            <w:tcW w:w="1042" w:type="dxa"/>
            <w:tcBorders>
              <w:top w:val="nil"/>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&lt;0,5</w:t>
            </w:r>
          </w:p>
        </w:tc>
        <w:tc>
          <w:tcPr>
            <w:tcW w:w="895" w:type="dxa"/>
            <w:tcBorders>
              <w:top w:val="nil"/>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i/>
                <w:sz w:val="20"/>
                <w:szCs w:val="20"/>
              </w:rPr>
              <w:t>10</w:t>
            </w:r>
          </w:p>
        </w:tc>
        <w:tc>
          <w:tcPr>
            <w:tcW w:w="1112" w:type="dxa"/>
            <w:tcBorders>
              <w:top w:val="nil"/>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мкг/кг</w:t>
            </w:r>
          </w:p>
        </w:tc>
        <w:tc>
          <w:tcPr>
            <w:tcW w:w="913" w:type="dxa"/>
            <w:tcBorders>
              <w:top w:val="nil"/>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&lt;0,2</w:t>
            </w:r>
          </w:p>
        </w:tc>
        <w:tc>
          <w:tcPr>
            <w:tcW w:w="1418" w:type="dxa"/>
            <w:tcBorders>
              <w:top w:val="nil"/>
              <w:left w:val="single" w:sz="4" w:space="0" w:color="000000"/>
              <w:bottom w:val="single" w:sz="4" w:space="0" w:color="000000"/>
              <w:right w:val="single" w:sz="4" w:space="0" w:color="000000"/>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&lt;0,2</w:t>
            </w:r>
          </w:p>
        </w:tc>
      </w:tr>
      <w:tr w:rsidR="00040632" w:rsidRPr="007F0C16" w:rsidTr="00040632">
        <w:tc>
          <w:tcPr>
            <w:tcW w:w="1731" w:type="dxa"/>
            <w:tcBorders>
              <w:top w:val="single" w:sz="4" w:space="0" w:color="000000"/>
              <w:left w:val="single" w:sz="4" w:space="0" w:color="000000"/>
              <w:bottom w:val="single" w:sz="4" w:space="0" w:color="000000"/>
              <w:right w:val="nil"/>
            </w:tcBorders>
            <w:vAlign w:val="center"/>
            <w:hideMark/>
          </w:tcPr>
          <w:p w:rsidR="00040632" w:rsidRPr="007F0C16" w:rsidRDefault="00040632" w:rsidP="004F1D6E">
            <w:pPr>
              <w:suppressAutoHyphens/>
              <w:spacing w:after="0"/>
              <w:rPr>
                <w:rFonts w:eastAsia="Calibri"/>
                <w:sz w:val="20"/>
                <w:szCs w:val="20"/>
              </w:rPr>
            </w:pPr>
            <w:r w:rsidRPr="007F0C16">
              <w:rPr>
                <w:rFonts w:eastAsia="Calibri"/>
                <w:sz w:val="20"/>
                <w:szCs w:val="20"/>
              </w:rPr>
              <w:t>Сумма индик</w:t>
            </w:r>
            <w:r w:rsidR="004F1D6E" w:rsidRPr="007F0C16">
              <w:rPr>
                <w:rFonts w:eastAsia="Calibri"/>
                <w:sz w:val="20"/>
                <w:szCs w:val="20"/>
              </w:rPr>
              <w:t xml:space="preserve">а - </w:t>
            </w:r>
            <w:r w:rsidRPr="007F0C16">
              <w:rPr>
                <w:rFonts w:eastAsia="Calibri"/>
                <w:sz w:val="20"/>
                <w:szCs w:val="20"/>
              </w:rPr>
              <w:t>торных ПХБ</w:t>
            </w:r>
          </w:p>
        </w:tc>
        <w:tc>
          <w:tcPr>
            <w:tcW w:w="1077"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нг/дм</w:t>
            </w:r>
            <w:r w:rsidRPr="007F0C16">
              <w:rPr>
                <w:rFonts w:eastAsia="Calibri"/>
                <w:sz w:val="20"/>
                <w:szCs w:val="20"/>
                <w:vertAlign w:val="superscript"/>
              </w:rPr>
              <w:t>3</w:t>
            </w:r>
          </w:p>
        </w:tc>
        <w:tc>
          <w:tcPr>
            <w:tcW w:w="1168"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&lt;7,0</w:t>
            </w:r>
          </w:p>
        </w:tc>
        <w:tc>
          <w:tcPr>
            <w:tcW w:w="1042"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&lt;7,0</w:t>
            </w:r>
          </w:p>
        </w:tc>
        <w:tc>
          <w:tcPr>
            <w:tcW w:w="895"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i/>
                <w:sz w:val="20"/>
                <w:szCs w:val="20"/>
              </w:rPr>
              <w:t>10</w:t>
            </w:r>
          </w:p>
        </w:tc>
        <w:tc>
          <w:tcPr>
            <w:tcW w:w="1112"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мкг/кг</w:t>
            </w:r>
          </w:p>
        </w:tc>
        <w:tc>
          <w:tcPr>
            <w:tcW w:w="913"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&lt;2,8</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&lt;2,8</w:t>
            </w:r>
          </w:p>
        </w:tc>
      </w:tr>
      <w:tr w:rsidR="00040632" w:rsidRPr="007F0C16" w:rsidTr="00040632">
        <w:tc>
          <w:tcPr>
            <w:tcW w:w="1731" w:type="dxa"/>
            <w:tcBorders>
              <w:top w:val="nil"/>
              <w:left w:val="single" w:sz="4" w:space="0" w:color="000000"/>
              <w:bottom w:val="single" w:sz="4" w:space="0" w:color="000000"/>
              <w:right w:val="nil"/>
            </w:tcBorders>
            <w:vAlign w:val="center"/>
            <w:hideMark/>
          </w:tcPr>
          <w:p w:rsidR="00040632" w:rsidRPr="007F0C16" w:rsidRDefault="00040632" w:rsidP="00040632">
            <w:pPr>
              <w:suppressAutoHyphens/>
              <w:spacing w:after="0"/>
              <w:rPr>
                <w:rFonts w:eastAsia="Calibri"/>
                <w:sz w:val="20"/>
                <w:szCs w:val="20"/>
              </w:rPr>
            </w:pPr>
            <w:r w:rsidRPr="007F0C16">
              <w:rPr>
                <w:rFonts w:eastAsia="Calibri"/>
                <w:sz w:val="20"/>
                <w:szCs w:val="20"/>
              </w:rPr>
              <w:t>Железо</w:t>
            </w:r>
          </w:p>
        </w:tc>
        <w:tc>
          <w:tcPr>
            <w:tcW w:w="1077" w:type="dxa"/>
            <w:tcBorders>
              <w:top w:val="nil"/>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мкг/дм</w:t>
            </w:r>
            <w:r w:rsidRPr="007F0C16">
              <w:rPr>
                <w:rFonts w:eastAsia="Calibri"/>
                <w:sz w:val="20"/>
                <w:szCs w:val="20"/>
                <w:vertAlign w:val="superscript"/>
              </w:rPr>
              <w:t>3</w:t>
            </w:r>
          </w:p>
        </w:tc>
        <w:tc>
          <w:tcPr>
            <w:tcW w:w="1168" w:type="dxa"/>
            <w:tcBorders>
              <w:top w:val="nil"/>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1064</w:t>
            </w:r>
          </w:p>
        </w:tc>
        <w:tc>
          <w:tcPr>
            <w:tcW w:w="1042" w:type="dxa"/>
            <w:tcBorders>
              <w:top w:val="nil"/>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493</w:t>
            </w:r>
          </w:p>
        </w:tc>
        <w:tc>
          <w:tcPr>
            <w:tcW w:w="895" w:type="dxa"/>
            <w:tcBorders>
              <w:top w:val="nil"/>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i/>
                <w:sz w:val="20"/>
                <w:szCs w:val="20"/>
              </w:rPr>
              <w:t>100</w:t>
            </w:r>
          </w:p>
        </w:tc>
        <w:tc>
          <w:tcPr>
            <w:tcW w:w="1112" w:type="dxa"/>
            <w:tcBorders>
              <w:top w:val="nil"/>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г/кг</w:t>
            </w:r>
          </w:p>
        </w:tc>
        <w:tc>
          <w:tcPr>
            <w:tcW w:w="913" w:type="dxa"/>
            <w:tcBorders>
              <w:top w:val="nil"/>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35,2</w:t>
            </w:r>
          </w:p>
        </w:tc>
        <w:tc>
          <w:tcPr>
            <w:tcW w:w="1418" w:type="dxa"/>
            <w:tcBorders>
              <w:top w:val="nil"/>
              <w:left w:val="single" w:sz="4" w:space="0" w:color="000000"/>
              <w:bottom w:val="single" w:sz="4" w:space="0" w:color="000000"/>
              <w:right w:val="single" w:sz="4" w:space="0" w:color="000000"/>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30,8</w:t>
            </w:r>
          </w:p>
        </w:tc>
      </w:tr>
      <w:tr w:rsidR="00040632" w:rsidRPr="007F0C16" w:rsidTr="00040632">
        <w:tc>
          <w:tcPr>
            <w:tcW w:w="1731"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rPr>
                <w:rFonts w:eastAsia="Calibri"/>
                <w:sz w:val="20"/>
                <w:szCs w:val="20"/>
              </w:rPr>
            </w:pPr>
            <w:r w:rsidRPr="007F0C16">
              <w:rPr>
                <w:rFonts w:eastAsia="Calibri"/>
                <w:sz w:val="20"/>
                <w:szCs w:val="20"/>
              </w:rPr>
              <w:t>Марганец</w:t>
            </w:r>
          </w:p>
        </w:tc>
        <w:tc>
          <w:tcPr>
            <w:tcW w:w="1077"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мкг/дм</w:t>
            </w:r>
            <w:r w:rsidRPr="007F0C16">
              <w:rPr>
                <w:rFonts w:eastAsia="Calibri"/>
                <w:sz w:val="20"/>
                <w:szCs w:val="20"/>
                <w:vertAlign w:val="superscript"/>
              </w:rPr>
              <w:t>3</w:t>
            </w:r>
          </w:p>
        </w:tc>
        <w:tc>
          <w:tcPr>
            <w:tcW w:w="1168"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33</w:t>
            </w:r>
          </w:p>
        </w:tc>
        <w:tc>
          <w:tcPr>
            <w:tcW w:w="1042"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16</w:t>
            </w:r>
          </w:p>
        </w:tc>
        <w:tc>
          <w:tcPr>
            <w:tcW w:w="895"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i/>
                <w:sz w:val="20"/>
                <w:szCs w:val="20"/>
              </w:rPr>
              <w:t>10</w:t>
            </w:r>
          </w:p>
        </w:tc>
        <w:tc>
          <w:tcPr>
            <w:tcW w:w="1112"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мг/кг</w:t>
            </w:r>
          </w:p>
        </w:tc>
        <w:tc>
          <w:tcPr>
            <w:tcW w:w="913"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607</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593</w:t>
            </w:r>
          </w:p>
        </w:tc>
      </w:tr>
      <w:tr w:rsidR="00040632" w:rsidRPr="007F0C16" w:rsidTr="00040632">
        <w:tc>
          <w:tcPr>
            <w:tcW w:w="1731"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rPr>
                <w:rFonts w:eastAsia="Calibri"/>
                <w:sz w:val="20"/>
                <w:szCs w:val="20"/>
              </w:rPr>
            </w:pPr>
            <w:r w:rsidRPr="007F0C16">
              <w:rPr>
                <w:rFonts w:eastAsia="Calibri"/>
                <w:sz w:val="20"/>
                <w:szCs w:val="20"/>
              </w:rPr>
              <w:t>Цинк</w:t>
            </w:r>
          </w:p>
        </w:tc>
        <w:tc>
          <w:tcPr>
            <w:tcW w:w="1077"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мкг/дм</w:t>
            </w:r>
            <w:r w:rsidRPr="007F0C16">
              <w:rPr>
                <w:rFonts w:eastAsia="Calibri"/>
                <w:sz w:val="20"/>
                <w:szCs w:val="20"/>
                <w:vertAlign w:val="superscript"/>
              </w:rPr>
              <w:t>3</w:t>
            </w:r>
          </w:p>
        </w:tc>
        <w:tc>
          <w:tcPr>
            <w:tcW w:w="1168"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5,2</w:t>
            </w:r>
          </w:p>
        </w:tc>
        <w:tc>
          <w:tcPr>
            <w:tcW w:w="1042"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5,9</w:t>
            </w:r>
          </w:p>
        </w:tc>
        <w:tc>
          <w:tcPr>
            <w:tcW w:w="895"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tabs>
                <w:tab w:val="center" w:pos="4677"/>
                <w:tab w:val="right" w:pos="9355"/>
              </w:tabs>
              <w:suppressAutoHyphens/>
              <w:spacing w:after="0"/>
              <w:jc w:val="center"/>
              <w:rPr>
                <w:rFonts w:eastAsia="Calibri"/>
                <w:sz w:val="20"/>
                <w:szCs w:val="20"/>
              </w:rPr>
            </w:pPr>
            <w:r w:rsidRPr="007F0C16">
              <w:rPr>
                <w:rFonts w:eastAsia="Calibri"/>
                <w:i/>
                <w:sz w:val="20"/>
                <w:szCs w:val="20"/>
              </w:rPr>
              <w:t>10</w:t>
            </w:r>
          </w:p>
        </w:tc>
        <w:tc>
          <w:tcPr>
            <w:tcW w:w="1112"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мг/кг</w:t>
            </w:r>
          </w:p>
        </w:tc>
        <w:tc>
          <w:tcPr>
            <w:tcW w:w="913"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85</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74</w:t>
            </w:r>
          </w:p>
        </w:tc>
      </w:tr>
      <w:tr w:rsidR="00040632" w:rsidRPr="007F0C16" w:rsidTr="00040632">
        <w:tc>
          <w:tcPr>
            <w:tcW w:w="1731"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rPr>
                <w:rFonts w:eastAsia="Calibri"/>
                <w:sz w:val="20"/>
                <w:szCs w:val="20"/>
              </w:rPr>
            </w:pPr>
            <w:r w:rsidRPr="007F0C16">
              <w:rPr>
                <w:rFonts w:eastAsia="Calibri"/>
                <w:sz w:val="20"/>
                <w:szCs w:val="20"/>
              </w:rPr>
              <w:t>Хром</w:t>
            </w:r>
          </w:p>
        </w:tc>
        <w:tc>
          <w:tcPr>
            <w:tcW w:w="1077"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мкг/дм</w:t>
            </w:r>
            <w:r w:rsidRPr="007F0C16">
              <w:rPr>
                <w:rFonts w:eastAsia="Calibri"/>
                <w:sz w:val="20"/>
                <w:szCs w:val="20"/>
                <w:vertAlign w:val="superscript"/>
              </w:rPr>
              <w:t>3</w:t>
            </w:r>
          </w:p>
        </w:tc>
        <w:tc>
          <w:tcPr>
            <w:tcW w:w="1168"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1,1</w:t>
            </w:r>
          </w:p>
        </w:tc>
        <w:tc>
          <w:tcPr>
            <w:tcW w:w="1042"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1,0</w:t>
            </w:r>
          </w:p>
        </w:tc>
        <w:tc>
          <w:tcPr>
            <w:tcW w:w="895"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i/>
                <w:sz w:val="20"/>
                <w:szCs w:val="20"/>
              </w:rPr>
              <w:t>20</w:t>
            </w:r>
          </w:p>
        </w:tc>
        <w:tc>
          <w:tcPr>
            <w:tcW w:w="1112"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мг/кг</w:t>
            </w:r>
          </w:p>
        </w:tc>
        <w:tc>
          <w:tcPr>
            <w:tcW w:w="913"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111</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107</w:t>
            </w:r>
          </w:p>
        </w:tc>
      </w:tr>
      <w:tr w:rsidR="00040632" w:rsidRPr="007F0C16" w:rsidTr="00040632">
        <w:tc>
          <w:tcPr>
            <w:tcW w:w="1731"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rPr>
                <w:rFonts w:eastAsia="Calibri"/>
                <w:sz w:val="20"/>
                <w:szCs w:val="20"/>
              </w:rPr>
            </w:pPr>
            <w:r w:rsidRPr="007F0C16">
              <w:rPr>
                <w:rFonts w:eastAsia="Calibri"/>
                <w:sz w:val="20"/>
                <w:szCs w:val="20"/>
              </w:rPr>
              <w:t>Медь</w:t>
            </w:r>
          </w:p>
        </w:tc>
        <w:tc>
          <w:tcPr>
            <w:tcW w:w="1077"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мкг/дм</w:t>
            </w:r>
            <w:r w:rsidRPr="007F0C16">
              <w:rPr>
                <w:rFonts w:eastAsia="Calibri"/>
                <w:sz w:val="20"/>
                <w:szCs w:val="20"/>
                <w:vertAlign w:val="superscript"/>
              </w:rPr>
              <w:t>3</w:t>
            </w:r>
          </w:p>
        </w:tc>
        <w:tc>
          <w:tcPr>
            <w:tcW w:w="1168"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2,1</w:t>
            </w:r>
          </w:p>
        </w:tc>
        <w:tc>
          <w:tcPr>
            <w:tcW w:w="1042"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1,8</w:t>
            </w:r>
          </w:p>
        </w:tc>
        <w:tc>
          <w:tcPr>
            <w:tcW w:w="895"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i/>
                <w:sz w:val="20"/>
                <w:szCs w:val="20"/>
              </w:rPr>
              <w:t>1</w:t>
            </w:r>
          </w:p>
        </w:tc>
        <w:tc>
          <w:tcPr>
            <w:tcW w:w="1112"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мг/кг</w:t>
            </w:r>
          </w:p>
        </w:tc>
        <w:tc>
          <w:tcPr>
            <w:tcW w:w="913"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36</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45</w:t>
            </w:r>
          </w:p>
        </w:tc>
      </w:tr>
      <w:tr w:rsidR="00040632" w:rsidRPr="007F0C16" w:rsidTr="00040632">
        <w:tc>
          <w:tcPr>
            <w:tcW w:w="1731"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rPr>
                <w:rFonts w:eastAsia="Calibri"/>
                <w:sz w:val="20"/>
                <w:szCs w:val="20"/>
              </w:rPr>
            </w:pPr>
            <w:r w:rsidRPr="007F0C16">
              <w:rPr>
                <w:rFonts w:eastAsia="Calibri"/>
                <w:sz w:val="20"/>
                <w:szCs w:val="20"/>
              </w:rPr>
              <w:t>Свинец</w:t>
            </w:r>
          </w:p>
        </w:tc>
        <w:tc>
          <w:tcPr>
            <w:tcW w:w="1077"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мкг/дм</w:t>
            </w:r>
            <w:r w:rsidRPr="007F0C16">
              <w:rPr>
                <w:rFonts w:eastAsia="Calibri"/>
                <w:sz w:val="20"/>
                <w:szCs w:val="20"/>
                <w:vertAlign w:val="superscript"/>
              </w:rPr>
              <w:t>3</w:t>
            </w:r>
          </w:p>
        </w:tc>
        <w:tc>
          <w:tcPr>
            <w:tcW w:w="1168"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0,58</w:t>
            </w:r>
          </w:p>
        </w:tc>
        <w:tc>
          <w:tcPr>
            <w:tcW w:w="1042"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&lt;0,40</w:t>
            </w:r>
          </w:p>
        </w:tc>
        <w:tc>
          <w:tcPr>
            <w:tcW w:w="895"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i/>
                <w:sz w:val="20"/>
                <w:szCs w:val="20"/>
              </w:rPr>
              <w:t>6</w:t>
            </w:r>
          </w:p>
        </w:tc>
        <w:tc>
          <w:tcPr>
            <w:tcW w:w="1112"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мг/кг</w:t>
            </w:r>
          </w:p>
        </w:tc>
        <w:tc>
          <w:tcPr>
            <w:tcW w:w="913"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21</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4,0</w:t>
            </w:r>
          </w:p>
        </w:tc>
      </w:tr>
      <w:tr w:rsidR="00040632" w:rsidRPr="007F0C16" w:rsidTr="00040632">
        <w:tc>
          <w:tcPr>
            <w:tcW w:w="1731"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rPr>
                <w:rFonts w:eastAsia="Calibri"/>
                <w:sz w:val="20"/>
                <w:szCs w:val="20"/>
              </w:rPr>
            </w:pPr>
            <w:r w:rsidRPr="007F0C16">
              <w:rPr>
                <w:rFonts w:eastAsia="Calibri"/>
                <w:sz w:val="20"/>
                <w:szCs w:val="20"/>
              </w:rPr>
              <w:t>Кадмий</w:t>
            </w:r>
          </w:p>
        </w:tc>
        <w:tc>
          <w:tcPr>
            <w:tcW w:w="1077"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мкг/дм</w:t>
            </w:r>
            <w:r w:rsidRPr="007F0C16">
              <w:rPr>
                <w:rFonts w:eastAsia="Calibri"/>
                <w:sz w:val="20"/>
                <w:szCs w:val="20"/>
                <w:vertAlign w:val="superscript"/>
              </w:rPr>
              <w:t>3</w:t>
            </w:r>
          </w:p>
        </w:tc>
        <w:tc>
          <w:tcPr>
            <w:tcW w:w="1168"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0,10</w:t>
            </w:r>
          </w:p>
        </w:tc>
        <w:tc>
          <w:tcPr>
            <w:tcW w:w="1042"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0,10</w:t>
            </w:r>
          </w:p>
        </w:tc>
        <w:tc>
          <w:tcPr>
            <w:tcW w:w="895"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i/>
                <w:sz w:val="20"/>
                <w:szCs w:val="20"/>
              </w:rPr>
              <w:t>5</w:t>
            </w:r>
          </w:p>
        </w:tc>
        <w:tc>
          <w:tcPr>
            <w:tcW w:w="1112"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мг/кг</w:t>
            </w:r>
          </w:p>
        </w:tc>
        <w:tc>
          <w:tcPr>
            <w:tcW w:w="913"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0,13</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0,10</w:t>
            </w:r>
          </w:p>
        </w:tc>
      </w:tr>
      <w:tr w:rsidR="00040632" w:rsidRPr="007F0C16" w:rsidTr="00040632">
        <w:tc>
          <w:tcPr>
            <w:tcW w:w="1731"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rPr>
                <w:rFonts w:eastAsia="Calibri"/>
                <w:sz w:val="20"/>
                <w:szCs w:val="20"/>
              </w:rPr>
            </w:pPr>
            <w:r w:rsidRPr="007F0C16">
              <w:rPr>
                <w:rFonts w:eastAsia="Calibri"/>
                <w:sz w:val="20"/>
                <w:szCs w:val="20"/>
              </w:rPr>
              <w:t>Ртуть</w:t>
            </w:r>
          </w:p>
        </w:tc>
        <w:tc>
          <w:tcPr>
            <w:tcW w:w="1077"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мкг/дм</w:t>
            </w:r>
            <w:r w:rsidRPr="007F0C16">
              <w:rPr>
                <w:rFonts w:eastAsia="Calibri"/>
                <w:sz w:val="20"/>
                <w:szCs w:val="20"/>
                <w:vertAlign w:val="superscript"/>
              </w:rPr>
              <w:t>3</w:t>
            </w:r>
          </w:p>
        </w:tc>
        <w:tc>
          <w:tcPr>
            <w:tcW w:w="1168"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0,035</w:t>
            </w:r>
          </w:p>
        </w:tc>
        <w:tc>
          <w:tcPr>
            <w:tcW w:w="1042"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&lt;0,010</w:t>
            </w:r>
          </w:p>
        </w:tc>
        <w:tc>
          <w:tcPr>
            <w:tcW w:w="895"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i/>
                <w:sz w:val="20"/>
                <w:szCs w:val="20"/>
              </w:rPr>
              <w:t>0,01</w:t>
            </w:r>
          </w:p>
        </w:tc>
        <w:tc>
          <w:tcPr>
            <w:tcW w:w="1112"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мг/кг</w:t>
            </w:r>
          </w:p>
        </w:tc>
        <w:tc>
          <w:tcPr>
            <w:tcW w:w="913"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0,02</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0,02</w:t>
            </w:r>
          </w:p>
        </w:tc>
      </w:tr>
      <w:tr w:rsidR="00040632" w:rsidRPr="007F0C16" w:rsidTr="00040632">
        <w:tc>
          <w:tcPr>
            <w:tcW w:w="1731"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rPr>
                <w:rFonts w:eastAsia="Calibri"/>
                <w:sz w:val="20"/>
                <w:szCs w:val="20"/>
              </w:rPr>
            </w:pPr>
            <w:r w:rsidRPr="007F0C16">
              <w:rPr>
                <w:rFonts w:eastAsia="Calibri"/>
                <w:sz w:val="20"/>
                <w:szCs w:val="20"/>
              </w:rPr>
              <w:t>Никель</w:t>
            </w:r>
          </w:p>
        </w:tc>
        <w:tc>
          <w:tcPr>
            <w:tcW w:w="1077"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мкг/дм</w:t>
            </w:r>
            <w:r w:rsidRPr="007F0C16">
              <w:rPr>
                <w:rFonts w:eastAsia="Calibri"/>
                <w:sz w:val="20"/>
                <w:szCs w:val="20"/>
                <w:vertAlign w:val="superscript"/>
              </w:rPr>
              <w:t>3</w:t>
            </w:r>
          </w:p>
        </w:tc>
        <w:tc>
          <w:tcPr>
            <w:tcW w:w="1168"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4,0</w:t>
            </w:r>
          </w:p>
        </w:tc>
        <w:tc>
          <w:tcPr>
            <w:tcW w:w="1042"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&lt;2,0</w:t>
            </w:r>
          </w:p>
        </w:tc>
        <w:tc>
          <w:tcPr>
            <w:tcW w:w="895"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i/>
                <w:sz w:val="20"/>
                <w:szCs w:val="20"/>
              </w:rPr>
              <w:t>10</w:t>
            </w:r>
          </w:p>
        </w:tc>
        <w:tc>
          <w:tcPr>
            <w:tcW w:w="1112"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мг/кг</w:t>
            </w:r>
          </w:p>
        </w:tc>
        <w:tc>
          <w:tcPr>
            <w:tcW w:w="913"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52</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17</w:t>
            </w:r>
          </w:p>
        </w:tc>
      </w:tr>
      <w:tr w:rsidR="00040632" w:rsidRPr="007F0C16" w:rsidTr="00040632">
        <w:tc>
          <w:tcPr>
            <w:tcW w:w="1731"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rPr>
                <w:rFonts w:eastAsia="Calibri"/>
                <w:sz w:val="20"/>
                <w:szCs w:val="20"/>
              </w:rPr>
            </w:pPr>
            <w:r w:rsidRPr="007F0C16">
              <w:rPr>
                <w:rFonts w:eastAsia="Calibri"/>
                <w:sz w:val="20"/>
                <w:szCs w:val="20"/>
              </w:rPr>
              <w:t>Мышьяк</w:t>
            </w:r>
          </w:p>
        </w:tc>
        <w:tc>
          <w:tcPr>
            <w:tcW w:w="1077"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мкг/дм</w:t>
            </w:r>
            <w:r w:rsidRPr="007F0C16">
              <w:rPr>
                <w:rFonts w:eastAsia="Calibri"/>
                <w:sz w:val="20"/>
                <w:szCs w:val="20"/>
                <w:vertAlign w:val="superscript"/>
              </w:rPr>
              <w:t>3</w:t>
            </w:r>
          </w:p>
        </w:tc>
        <w:tc>
          <w:tcPr>
            <w:tcW w:w="1168"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&lt;2,5</w:t>
            </w:r>
          </w:p>
        </w:tc>
        <w:tc>
          <w:tcPr>
            <w:tcW w:w="1042"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&lt;2,5</w:t>
            </w:r>
          </w:p>
        </w:tc>
        <w:tc>
          <w:tcPr>
            <w:tcW w:w="895"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i/>
                <w:sz w:val="20"/>
                <w:szCs w:val="20"/>
              </w:rPr>
              <w:t>50</w:t>
            </w:r>
          </w:p>
        </w:tc>
        <w:tc>
          <w:tcPr>
            <w:tcW w:w="1112"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мг/кг</w:t>
            </w:r>
          </w:p>
        </w:tc>
        <w:tc>
          <w:tcPr>
            <w:tcW w:w="913" w:type="dxa"/>
            <w:tcBorders>
              <w:top w:val="single" w:sz="4" w:space="0" w:color="000000"/>
              <w:left w:val="single" w:sz="4" w:space="0" w:color="000000"/>
              <w:bottom w:val="single" w:sz="4" w:space="0" w:color="000000"/>
              <w:right w:val="nil"/>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4,2</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040632" w:rsidRPr="007F0C16" w:rsidRDefault="00040632" w:rsidP="00040632">
            <w:pPr>
              <w:suppressAutoHyphens/>
              <w:spacing w:after="0"/>
              <w:jc w:val="center"/>
              <w:rPr>
                <w:rFonts w:eastAsia="Calibri"/>
                <w:sz w:val="20"/>
                <w:szCs w:val="20"/>
              </w:rPr>
            </w:pPr>
            <w:r w:rsidRPr="007F0C16">
              <w:rPr>
                <w:rFonts w:eastAsia="Calibri"/>
                <w:sz w:val="20"/>
                <w:szCs w:val="20"/>
              </w:rPr>
              <w:t>5,5</w:t>
            </w:r>
          </w:p>
        </w:tc>
      </w:tr>
    </w:tbl>
    <w:p w:rsidR="00040632" w:rsidRPr="007F0C16" w:rsidRDefault="00040632" w:rsidP="00040632">
      <w:pPr>
        <w:suppressAutoHyphens/>
        <w:spacing w:after="0" w:line="240" w:lineRule="auto"/>
        <w:ind w:firstLine="709"/>
        <w:jc w:val="both"/>
        <w:rPr>
          <w:rFonts w:eastAsia="Calibri"/>
        </w:rPr>
      </w:pPr>
      <w:r w:rsidRPr="007F0C16">
        <w:rPr>
          <w:rFonts w:eastAsia="Calibri"/>
        </w:rPr>
        <w:t xml:space="preserve">Также в весенний период 2024 г. проводились исследования пестицидного загрязнения р. Кубань в Темрюкском районе Краснодарского края. В донных отложениях максимальное значение было обнаружено по </w:t>
      </w:r>
      <w:r w:rsidRPr="007F0C16">
        <w:rPr>
          <w:rFonts w:eastAsia="Calibri"/>
          <w:i/>
        </w:rPr>
        <w:t>ципросульфамиду</w:t>
      </w:r>
      <w:r w:rsidRPr="007F0C16">
        <w:rPr>
          <w:rFonts w:eastAsia="Calibri"/>
        </w:rPr>
        <w:t xml:space="preserve"> – 9,981 мг/кг, тогда как в воде он отсутствовал. Близкое ему значение было у </w:t>
      </w:r>
      <w:r w:rsidRPr="007F0C16">
        <w:rPr>
          <w:rFonts w:eastAsia="Calibri"/>
          <w:i/>
        </w:rPr>
        <w:t>метрибузина</w:t>
      </w:r>
      <w:r w:rsidRPr="007F0C16">
        <w:rPr>
          <w:rFonts w:eastAsia="Calibri"/>
        </w:rPr>
        <w:t xml:space="preserve"> (7,83 мг/кг), прочие значения не поднимались выше 1. </w:t>
      </w:r>
    </w:p>
    <w:p w:rsidR="0027128F" w:rsidRPr="007F0C16" w:rsidRDefault="00040632" w:rsidP="00040632">
      <w:pPr>
        <w:suppressAutoHyphens/>
        <w:spacing w:after="0" w:line="240" w:lineRule="auto"/>
        <w:ind w:firstLine="709"/>
        <w:jc w:val="both"/>
        <w:rPr>
          <w:rFonts w:eastAsia="Calibri"/>
        </w:rPr>
      </w:pPr>
      <w:r w:rsidRPr="007F0C16">
        <w:rPr>
          <w:rFonts w:eastAsia="Calibri"/>
        </w:rPr>
        <w:t xml:space="preserve">Таблица 4.2.7 – Содержание </w:t>
      </w:r>
      <w:r w:rsidR="004F1D6E" w:rsidRPr="007F0C16">
        <w:rPr>
          <w:rFonts w:eastAsia="Calibri"/>
        </w:rPr>
        <w:t xml:space="preserve">в </w:t>
      </w:r>
      <w:r w:rsidRPr="007F0C16">
        <w:rPr>
          <w:rFonts w:eastAsia="Calibri"/>
        </w:rPr>
        <w:t xml:space="preserve">ДВ пестицидов в донных отложениях (мг/кг) </w:t>
      </w:r>
      <w:r w:rsidR="0027128F" w:rsidRPr="007F0C16">
        <w:rPr>
          <w:rFonts w:eastAsia="Calibri"/>
        </w:rPr>
        <w:t xml:space="preserve">              </w:t>
      </w:r>
    </w:p>
    <w:p w:rsidR="00040632" w:rsidRPr="0027128F" w:rsidRDefault="0027128F" w:rsidP="00040632">
      <w:pPr>
        <w:suppressAutoHyphens/>
        <w:spacing w:after="0" w:line="240" w:lineRule="auto"/>
        <w:ind w:firstLine="709"/>
        <w:jc w:val="both"/>
        <w:rPr>
          <w:rFonts w:eastAsia="Calibri"/>
        </w:rPr>
      </w:pPr>
      <w:r w:rsidRPr="007F0C16">
        <w:rPr>
          <w:rFonts w:eastAsia="Calibri"/>
        </w:rPr>
        <w:t xml:space="preserve">            </w:t>
      </w:r>
      <w:r w:rsidR="00040632" w:rsidRPr="007F0C16">
        <w:rPr>
          <w:rFonts w:eastAsia="Calibri"/>
        </w:rPr>
        <w:t>и  воде (мкг/л) реки Кубань в весенний период 2024 г.</w:t>
      </w:r>
      <w:r w:rsidR="00040632" w:rsidRPr="0027128F">
        <w:rPr>
          <w:rFonts w:eastAsia="Calibri"/>
        </w:rPr>
        <w:t xml:space="preserve"> </w:t>
      </w:r>
    </w:p>
    <w:tbl>
      <w:tblPr>
        <w:tblW w:w="0" w:type="auto"/>
        <w:jc w:val="center"/>
        <w:tblLayout w:type="fixed"/>
        <w:tblLook w:val="04A0" w:firstRow="1" w:lastRow="0" w:firstColumn="1" w:lastColumn="0" w:noHBand="0" w:noVBand="1"/>
      </w:tblPr>
      <w:tblGrid>
        <w:gridCol w:w="2263"/>
        <w:gridCol w:w="1701"/>
        <w:gridCol w:w="1480"/>
        <w:gridCol w:w="1480"/>
        <w:gridCol w:w="1480"/>
      </w:tblGrid>
      <w:tr w:rsidR="00040632" w:rsidRPr="003A54D5" w:rsidTr="00040632">
        <w:trPr>
          <w:trHeight w:val="315"/>
          <w:jc w:val="center"/>
        </w:trPr>
        <w:tc>
          <w:tcPr>
            <w:tcW w:w="2263" w:type="dxa"/>
            <w:vMerge w:val="restart"/>
            <w:tcBorders>
              <w:top w:val="single" w:sz="4" w:space="0" w:color="000000"/>
              <w:left w:val="single" w:sz="4" w:space="0" w:color="000000"/>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b/>
                <w:sz w:val="20"/>
                <w:szCs w:val="20"/>
              </w:rPr>
            </w:pPr>
            <w:r w:rsidRPr="003A54D5">
              <w:rPr>
                <w:rFonts w:eastAsia="Calibri"/>
                <w:b/>
                <w:sz w:val="20"/>
                <w:szCs w:val="20"/>
              </w:rPr>
              <w:t>Наименование ДВ</w:t>
            </w:r>
          </w:p>
        </w:tc>
        <w:tc>
          <w:tcPr>
            <w:tcW w:w="3181" w:type="dxa"/>
            <w:gridSpan w:val="2"/>
            <w:tcBorders>
              <w:top w:val="single" w:sz="4" w:space="0" w:color="000000"/>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b/>
                <w:sz w:val="20"/>
                <w:szCs w:val="20"/>
              </w:rPr>
            </w:pPr>
            <w:r w:rsidRPr="003A54D5">
              <w:rPr>
                <w:rFonts w:eastAsia="Calibri"/>
                <w:b/>
                <w:sz w:val="20"/>
                <w:szCs w:val="20"/>
              </w:rPr>
              <w:t>Донные отложения</w:t>
            </w:r>
          </w:p>
        </w:tc>
        <w:tc>
          <w:tcPr>
            <w:tcW w:w="2960" w:type="dxa"/>
            <w:gridSpan w:val="2"/>
            <w:tcBorders>
              <w:top w:val="single" w:sz="4" w:space="0" w:color="000000"/>
              <w:left w:val="nil"/>
              <w:bottom w:val="single" w:sz="4" w:space="0" w:color="000000"/>
              <w:right w:val="single" w:sz="4" w:space="0" w:color="000000"/>
            </w:tcBorders>
            <w:hideMark/>
          </w:tcPr>
          <w:p w:rsidR="00040632" w:rsidRPr="003A54D5" w:rsidRDefault="00040632" w:rsidP="00040632">
            <w:pPr>
              <w:suppressAutoHyphens/>
              <w:spacing w:after="0"/>
              <w:jc w:val="center"/>
              <w:rPr>
                <w:rFonts w:eastAsia="Calibri"/>
                <w:b/>
                <w:sz w:val="20"/>
                <w:szCs w:val="20"/>
              </w:rPr>
            </w:pPr>
            <w:r w:rsidRPr="003A54D5">
              <w:rPr>
                <w:rFonts w:eastAsia="Calibri"/>
                <w:b/>
                <w:sz w:val="20"/>
                <w:szCs w:val="20"/>
              </w:rPr>
              <w:t xml:space="preserve">Вода </w:t>
            </w:r>
          </w:p>
        </w:tc>
      </w:tr>
      <w:tr w:rsidR="00040632" w:rsidRPr="003A54D5" w:rsidTr="00040632">
        <w:trPr>
          <w:trHeight w:val="315"/>
          <w:jc w:val="center"/>
        </w:trPr>
        <w:tc>
          <w:tcPr>
            <w:tcW w:w="8404" w:type="dxa"/>
            <w:vMerge/>
            <w:tcBorders>
              <w:top w:val="single" w:sz="4" w:space="0" w:color="000000"/>
              <w:left w:val="single" w:sz="4" w:space="0" w:color="000000"/>
              <w:bottom w:val="single" w:sz="4" w:space="0" w:color="000000"/>
              <w:right w:val="single" w:sz="4" w:space="0" w:color="000000"/>
            </w:tcBorders>
            <w:vAlign w:val="center"/>
            <w:hideMark/>
          </w:tcPr>
          <w:p w:rsidR="00040632" w:rsidRPr="003A54D5" w:rsidRDefault="00040632" w:rsidP="00040632">
            <w:pPr>
              <w:spacing w:after="0" w:line="240" w:lineRule="auto"/>
              <w:rPr>
                <w:rFonts w:eastAsia="Calibri"/>
                <w:b/>
                <w:sz w:val="20"/>
                <w:szCs w:val="20"/>
              </w:rPr>
            </w:pPr>
          </w:p>
        </w:tc>
        <w:tc>
          <w:tcPr>
            <w:tcW w:w="1701" w:type="dxa"/>
            <w:tcBorders>
              <w:top w:val="single" w:sz="4" w:space="0" w:color="000000"/>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b/>
                <w:sz w:val="20"/>
                <w:szCs w:val="20"/>
              </w:rPr>
            </w:pPr>
            <w:r w:rsidRPr="003A54D5">
              <w:rPr>
                <w:rFonts w:eastAsia="Calibri"/>
                <w:b/>
                <w:sz w:val="20"/>
                <w:szCs w:val="20"/>
              </w:rPr>
              <w:t>станция №1</w:t>
            </w:r>
          </w:p>
        </w:tc>
        <w:tc>
          <w:tcPr>
            <w:tcW w:w="1480" w:type="dxa"/>
            <w:tcBorders>
              <w:top w:val="single" w:sz="4" w:space="0" w:color="000000"/>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b/>
                <w:sz w:val="20"/>
                <w:szCs w:val="20"/>
              </w:rPr>
            </w:pPr>
            <w:r w:rsidRPr="003A54D5">
              <w:rPr>
                <w:rFonts w:eastAsia="Calibri"/>
                <w:b/>
                <w:sz w:val="20"/>
                <w:szCs w:val="20"/>
              </w:rPr>
              <w:t>станция №2</w:t>
            </w:r>
          </w:p>
        </w:tc>
        <w:tc>
          <w:tcPr>
            <w:tcW w:w="1480" w:type="dxa"/>
            <w:tcBorders>
              <w:top w:val="single" w:sz="4" w:space="0" w:color="000000"/>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b/>
                <w:sz w:val="20"/>
                <w:szCs w:val="20"/>
              </w:rPr>
            </w:pPr>
            <w:r w:rsidRPr="003A54D5">
              <w:rPr>
                <w:rFonts w:eastAsia="Calibri"/>
                <w:b/>
                <w:sz w:val="20"/>
                <w:szCs w:val="20"/>
              </w:rPr>
              <w:t>станция №1</w:t>
            </w:r>
          </w:p>
        </w:tc>
        <w:tc>
          <w:tcPr>
            <w:tcW w:w="1480" w:type="dxa"/>
            <w:tcBorders>
              <w:top w:val="single" w:sz="4" w:space="0" w:color="000000"/>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b/>
                <w:sz w:val="20"/>
                <w:szCs w:val="20"/>
              </w:rPr>
            </w:pPr>
            <w:r w:rsidRPr="003A54D5">
              <w:rPr>
                <w:rFonts w:eastAsia="Calibri"/>
                <w:b/>
                <w:sz w:val="20"/>
                <w:szCs w:val="20"/>
              </w:rPr>
              <w:t>станция №2</w:t>
            </w:r>
          </w:p>
        </w:tc>
      </w:tr>
      <w:tr w:rsidR="00040632" w:rsidRPr="003A54D5" w:rsidTr="00B854DA">
        <w:trPr>
          <w:trHeight w:val="255"/>
          <w:jc w:val="center"/>
        </w:trPr>
        <w:tc>
          <w:tcPr>
            <w:tcW w:w="2263" w:type="dxa"/>
            <w:tcBorders>
              <w:top w:val="single" w:sz="4" w:space="0" w:color="000000"/>
              <w:left w:val="single" w:sz="4" w:space="0" w:color="000000"/>
              <w:bottom w:val="single" w:sz="4" w:space="0" w:color="000000"/>
              <w:right w:val="single" w:sz="4" w:space="0" w:color="000000"/>
            </w:tcBorders>
            <w:vAlign w:val="center"/>
            <w:hideMark/>
          </w:tcPr>
          <w:p w:rsidR="00040632" w:rsidRPr="003A54D5" w:rsidRDefault="00040632" w:rsidP="00040632">
            <w:pPr>
              <w:suppressAutoHyphens/>
              <w:spacing w:after="0"/>
              <w:rPr>
                <w:rFonts w:eastAsia="Calibri"/>
                <w:sz w:val="22"/>
                <w:szCs w:val="22"/>
              </w:rPr>
            </w:pPr>
            <w:r w:rsidRPr="003A54D5">
              <w:rPr>
                <w:rFonts w:eastAsia="Calibri"/>
                <w:sz w:val="22"/>
                <w:szCs w:val="22"/>
              </w:rPr>
              <w:t>2,4-Д кислота</w:t>
            </w:r>
          </w:p>
        </w:tc>
        <w:tc>
          <w:tcPr>
            <w:tcW w:w="1701" w:type="dxa"/>
            <w:tcBorders>
              <w:top w:val="single" w:sz="4" w:space="0" w:color="000000"/>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0,305</w:t>
            </w:r>
          </w:p>
        </w:tc>
        <w:tc>
          <w:tcPr>
            <w:tcW w:w="1480" w:type="dxa"/>
            <w:tcBorders>
              <w:top w:val="single" w:sz="4" w:space="0" w:color="000000"/>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3,206</w:t>
            </w:r>
          </w:p>
        </w:tc>
        <w:tc>
          <w:tcPr>
            <w:tcW w:w="1480" w:type="dxa"/>
            <w:tcBorders>
              <w:top w:val="single" w:sz="4" w:space="0" w:color="000000"/>
              <w:left w:val="nil"/>
              <w:bottom w:val="single" w:sz="4" w:space="0" w:color="000000"/>
              <w:right w:val="single" w:sz="4" w:space="0" w:color="000000"/>
            </w:tcBorders>
            <w:vAlign w:val="bottom"/>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6,53</w:t>
            </w:r>
          </w:p>
        </w:tc>
        <w:tc>
          <w:tcPr>
            <w:tcW w:w="1480" w:type="dxa"/>
            <w:tcBorders>
              <w:top w:val="single" w:sz="4" w:space="0" w:color="000000"/>
              <w:left w:val="single" w:sz="4" w:space="0" w:color="000000"/>
              <w:bottom w:val="single" w:sz="4" w:space="0" w:color="000000"/>
              <w:right w:val="single" w:sz="4" w:space="0" w:color="000000"/>
            </w:tcBorders>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r>
      <w:tr w:rsidR="00040632" w:rsidRPr="003A54D5" w:rsidTr="00B854DA">
        <w:trPr>
          <w:trHeight w:val="231"/>
          <w:jc w:val="center"/>
        </w:trPr>
        <w:tc>
          <w:tcPr>
            <w:tcW w:w="2263" w:type="dxa"/>
            <w:tcBorders>
              <w:top w:val="nil"/>
              <w:left w:val="single" w:sz="4" w:space="0" w:color="000000"/>
              <w:bottom w:val="single" w:sz="4" w:space="0" w:color="000000"/>
              <w:right w:val="single" w:sz="4" w:space="0" w:color="000000"/>
            </w:tcBorders>
            <w:vAlign w:val="center"/>
            <w:hideMark/>
          </w:tcPr>
          <w:p w:rsidR="00040632" w:rsidRPr="003A54D5" w:rsidRDefault="00040632" w:rsidP="00040632">
            <w:pPr>
              <w:suppressAutoHyphens/>
              <w:spacing w:after="0"/>
              <w:rPr>
                <w:rFonts w:eastAsia="Calibri"/>
                <w:sz w:val="22"/>
                <w:szCs w:val="22"/>
              </w:rPr>
            </w:pPr>
            <w:r w:rsidRPr="003A54D5">
              <w:rPr>
                <w:rFonts w:eastAsia="Calibri"/>
                <w:sz w:val="22"/>
                <w:szCs w:val="22"/>
              </w:rPr>
              <w:t>Дикамба</w:t>
            </w:r>
          </w:p>
        </w:tc>
        <w:tc>
          <w:tcPr>
            <w:tcW w:w="1701"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c>
          <w:tcPr>
            <w:tcW w:w="1480"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c>
          <w:tcPr>
            <w:tcW w:w="1480" w:type="dxa"/>
            <w:tcBorders>
              <w:top w:val="single" w:sz="4" w:space="0" w:color="000000"/>
              <w:left w:val="nil"/>
              <w:bottom w:val="single" w:sz="4" w:space="0" w:color="000000"/>
              <w:right w:val="single" w:sz="4" w:space="0" w:color="000000"/>
            </w:tcBorders>
            <w:vAlign w:val="bottom"/>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3,81</w:t>
            </w:r>
          </w:p>
        </w:tc>
        <w:tc>
          <w:tcPr>
            <w:tcW w:w="1480" w:type="dxa"/>
            <w:tcBorders>
              <w:top w:val="nil"/>
              <w:left w:val="single" w:sz="4" w:space="0" w:color="000000"/>
              <w:bottom w:val="single" w:sz="4" w:space="0" w:color="000000"/>
              <w:right w:val="single" w:sz="4" w:space="0" w:color="000000"/>
            </w:tcBorders>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2,23</w:t>
            </w:r>
          </w:p>
        </w:tc>
      </w:tr>
      <w:tr w:rsidR="00040632" w:rsidRPr="003A54D5" w:rsidTr="00B854DA">
        <w:trPr>
          <w:trHeight w:val="221"/>
          <w:jc w:val="center"/>
        </w:trPr>
        <w:tc>
          <w:tcPr>
            <w:tcW w:w="2263" w:type="dxa"/>
            <w:tcBorders>
              <w:top w:val="nil"/>
              <w:left w:val="single" w:sz="4" w:space="0" w:color="000000"/>
              <w:bottom w:val="single" w:sz="4" w:space="0" w:color="000000"/>
              <w:right w:val="single" w:sz="4" w:space="0" w:color="000000"/>
            </w:tcBorders>
            <w:vAlign w:val="center"/>
            <w:hideMark/>
          </w:tcPr>
          <w:p w:rsidR="00040632" w:rsidRPr="003A54D5" w:rsidRDefault="00040632" w:rsidP="00040632">
            <w:pPr>
              <w:suppressAutoHyphens/>
              <w:spacing w:after="0"/>
              <w:rPr>
                <w:rFonts w:eastAsia="Calibri"/>
                <w:sz w:val="22"/>
                <w:szCs w:val="22"/>
              </w:rPr>
            </w:pPr>
            <w:r w:rsidRPr="003A54D5">
              <w:rPr>
                <w:rFonts w:eastAsia="Calibri"/>
                <w:sz w:val="22"/>
                <w:szCs w:val="22"/>
              </w:rPr>
              <w:t>Дифлуфеникан</w:t>
            </w:r>
          </w:p>
        </w:tc>
        <w:tc>
          <w:tcPr>
            <w:tcW w:w="1701"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c>
          <w:tcPr>
            <w:tcW w:w="1480"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1,285</w:t>
            </w:r>
          </w:p>
        </w:tc>
        <w:tc>
          <w:tcPr>
            <w:tcW w:w="1480" w:type="dxa"/>
            <w:tcBorders>
              <w:top w:val="single" w:sz="4" w:space="0" w:color="000000"/>
              <w:left w:val="nil"/>
              <w:bottom w:val="single" w:sz="4" w:space="0" w:color="000000"/>
              <w:right w:val="single" w:sz="4" w:space="0" w:color="000000"/>
            </w:tcBorders>
            <w:vAlign w:val="bottom"/>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3,66</w:t>
            </w:r>
          </w:p>
        </w:tc>
        <w:tc>
          <w:tcPr>
            <w:tcW w:w="1480" w:type="dxa"/>
            <w:tcBorders>
              <w:top w:val="nil"/>
              <w:left w:val="single" w:sz="4" w:space="0" w:color="000000"/>
              <w:bottom w:val="single" w:sz="4" w:space="0" w:color="000000"/>
              <w:right w:val="single" w:sz="4" w:space="0" w:color="000000"/>
            </w:tcBorders>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r>
      <w:tr w:rsidR="00040632" w:rsidRPr="003A54D5" w:rsidTr="00B854DA">
        <w:trPr>
          <w:trHeight w:val="211"/>
          <w:jc w:val="center"/>
        </w:trPr>
        <w:tc>
          <w:tcPr>
            <w:tcW w:w="2263" w:type="dxa"/>
            <w:tcBorders>
              <w:top w:val="nil"/>
              <w:left w:val="single" w:sz="4" w:space="0" w:color="000000"/>
              <w:bottom w:val="single" w:sz="4" w:space="0" w:color="000000"/>
              <w:right w:val="single" w:sz="4" w:space="0" w:color="000000"/>
            </w:tcBorders>
            <w:vAlign w:val="center"/>
            <w:hideMark/>
          </w:tcPr>
          <w:p w:rsidR="00040632" w:rsidRPr="003A54D5" w:rsidRDefault="00040632" w:rsidP="00040632">
            <w:pPr>
              <w:suppressAutoHyphens/>
              <w:spacing w:after="0"/>
              <w:rPr>
                <w:rFonts w:eastAsia="Calibri"/>
                <w:sz w:val="22"/>
                <w:szCs w:val="22"/>
              </w:rPr>
            </w:pPr>
            <w:r w:rsidRPr="003A54D5">
              <w:rPr>
                <w:rFonts w:eastAsia="Calibri"/>
                <w:sz w:val="22"/>
                <w:szCs w:val="22"/>
              </w:rPr>
              <w:t>Имазалил</w:t>
            </w:r>
          </w:p>
        </w:tc>
        <w:tc>
          <w:tcPr>
            <w:tcW w:w="1701"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c>
          <w:tcPr>
            <w:tcW w:w="1480"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0,000</w:t>
            </w:r>
          </w:p>
        </w:tc>
        <w:tc>
          <w:tcPr>
            <w:tcW w:w="1480" w:type="dxa"/>
            <w:tcBorders>
              <w:top w:val="single" w:sz="4" w:space="0" w:color="000000"/>
              <w:left w:val="nil"/>
              <w:bottom w:val="single" w:sz="4" w:space="0" w:color="000000"/>
              <w:right w:val="single" w:sz="4" w:space="0" w:color="000000"/>
            </w:tcBorders>
            <w:vAlign w:val="bottom"/>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1,97</w:t>
            </w:r>
          </w:p>
        </w:tc>
        <w:tc>
          <w:tcPr>
            <w:tcW w:w="1480" w:type="dxa"/>
            <w:tcBorders>
              <w:top w:val="nil"/>
              <w:left w:val="single" w:sz="4" w:space="0" w:color="000000"/>
              <w:bottom w:val="single" w:sz="4" w:space="0" w:color="000000"/>
              <w:right w:val="single" w:sz="4" w:space="0" w:color="000000"/>
            </w:tcBorders>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r>
      <w:tr w:rsidR="00040632" w:rsidRPr="003A54D5" w:rsidTr="00B854DA">
        <w:trPr>
          <w:trHeight w:val="187"/>
          <w:jc w:val="center"/>
        </w:trPr>
        <w:tc>
          <w:tcPr>
            <w:tcW w:w="2263" w:type="dxa"/>
            <w:tcBorders>
              <w:top w:val="nil"/>
              <w:left w:val="single" w:sz="4" w:space="0" w:color="000000"/>
              <w:bottom w:val="single" w:sz="4" w:space="0" w:color="000000"/>
              <w:right w:val="single" w:sz="4" w:space="0" w:color="000000"/>
            </w:tcBorders>
            <w:vAlign w:val="center"/>
            <w:hideMark/>
          </w:tcPr>
          <w:p w:rsidR="00040632" w:rsidRPr="003A54D5" w:rsidRDefault="00040632" w:rsidP="00040632">
            <w:pPr>
              <w:suppressAutoHyphens/>
              <w:spacing w:after="0"/>
              <w:rPr>
                <w:rFonts w:eastAsia="Calibri"/>
                <w:sz w:val="22"/>
                <w:szCs w:val="22"/>
              </w:rPr>
            </w:pPr>
            <w:r w:rsidRPr="003A54D5">
              <w:rPr>
                <w:rFonts w:eastAsia="Calibri"/>
                <w:sz w:val="22"/>
                <w:szCs w:val="22"/>
              </w:rPr>
              <w:t>Имазетапир</w:t>
            </w:r>
          </w:p>
        </w:tc>
        <w:tc>
          <w:tcPr>
            <w:tcW w:w="1701"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1,220</w:t>
            </w:r>
          </w:p>
        </w:tc>
        <w:tc>
          <w:tcPr>
            <w:tcW w:w="1480"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2,610</w:t>
            </w:r>
          </w:p>
        </w:tc>
        <w:tc>
          <w:tcPr>
            <w:tcW w:w="1480" w:type="dxa"/>
            <w:tcBorders>
              <w:top w:val="single" w:sz="4" w:space="0" w:color="000000"/>
              <w:left w:val="nil"/>
              <w:bottom w:val="single" w:sz="4" w:space="0" w:color="000000"/>
              <w:right w:val="single" w:sz="4" w:space="0" w:color="000000"/>
            </w:tcBorders>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c>
          <w:tcPr>
            <w:tcW w:w="1480" w:type="dxa"/>
            <w:tcBorders>
              <w:top w:val="nil"/>
              <w:left w:val="nil"/>
              <w:bottom w:val="single" w:sz="4" w:space="0" w:color="000000"/>
              <w:right w:val="single" w:sz="4" w:space="0" w:color="000000"/>
            </w:tcBorders>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r>
      <w:tr w:rsidR="00040632" w:rsidRPr="003A54D5" w:rsidTr="00B854DA">
        <w:trPr>
          <w:trHeight w:val="177"/>
          <w:jc w:val="center"/>
        </w:trPr>
        <w:tc>
          <w:tcPr>
            <w:tcW w:w="2263" w:type="dxa"/>
            <w:tcBorders>
              <w:top w:val="nil"/>
              <w:left w:val="single" w:sz="4" w:space="0" w:color="000000"/>
              <w:bottom w:val="single" w:sz="4" w:space="0" w:color="000000"/>
              <w:right w:val="single" w:sz="4" w:space="0" w:color="000000"/>
            </w:tcBorders>
            <w:vAlign w:val="center"/>
            <w:hideMark/>
          </w:tcPr>
          <w:p w:rsidR="00040632" w:rsidRPr="003A54D5" w:rsidRDefault="00040632" w:rsidP="00040632">
            <w:pPr>
              <w:suppressAutoHyphens/>
              <w:spacing w:after="0"/>
              <w:rPr>
                <w:rFonts w:eastAsia="Calibri"/>
                <w:sz w:val="22"/>
                <w:szCs w:val="22"/>
              </w:rPr>
            </w:pPr>
            <w:r w:rsidRPr="003A54D5">
              <w:rPr>
                <w:rFonts w:eastAsia="Calibri"/>
                <w:sz w:val="22"/>
                <w:szCs w:val="22"/>
              </w:rPr>
              <w:t>Имидаклоприд</w:t>
            </w:r>
          </w:p>
        </w:tc>
        <w:tc>
          <w:tcPr>
            <w:tcW w:w="1701"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0,489</w:t>
            </w:r>
          </w:p>
        </w:tc>
        <w:tc>
          <w:tcPr>
            <w:tcW w:w="1480"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c>
          <w:tcPr>
            <w:tcW w:w="1480" w:type="dxa"/>
            <w:tcBorders>
              <w:top w:val="nil"/>
              <w:left w:val="nil"/>
              <w:bottom w:val="single" w:sz="4" w:space="0" w:color="000000"/>
              <w:right w:val="single" w:sz="4" w:space="0" w:color="000000"/>
            </w:tcBorders>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c>
          <w:tcPr>
            <w:tcW w:w="1480" w:type="dxa"/>
            <w:tcBorders>
              <w:top w:val="nil"/>
              <w:left w:val="nil"/>
              <w:bottom w:val="single" w:sz="4" w:space="0" w:color="000000"/>
              <w:right w:val="single" w:sz="4" w:space="0" w:color="000000"/>
            </w:tcBorders>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5,22</w:t>
            </w:r>
          </w:p>
        </w:tc>
      </w:tr>
      <w:tr w:rsidR="00040632" w:rsidRPr="003A54D5" w:rsidTr="00B854DA">
        <w:trPr>
          <w:trHeight w:val="153"/>
          <w:jc w:val="center"/>
        </w:trPr>
        <w:tc>
          <w:tcPr>
            <w:tcW w:w="2263" w:type="dxa"/>
            <w:tcBorders>
              <w:top w:val="nil"/>
              <w:left w:val="single" w:sz="4" w:space="0" w:color="000000"/>
              <w:bottom w:val="single" w:sz="4" w:space="0" w:color="000000"/>
              <w:right w:val="single" w:sz="4" w:space="0" w:color="000000"/>
            </w:tcBorders>
            <w:vAlign w:val="center"/>
            <w:hideMark/>
          </w:tcPr>
          <w:p w:rsidR="00040632" w:rsidRPr="003A54D5" w:rsidRDefault="00040632" w:rsidP="00040632">
            <w:pPr>
              <w:suppressAutoHyphens/>
              <w:spacing w:after="0"/>
              <w:rPr>
                <w:rFonts w:eastAsia="Calibri"/>
                <w:sz w:val="22"/>
                <w:szCs w:val="22"/>
              </w:rPr>
            </w:pPr>
            <w:r w:rsidRPr="003A54D5">
              <w:rPr>
                <w:rFonts w:eastAsia="Calibri"/>
                <w:sz w:val="22"/>
                <w:szCs w:val="22"/>
              </w:rPr>
              <w:t>Ипродион</w:t>
            </w:r>
          </w:p>
        </w:tc>
        <w:tc>
          <w:tcPr>
            <w:tcW w:w="1701"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0,206</w:t>
            </w:r>
          </w:p>
        </w:tc>
        <w:tc>
          <w:tcPr>
            <w:tcW w:w="1480"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0,402</w:t>
            </w:r>
          </w:p>
        </w:tc>
        <w:tc>
          <w:tcPr>
            <w:tcW w:w="1480" w:type="dxa"/>
            <w:tcBorders>
              <w:top w:val="nil"/>
              <w:left w:val="nil"/>
              <w:bottom w:val="single" w:sz="4" w:space="0" w:color="000000"/>
              <w:right w:val="single" w:sz="4" w:space="0" w:color="000000"/>
            </w:tcBorders>
            <w:vAlign w:val="bottom"/>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1,45</w:t>
            </w:r>
          </w:p>
        </w:tc>
        <w:tc>
          <w:tcPr>
            <w:tcW w:w="1480" w:type="dxa"/>
            <w:tcBorders>
              <w:top w:val="nil"/>
              <w:left w:val="nil"/>
              <w:bottom w:val="single" w:sz="4" w:space="0" w:color="000000"/>
              <w:right w:val="single" w:sz="4" w:space="0" w:color="000000"/>
            </w:tcBorders>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r>
      <w:tr w:rsidR="00040632" w:rsidRPr="003A54D5" w:rsidTr="00B854DA">
        <w:trPr>
          <w:trHeight w:val="143"/>
          <w:jc w:val="center"/>
        </w:trPr>
        <w:tc>
          <w:tcPr>
            <w:tcW w:w="2263" w:type="dxa"/>
            <w:tcBorders>
              <w:top w:val="nil"/>
              <w:left w:val="single" w:sz="4" w:space="0" w:color="000000"/>
              <w:bottom w:val="single" w:sz="4" w:space="0" w:color="000000"/>
              <w:right w:val="single" w:sz="4" w:space="0" w:color="000000"/>
            </w:tcBorders>
            <w:vAlign w:val="center"/>
            <w:hideMark/>
          </w:tcPr>
          <w:p w:rsidR="00040632" w:rsidRPr="003A54D5" w:rsidRDefault="00040632" w:rsidP="00040632">
            <w:pPr>
              <w:suppressAutoHyphens/>
              <w:spacing w:after="0"/>
              <w:rPr>
                <w:rFonts w:eastAsia="Calibri"/>
                <w:sz w:val="22"/>
                <w:szCs w:val="22"/>
              </w:rPr>
            </w:pPr>
            <w:r w:rsidRPr="003A54D5">
              <w:rPr>
                <w:rFonts w:eastAsia="Calibri"/>
                <w:sz w:val="22"/>
                <w:szCs w:val="22"/>
              </w:rPr>
              <w:t>Йодсульфурон</w:t>
            </w:r>
          </w:p>
        </w:tc>
        <w:tc>
          <w:tcPr>
            <w:tcW w:w="1701"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0,044</w:t>
            </w:r>
          </w:p>
        </w:tc>
        <w:tc>
          <w:tcPr>
            <w:tcW w:w="1480"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0,084</w:t>
            </w:r>
          </w:p>
        </w:tc>
        <w:tc>
          <w:tcPr>
            <w:tcW w:w="1480" w:type="dxa"/>
            <w:tcBorders>
              <w:top w:val="nil"/>
              <w:left w:val="nil"/>
              <w:bottom w:val="single" w:sz="4" w:space="0" w:color="000000"/>
              <w:right w:val="single" w:sz="4" w:space="0" w:color="000000"/>
            </w:tcBorders>
            <w:vAlign w:val="bottom"/>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1,32</w:t>
            </w:r>
          </w:p>
        </w:tc>
        <w:tc>
          <w:tcPr>
            <w:tcW w:w="1480" w:type="dxa"/>
            <w:tcBorders>
              <w:top w:val="nil"/>
              <w:left w:val="nil"/>
              <w:bottom w:val="single" w:sz="4" w:space="0" w:color="000000"/>
              <w:right w:val="single" w:sz="4" w:space="0" w:color="000000"/>
            </w:tcBorders>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r>
      <w:tr w:rsidR="00040632" w:rsidRPr="003A54D5" w:rsidTr="00B854DA">
        <w:trPr>
          <w:trHeight w:val="247"/>
          <w:jc w:val="center"/>
        </w:trPr>
        <w:tc>
          <w:tcPr>
            <w:tcW w:w="2263" w:type="dxa"/>
            <w:tcBorders>
              <w:top w:val="nil"/>
              <w:left w:val="single" w:sz="4" w:space="0" w:color="000000"/>
              <w:bottom w:val="single" w:sz="4" w:space="0" w:color="000000"/>
              <w:right w:val="single" w:sz="4" w:space="0" w:color="000000"/>
            </w:tcBorders>
            <w:vAlign w:val="center"/>
            <w:hideMark/>
          </w:tcPr>
          <w:p w:rsidR="00040632" w:rsidRPr="003A54D5" w:rsidRDefault="00040632" w:rsidP="00040632">
            <w:pPr>
              <w:suppressAutoHyphens/>
              <w:spacing w:after="0"/>
              <w:rPr>
                <w:rFonts w:eastAsia="Calibri"/>
                <w:sz w:val="22"/>
                <w:szCs w:val="22"/>
              </w:rPr>
            </w:pPr>
            <w:r w:rsidRPr="003A54D5">
              <w:rPr>
                <w:rFonts w:eastAsia="Calibri"/>
                <w:sz w:val="22"/>
                <w:szCs w:val="22"/>
              </w:rPr>
              <w:t>Карбендазим</w:t>
            </w:r>
          </w:p>
        </w:tc>
        <w:tc>
          <w:tcPr>
            <w:tcW w:w="1701"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0,187</w:t>
            </w:r>
          </w:p>
        </w:tc>
        <w:tc>
          <w:tcPr>
            <w:tcW w:w="1480"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c>
          <w:tcPr>
            <w:tcW w:w="1480" w:type="dxa"/>
            <w:tcBorders>
              <w:top w:val="nil"/>
              <w:left w:val="nil"/>
              <w:bottom w:val="single" w:sz="4" w:space="0" w:color="000000"/>
              <w:right w:val="single" w:sz="4" w:space="0" w:color="000000"/>
            </w:tcBorders>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c>
          <w:tcPr>
            <w:tcW w:w="1480" w:type="dxa"/>
            <w:tcBorders>
              <w:top w:val="nil"/>
              <w:left w:val="nil"/>
              <w:bottom w:val="single" w:sz="4" w:space="0" w:color="000000"/>
              <w:right w:val="single" w:sz="4" w:space="0" w:color="000000"/>
            </w:tcBorders>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 xml:space="preserve"> &lt;ПО</w:t>
            </w:r>
          </w:p>
        </w:tc>
      </w:tr>
      <w:tr w:rsidR="00040632" w:rsidRPr="003A54D5" w:rsidTr="00B854DA">
        <w:trPr>
          <w:trHeight w:val="238"/>
          <w:jc w:val="center"/>
        </w:trPr>
        <w:tc>
          <w:tcPr>
            <w:tcW w:w="2263" w:type="dxa"/>
            <w:tcBorders>
              <w:top w:val="nil"/>
              <w:left w:val="single" w:sz="4" w:space="0" w:color="000000"/>
              <w:bottom w:val="single" w:sz="4" w:space="0" w:color="000000"/>
              <w:right w:val="single" w:sz="4" w:space="0" w:color="000000"/>
            </w:tcBorders>
            <w:vAlign w:val="center"/>
            <w:hideMark/>
          </w:tcPr>
          <w:p w:rsidR="00040632" w:rsidRPr="003A54D5" w:rsidRDefault="00040632" w:rsidP="00040632">
            <w:pPr>
              <w:suppressAutoHyphens/>
              <w:spacing w:after="0"/>
              <w:rPr>
                <w:rFonts w:eastAsia="Calibri"/>
                <w:sz w:val="22"/>
                <w:szCs w:val="22"/>
              </w:rPr>
            </w:pPr>
            <w:r w:rsidRPr="003A54D5">
              <w:rPr>
                <w:rFonts w:eastAsia="Calibri"/>
                <w:sz w:val="22"/>
                <w:szCs w:val="22"/>
              </w:rPr>
              <w:lastRenderedPageBreak/>
              <w:t>Клопиралид</w:t>
            </w:r>
          </w:p>
        </w:tc>
        <w:tc>
          <w:tcPr>
            <w:tcW w:w="1701"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c>
          <w:tcPr>
            <w:tcW w:w="1480"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c>
          <w:tcPr>
            <w:tcW w:w="1480" w:type="dxa"/>
            <w:tcBorders>
              <w:top w:val="nil"/>
              <w:left w:val="nil"/>
              <w:bottom w:val="single" w:sz="4" w:space="0" w:color="000000"/>
              <w:right w:val="single" w:sz="4" w:space="0" w:color="000000"/>
            </w:tcBorders>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c>
          <w:tcPr>
            <w:tcW w:w="1480" w:type="dxa"/>
            <w:tcBorders>
              <w:top w:val="nil"/>
              <w:left w:val="nil"/>
              <w:bottom w:val="single" w:sz="4" w:space="0" w:color="000000"/>
              <w:right w:val="single" w:sz="4" w:space="0" w:color="000000"/>
            </w:tcBorders>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r>
      <w:tr w:rsidR="00040632" w:rsidRPr="003A54D5" w:rsidTr="00B854DA">
        <w:trPr>
          <w:trHeight w:val="213"/>
          <w:jc w:val="center"/>
        </w:trPr>
        <w:tc>
          <w:tcPr>
            <w:tcW w:w="2263" w:type="dxa"/>
            <w:tcBorders>
              <w:top w:val="nil"/>
              <w:left w:val="single" w:sz="4" w:space="0" w:color="000000"/>
              <w:bottom w:val="single" w:sz="4" w:space="0" w:color="000000"/>
              <w:right w:val="single" w:sz="4" w:space="0" w:color="000000"/>
            </w:tcBorders>
            <w:vAlign w:val="center"/>
            <w:hideMark/>
          </w:tcPr>
          <w:p w:rsidR="00040632" w:rsidRPr="003A54D5" w:rsidRDefault="00040632" w:rsidP="00040632">
            <w:pPr>
              <w:suppressAutoHyphens/>
              <w:spacing w:after="0"/>
              <w:rPr>
                <w:rFonts w:eastAsia="Calibri"/>
                <w:sz w:val="22"/>
                <w:szCs w:val="22"/>
              </w:rPr>
            </w:pPr>
            <w:r w:rsidRPr="003A54D5">
              <w:rPr>
                <w:rFonts w:eastAsia="Calibri"/>
                <w:sz w:val="22"/>
                <w:szCs w:val="22"/>
              </w:rPr>
              <w:t>Метрибузин</w:t>
            </w:r>
          </w:p>
        </w:tc>
        <w:tc>
          <w:tcPr>
            <w:tcW w:w="1701"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1,752</w:t>
            </w:r>
          </w:p>
        </w:tc>
        <w:tc>
          <w:tcPr>
            <w:tcW w:w="1480"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7,843</w:t>
            </w:r>
          </w:p>
        </w:tc>
        <w:tc>
          <w:tcPr>
            <w:tcW w:w="1480" w:type="dxa"/>
            <w:tcBorders>
              <w:top w:val="nil"/>
              <w:left w:val="nil"/>
              <w:bottom w:val="single" w:sz="4" w:space="0" w:color="000000"/>
              <w:right w:val="single" w:sz="4" w:space="0" w:color="000000"/>
            </w:tcBorders>
            <w:vAlign w:val="bottom"/>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2,45</w:t>
            </w:r>
          </w:p>
        </w:tc>
        <w:tc>
          <w:tcPr>
            <w:tcW w:w="1480" w:type="dxa"/>
            <w:tcBorders>
              <w:top w:val="nil"/>
              <w:left w:val="nil"/>
              <w:bottom w:val="single" w:sz="4" w:space="0" w:color="000000"/>
              <w:right w:val="single" w:sz="4" w:space="0" w:color="000000"/>
            </w:tcBorders>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r>
      <w:tr w:rsidR="00040632" w:rsidRPr="003A54D5" w:rsidTr="00B854DA">
        <w:trPr>
          <w:trHeight w:val="203"/>
          <w:jc w:val="center"/>
        </w:trPr>
        <w:tc>
          <w:tcPr>
            <w:tcW w:w="2263" w:type="dxa"/>
            <w:tcBorders>
              <w:top w:val="nil"/>
              <w:left w:val="single" w:sz="4" w:space="0" w:color="000000"/>
              <w:bottom w:val="single" w:sz="4" w:space="0" w:color="000000"/>
              <w:right w:val="single" w:sz="4" w:space="0" w:color="000000"/>
            </w:tcBorders>
            <w:vAlign w:val="center"/>
            <w:hideMark/>
          </w:tcPr>
          <w:p w:rsidR="00040632" w:rsidRPr="003A54D5" w:rsidRDefault="00040632" w:rsidP="00040632">
            <w:pPr>
              <w:suppressAutoHyphens/>
              <w:spacing w:after="0"/>
              <w:rPr>
                <w:rFonts w:eastAsia="Calibri"/>
                <w:sz w:val="22"/>
                <w:szCs w:val="22"/>
              </w:rPr>
            </w:pPr>
            <w:r w:rsidRPr="003A54D5">
              <w:rPr>
                <w:rFonts w:eastAsia="Calibri"/>
                <w:sz w:val="22"/>
                <w:szCs w:val="22"/>
              </w:rPr>
              <w:t>Пенцикурон</w:t>
            </w:r>
          </w:p>
        </w:tc>
        <w:tc>
          <w:tcPr>
            <w:tcW w:w="1701"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c>
          <w:tcPr>
            <w:tcW w:w="1480"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0,009</w:t>
            </w:r>
          </w:p>
        </w:tc>
        <w:tc>
          <w:tcPr>
            <w:tcW w:w="1480" w:type="dxa"/>
            <w:tcBorders>
              <w:top w:val="nil"/>
              <w:left w:val="nil"/>
              <w:bottom w:val="single" w:sz="4" w:space="0" w:color="000000"/>
              <w:right w:val="single" w:sz="4" w:space="0" w:color="000000"/>
            </w:tcBorders>
            <w:vAlign w:val="bottom"/>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c>
          <w:tcPr>
            <w:tcW w:w="1480" w:type="dxa"/>
            <w:tcBorders>
              <w:top w:val="nil"/>
              <w:left w:val="nil"/>
              <w:bottom w:val="single" w:sz="4" w:space="0" w:color="000000"/>
              <w:right w:val="single" w:sz="4" w:space="0" w:color="000000"/>
            </w:tcBorders>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0,11</w:t>
            </w:r>
          </w:p>
        </w:tc>
      </w:tr>
      <w:tr w:rsidR="00040632" w:rsidRPr="003A54D5" w:rsidTr="00B854DA">
        <w:trPr>
          <w:trHeight w:val="179"/>
          <w:jc w:val="center"/>
        </w:trPr>
        <w:tc>
          <w:tcPr>
            <w:tcW w:w="2263" w:type="dxa"/>
            <w:tcBorders>
              <w:top w:val="nil"/>
              <w:left w:val="single" w:sz="4" w:space="0" w:color="000000"/>
              <w:bottom w:val="single" w:sz="4" w:space="0" w:color="000000"/>
              <w:right w:val="single" w:sz="4" w:space="0" w:color="000000"/>
            </w:tcBorders>
            <w:vAlign w:val="center"/>
            <w:hideMark/>
          </w:tcPr>
          <w:p w:rsidR="00040632" w:rsidRPr="003A54D5" w:rsidRDefault="00040632" w:rsidP="00040632">
            <w:pPr>
              <w:suppressAutoHyphens/>
              <w:spacing w:after="0"/>
              <w:rPr>
                <w:rFonts w:eastAsia="Calibri"/>
                <w:sz w:val="22"/>
                <w:szCs w:val="22"/>
              </w:rPr>
            </w:pPr>
            <w:r w:rsidRPr="003A54D5">
              <w:rPr>
                <w:rFonts w:eastAsia="Calibri"/>
                <w:sz w:val="22"/>
                <w:szCs w:val="22"/>
              </w:rPr>
              <w:t>Тиаметоксам</w:t>
            </w:r>
          </w:p>
        </w:tc>
        <w:tc>
          <w:tcPr>
            <w:tcW w:w="1701"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c>
          <w:tcPr>
            <w:tcW w:w="1480"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c>
          <w:tcPr>
            <w:tcW w:w="1480" w:type="dxa"/>
            <w:tcBorders>
              <w:top w:val="nil"/>
              <w:left w:val="nil"/>
              <w:bottom w:val="single" w:sz="4" w:space="0" w:color="000000"/>
              <w:right w:val="single" w:sz="4" w:space="0" w:color="000000"/>
            </w:tcBorders>
            <w:vAlign w:val="bottom"/>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0,17</w:t>
            </w:r>
          </w:p>
        </w:tc>
        <w:tc>
          <w:tcPr>
            <w:tcW w:w="1480" w:type="dxa"/>
            <w:tcBorders>
              <w:top w:val="nil"/>
              <w:left w:val="nil"/>
              <w:bottom w:val="single" w:sz="4" w:space="0" w:color="000000"/>
              <w:right w:val="single" w:sz="4" w:space="0" w:color="000000"/>
            </w:tcBorders>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r>
      <w:tr w:rsidR="00040632" w:rsidRPr="003A54D5" w:rsidTr="00B854DA">
        <w:trPr>
          <w:trHeight w:val="169"/>
          <w:jc w:val="center"/>
        </w:trPr>
        <w:tc>
          <w:tcPr>
            <w:tcW w:w="2263" w:type="dxa"/>
            <w:tcBorders>
              <w:top w:val="nil"/>
              <w:left w:val="single" w:sz="4" w:space="0" w:color="000000"/>
              <w:bottom w:val="single" w:sz="4" w:space="0" w:color="000000"/>
              <w:right w:val="single" w:sz="4" w:space="0" w:color="000000"/>
            </w:tcBorders>
            <w:vAlign w:val="center"/>
            <w:hideMark/>
          </w:tcPr>
          <w:p w:rsidR="00040632" w:rsidRPr="003A54D5" w:rsidRDefault="00040632" w:rsidP="00040632">
            <w:pPr>
              <w:suppressAutoHyphens/>
              <w:spacing w:after="0"/>
              <w:rPr>
                <w:rFonts w:eastAsia="Calibri"/>
                <w:sz w:val="22"/>
                <w:szCs w:val="22"/>
              </w:rPr>
            </w:pPr>
            <w:r w:rsidRPr="003A54D5">
              <w:rPr>
                <w:rFonts w:eastAsia="Calibri"/>
                <w:sz w:val="22"/>
                <w:szCs w:val="22"/>
              </w:rPr>
              <w:t>Фамоксадон</w:t>
            </w:r>
          </w:p>
        </w:tc>
        <w:tc>
          <w:tcPr>
            <w:tcW w:w="1701"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c>
          <w:tcPr>
            <w:tcW w:w="1480"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2,103</w:t>
            </w:r>
          </w:p>
        </w:tc>
        <w:tc>
          <w:tcPr>
            <w:tcW w:w="1480" w:type="dxa"/>
            <w:tcBorders>
              <w:top w:val="nil"/>
              <w:left w:val="nil"/>
              <w:bottom w:val="single" w:sz="4" w:space="0" w:color="000000"/>
              <w:right w:val="single" w:sz="4" w:space="0" w:color="000000"/>
            </w:tcBorders>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c>
          <w:tcPr>
            <w:tcW w:w="1480" w:type="dxa"/>
            <w:tcBorders>
              <w:top w:val="nil"/>
              <w:left w:val="nil"/>
              <w:bottom w:val="single" w:sz="4" w:space="0" w:color="000000"/>
              <w:right w:val="single" w:sz="4" w:space="0" w:color="000000"/>
            </w:tcBorders>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r>
      <w:tr w:rsidR="00040632" w:rsidRPr="003A54D5" w:rsidTr="00B854DA">
        <w:trPr>
          <w:trHeight w:val="145"/>
          <w:jc w:val="center"/>
        </w:trPr>
        <w:tc>
          <w:tcPr>
            <w:tcW w:w="2263" w:type="dxa"/>
            <w:tcBorders>
              <w:top w:val="nil"/>
              <w:left w:val="single" w:sz="4" w:space="0" w:color="000000"/>
              <w:bottom w:val="single" w:sz="4" w:space="0" w:color="000000"/>
              <w:right w:val="single" w:sz="4" w:space="0" w:color="000000"/>
            </w:tcBorders>
            <w:vAlign w:val="center"/>
            <w:hideMark/>
          </w:tcPr>
          <w:p w:rsidR="00040632" w:rsidRPr="003A54D5" w:rsidRDefault="00040632" w:rsidP="00040632">
            <w:pPr>
              <w:suppressAutoHyphens/>
              <w:spacing w:after="0"/>
              <w:rPr>
                <w:rFonts w:eastAsia="Calibri"/>
                <w:sz w:val="22"/>
                <w:szCs w:val="22"/>
              </w:rPr>
            </w:pPr>
            <w:r w:rsidRPr="003A54D5">
              <w:rPr>
                <w:rFonts w:eastAsia="Calibri"/>
                <w:sz w:val="22"/>
                <w:szCs w:val="22"/>
              </w:rPr>
              <w:t>Фенмедифам</w:t>
            </w:r>
          </w:p>
        </w:tc>
        <w:tc>
          <w:tcPr>
            <w:tcW w:w="1701"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c>
          <w:tcPr>
            <w:tcW w:w="1480"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c>
          <w:tcPr>
            <w:tcW w:w="1480" w:type="dxa"/>
            <w:tcBorders>
              <w:top w:val="nil"/>
              <w:left w:val="nil"/>
              <w:bottom w:val="single" w:sz="4" w:space="0" w:color="000000"/>
              <w:right w:val="single" w:sz="4" w:space="0" w:color="000000"/>
            </w:tcBorders>
            <w:vAlign w:val="bottom"/>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1,3</w:t>
            </w:r>
          </w:p>
        </w:tc>
        <w:tc>
          <w:tcPr>
            <w:tcW w:w="1480" w:type="dxa"/>
            <w:tcBorders>
              <w:top w:val="nil"/>
              <w:left w:val="nil"/>
              <w:bottom w:val="single" w:sz="4" w:space="0" w:color="000000"/>
              <w:right w:val="single" w:sz="4" w:space="0" w:color="000000"/>
            </w:tcBorders>
            <w:vAlign w:val="bottom"/>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0,25</w:t>
            </w:r>
          </w:p>
        </w:tc>
      </w:tr>
      <w:tr w:rsidR="00040632" w:rsidRPr="003A54D5" w:rsidTr="00B854DA">
        <w:trPr>
          <w:trHeight w:val="135"/>
          <w:jc w:val="center"/>
        </w:trPr>
        <w:tc>
          <w:tcPr>
            <w:tcW w:w="2263" w:type="dxa"/>
            <w:tcBorders>
              <w:top w:val="nil"/>
              <w:left w:val="single" w:sz="4" w:space="0" w:color="000000"/>
              <w:bottom w:val="single" w:sz="4" w:space="0" w:color="000000"/>
              <w:right w:val="single" w:sz="4" w:space="0" w:color="000000"/>
            </w:tcBorders>
            <w:vAlign w:val="center"/>
            <w:hideMark/>
          </w:tcPr>
          <w:p w:rsidR="00040632" w:rsidRPr="003A54D5" w:rsidRDefault="00040632" w:rsidP="00040632">
            <w:pPr>
              <w:suppressAutoHyphens/>
              <w:spacing w:after="0"/>
              <w:rPr>
                <w:rFonts w:eastAsia="Calibri"/>
                <w:sz w:val="22"/>
                <w:szCs w:val="22"/>
              </w:rPr>
            </w:pPr>
            <w:r w:rsidRPr="003A54D5">
              <w:rPr>
                <w:rFonts w:eastAsia="Calibri"/>
                <w:sz w:val="22"/>
                <w:szCs w:val="22"/>
              </w:rPr>
              <w:t>Флубендиамид</w:t>
            </w:r>
          </w:p>
        </w:tc>
        <w:tc>
          <w:tcPr>
            <w:tcW w:w="1701"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c>
          <w:tcPr>
            <w:tcW w:w="1480"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c>
          <w:tcPr>
            <w:tcW w:w="1480" w:type="dxa"/>
            <w:tcBorders>
              <w:top w:val="nil"/>
              <w:left w:val="nil"/>
              <w:bottom w:val="single" w:sz="4" w:space="0" w:color="000000"/>
              <w:right w:val="single" w:sz="4" w:space="0" w:color="000000"/>
            </w:tcBorders>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c>
          <w:tcPr>
            <w:tcW w:w="1480" w:type="dxa"/>
            <w:tcBorders>
              <w:top w:val="nil"/>
              <w:left w:val="nil"/>
              <w:bottom w:val="single" w:sz="4" w:space="0" w:color="000000"/>
              <w:right w:val="single" w:sz="4" w:space="0" w:color="000000"/>
            </w:tcBorders>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r>
      <w:tr w:rsidR="00040632" w:rsidRPr="003A54D5" w:rsidTr="00B854DA">
        <w:trPr>
          <w:trHeight w:val="253"/>
          <w:jc w:val="center"/>
        </w:trPr>
        <w:tc>
          <w:tcPr>
            <w:tcW w:w="2263" w:type="dxa"/>
            <w:tcBorders>
              <w:top w:val="nil"/>
              <w:left w:val="single" w:sz="4" w:space="0" w:color="000000"/>
              <w:bottom w:val="single" w:sz="4" w:space="0" w:color="000000"/>
              <w:right w:val="single" w:sz="4" w:space="0" w:color="000000"/>
            </w:tcBorders>
            <w:vAlign w:val="center"/>
            <w:hideMark/>
          </w:tcPr>
          <w:p w:rsidR="00040632" w:rsidRPr="003A54D5" w:rsidRDefault="00040632" w:rsidP="00040632">
            <w:pPr>
              <w:suppressAutoHyphens/>
              <w:spacing w:after="0"/>
              <w:rPr>
                <w:rFonts w:eastAsia="Calibri"/>
                <w:sz w:val="22"/>
                <w:szCs w:val="22"/>
              </w:rPr>
            </w:pPr>
            <w:r w:rsidRPr="003A54D5">
              <w:rPr>
                <w:rFonts w:eastAsia="Calibri"/>
                <w:sz w:val="22"/>
                <w:szCs w:val="22"/>
              </w:rPr>
              <w:t>Флумиоксазин</w:t>
            </w:r>
          </w:p>
        </w:tc>
        <w:tc>
          <w:tcPr>
            <w:tcW w:w="1701"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0,373</w:t>
            </w:r>
          </w:p>
        </w:tc>
        <w:tc>
          <w:tcPr>
            <w:tcW w:w="1480"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0,714</w:t>
            </w:r>
          </w:p>
        </w:tc>
        <w:tc>
          <w:tcPr>
            <w:tcW w:w="1480" w:type="dxa"/>
            <w:tcBorders>
              <w:top w:val="nil"/>
              <w:left w:val="nil"/>
              <w:bottom w:val="single" w:sz="4" w:space="0" w:color="000000"/>
              <w:right w:val="single" w:sz="4" w:space="0" w:color="000000"/>
            </w:tcBorders>
            <w:vAlign w:val="bottom"/>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1,35</w:t>
            </w:r>
          </w:p>
        </w:tc>
        <w:tc>
          <w:tcPr>
            <w:tcW w:w="1480" w:type="dxa"/>
            <w:tcBorders>
              <w:top w:val="nil"/>
              <w:left w:val="nil"/>
              <w:bottom w:val="single" w:sz="4" w:space="0" w:color="000000"/>
              <w:right w:val="single" w:sz="4" w:space="0" w:color="000000"/>
            </w:tcBorders>
            <w:vAlign w:val="bottom"/>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1,32</w:t>
            </w:r>
          </w:p>
        </w:tc>
      </w:tr>
      <w:tr w:rsidR="00040632" w:rsidRPr="003A54D5" w:rsidTr="00B854DA">
        <w:trPr>
          <w:trHeight w:val="101"/>
          <w:jc w:val="center"/>
        </w:trPr>
        <w:tc>
          <w:tcPr>
            <w:tcW w:w="2263" w:type="dxa"/>
            <w:tcBorders>
              <w:top w:val="nil"/>
              <w:left w:val="single" w:sz="4" w:space="0" w:color="000000"/>
              <w:bottom w:val="single" w:sz="4" w:space="0" w:color="000000"/>
              <w:right w:val="single" w:sz="4" w:space="0" w:color="000000"/>
            </w:tcBorders>
            <w:vAlign w:val="center"/>
            <w:hideMark/>
          </w:tcPr>
          <w:p w:rsidR="00040632" w:rsidRPr="003A54D5" w:rsidRDefault="00040632" w:rsidP="00040632">
            <w:pPr>
              <w:suppressAutoHyphens/>
              <w:spacing w:after="0"/>
              <w:rPr>
                <w:rFonts w:eastAsia="Calibri"/>
                <w:sz w:val="22"/>
                <w:szCs w:val="22"/>
              </w:rPr>
            </w:pPr>
            <w:r w:rsidRPr="003A54D5">
              <w:rPr>
                <w:rFonts w:eastAsia="Calibri"/>
                <w:sz w:val="22"/>
                <w:szCs w:val="22"/>
              </w:rPr>
              <w:t>Флуфенацет</w:t>
            </w:r>
          </w:p>
        </w:tc>
        <w:tc>
          <w:tcPr>
            <w:tcW w:w="1701"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c>
          <w:tcPr>
            <w:tcW w:w="1480"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0,623</w:t>
            </w:r>
          </w:p>
        </w:tc>
        <w:tc>
          <w:tcPr>
            <w:tcW w:w="1480" w:type="dxa"/>
            <w:tcBorders>
              <w:top w:val="nil"/>
              <w:left w:val="nil"/>
              <w:bottom w:val="single" w:sz="4" w:space="0" w:color="000000"/>
              <w:right w:val="single" w:sz="4" w:space="0" w:color="000000"/>
            </w:tcBorders>
            <w:vAlign w:val="bottom"/>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1,67</w:t>
            </w:r>
          </w:p>
        </w:tc>
        <w:tc>
          <w:tcPr>
            <w:tcW w:w="1480" w:type="dxa"/>
            <w:tcBorders>
              <w:top w:val="nil"/>
              <w:left w:val="nil"/>
              <w:bottom w:val="single" w:sz="4" w:space="0" w:color="000000"/>
              <w:right w:val="single" w:sz="4" w:space="0" w:color="000000"/>
            </w:tcBorders>
            <w:vAlign w:val="bottom"/>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r>
      <w:tr w:rsidR="00040632" w:rsidRPr="003A54D5" w:rsidTr="00B854DA">
        <w:trPr>
          <w:trHeight w:val="219"/>
          <w:jc w:val="center"/>
        </w:trPr>
        <w:tc>
          <w:tcPr>
            <w:tcW w:w="2263" w:type="dxa"/>
            <w:tcBorders>
              <w:top w:val="nil"/>
              <w:left w:val="single" w:sz="4" w:space="0" w:color="000000"/>
              <w:bottom w:val="single" w:sz="4" w:space="0" w:color="000000"/>
              <w:right w:val="single" w:sz="4" w:space="0" w:color="000000"/>
            </w:tcBorders>
            <w:vAlign w:val="center"/>
            <w:hideMark/>
          </w:tcPr>
          <w:p w:rsidR="00040632" w:rsidRPr="003A54D5" w:rsidRDefault="00040632" w:rsidP="00040632">
            <w:pPr>
              <w:suppressAutoHyphens/>
              <w:spacing w:after="0"/>
              <w:rPr>
                <w:rFonts w:eastAsia="Calibri"/>
                <w:sz w:val="22"/>
                <w:szCs w:val="22"/>
              </w:rPr>
            </w:pPr>
            <w:r w:rsidRPr="003A54D5">
              <w:rPr>
                <w:rFonts w:eastAsia="Calibri"/>
                <w:sz w:val="22"/>
                <w:szCs w:val="22"/>
              </w:rPr>
              <w:t>Хизалофоп-П-этил</w:t>
            </w:r>
          </w:p>
        </w:tc>
        <w:tc>
          <w:tcPr>
            <w:tcW w:w="1701"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c>
          <w:tcPr>
            <w:tcW w:w="1480"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c>
          <w:tcPr>
            <w:tcW w:w="1480" w:type="dxa"/>
            <w:tcBorders>
              <w:top w:val="nil"/>
              <w:left w:val="nil"/>
              <w:bottom w:val="single" w:sz="4" w:space="0" w:color="000000"/>
              <w:right w:val="single" w:sz="4" w:space="0" w:color="000000"/>
            </w:tcBorders>
            <w:vAlign w:val="bottom"/>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6,81</w:t>
            </w:r>
          </w:p>
        </w:tc>
        <w:tc>
          <w:tcPr>
            <w:tcW w:w="1480" w:type="dxa"/>
            <w:tcBorders>
              <w:top w:val="nil"/>
              <w:left w:val="nil"/>
              <w:bottom w:val="single" w:sz="4" w:space="0" w:color="000000"/>
              <w:right w:val="single" w:sz="4" w:space="0" w:color="000000"/>
            </w:tcBorders>
            <w:vAlign w:val="bottom"/>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0,12</w:t>
            </w:r>
          </w:p>
        </w:tc>
      </w:tr>
      <w:tr w:rsidR="00040632" w:rsidRPr="003A54D5" w:rsidTr="00B854DA">
        <w:trPr>
          <w:trHeight w:val="209"/>
          <w:jc w:val="center"/>
        </w:trPr>
        <w:tc>
          <w:tcPr>
            <w:tcW w:w="2263" w:type="dxa"/>
            <w:tcBorders>
              <w:top w:val="nil"/>
              <w:left w:val="single" w:sz="4" w:space="0" w:color="000000"/>
              <w:bottom w:val="single" w:sz="4" w:space="0" w:color="000000"/>
              <w:right w:val="single" w:sz="4" w:space="0" w:color="000000"/>
            </w:tcBorders>
            <w:vAlign w:val="center"/>
            <w:hideMark/>
          </w:tcPr>
          <w:p w:rsidR="00040632" w:rsidRPr="003A54D5" w:rsidRDefault="00040632" w:rsidP="00040632">
            <w:pPr>
              <w:suppressAutoHyphens/>
              <w:spacing w:after="0"/>
              <w:rPr>
                <w:rFonts w:eastAsia="Calibri"/>
                <w:sz w:val="22"/>
                <w:szCs w:val="22"/>
              </w:rPr>
            </w:pPr>
            <w:r w:rsidRPr="003A54D5">
              <w:rPr>
                <w:rFonts w:eastAsia="Calibri"/>
                <w:sz w:val="22"/>
                <w:szCs w:val="22"/>
              </w:rPr>
              <w:t>Ципросульфамид</w:t>
            </w:r>
          </w:p>
        </w:tc>
        <w:tc>
          <w:tcPr>
            <w:tcW w:w="1701"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c>
          <w:tcPr>
            <w:tcW w:w="1480" w:type="dxa"/>
            <w:tcBorders>
              <w:top w:val="nil"/>
              <w:left w:val="nil"/>
              <w:bottom w:val="single" w:sz="4" w:space="0" w:color="000000"/>
              <w:right w:val="single" w:sz="4" w:space="0" w:color="000000"/>
            </w:tcBorders>
            <w:vAlign w:val="center"/>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9,981</w:t>
            </w:r>
          </w:p>
        </w:tc>
        <w:tc>
          <w:tcPr>
            <w:tcW w:w="1480" w:type="dxa"/>
            <w:tcBorders>
              <w:top w:val="nil"/>
              <w:left w:val="nil"/>
              <w:bottom w:val="single" w:sz="4" w:space="0" w:color="000000"/>
              <w:right w:val="single" w:sz="4" w:space="0" w:color="000000"/>
            </w:tcBorders>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c>
          <w:tcPr>
            <w:tcW w:w="1480" w:type="dxa"/>
            <w:tcBorders>
              <w:top w:val="nil"/>
              <w:left w:val="nil"/>
              <w:bottom w:val="single" w:sz="4" w:space="0" w:color="000000"/>
              <w:right w:val="single" w:sz="4" w:space="0" w:color="000000"/>
            </w:tcBorders>
            <w:hideMark/>
          </w:tcPr>
          <w:p w:rsidR="00040632" w:rsidRPr="003A54D5" w:rsidRDefault="00040632" w:rsidP="00040632">
            <w:pPr>
              <w:suppressAutoHyphens/>
              <w:spacing w:after="0"/>
              <w:jc w:val="center"/>
              <w:rPr>
                <w:rFonts w:eastAsia="Calibri"/>
                <w:sz w:val="22"/>
                <w:szCs w:val="22"/>
              </w:rPr>
            </w:pPr>
            <w:r w:rsidRPr="003A54D5">
              <w:rPr>
                <w:rFonts w:eastAsia="Calibri"/>
                <w:sz w:val="22"/>
                <w:szCs w:val="22"/>
              </w:rPr>
              <w:t>&lt;ПО</w:t>
            </w:r>
          </w:p>
        </w:tc>
      </w:tr>
      <w:tr w:rsidR="00040632" w:rsidRPr="003A54D5" w:rsidTr="00040632">
        <w:trPr>
          <w:trHeight w:val="315"/>
          <w:jc w:val="center"/>
        </w:trPr>
        <w:tc>
          <w:tcPr>
            <w:tcW w:w="8404" w:type="dxa"/>
            <w:gridSpan w:val="5"/>
            <w:tcBorders>
              <w:top w:val="single" w:sz="4" w:space="0" w:color="000000"/>
              <w:left w:val="single" w:sz="4" w:space="0" w:color="000000"/>
              <w:bottom w:val="single" w:sz="4" w:space="0" w:color="000000"/>
              <w:right w:val="single" w:sz="4" w:space="0" w:color="000000"/>
            </w:tcBorders>
            <w:vAlign w:val="center"/>
            <w:hideMark/>
          </w:tcPr>
          <w:p w:rsidR="00040632" w:rsidRPr="003A54D5" w:rsidRDefault="00040632" w:rsidP="00040632">
            <w:pPr>
              <w:suppressAutoHyphens/>
              <w:spacing w:after="0"/>
              <w:jc w:val="both"/>
              <w:rPr>
                <w:rFonts w:eastAsia="Calibri"/>
                <w:sz w:val="22"/>
                <w:szCs w:val="22"/>
              </w:rPr>
            </w:pPr>
            <w:r w:rsidRPr="003A54D5">
              <w:rPr>
                <w:rFonts w:eastAsia="Calibri"/>
                <w:sz w:val="22"/>
                <w:szCs w:val="22"/>
              </w:rPr>
              <w:t xml:space="preserve">Примечание * ПО – предел обнаружения методики определения пестицидов </w:t>
            </w:r>
          </w:p>
        </w:tc>
      </w:tr>
    </w:tbl>
    <w:p w:rsidR="00040632" w:rsidRPr="007F0C16" w:rsidRDefault="00040632" w:rsidP="00040632">
      <w:pPr>
        <w:suppressAutoHyphens/>
        <w:spacing w:after="0" w:line="240" w:lineRule="auto"/>
        <w:ind w:firstLine="709"/>
        <w:jc w:val="both"/>
        <w:rPr>
          <w:rFonts w:eastAsia="Calibri"/>
        </w:rPr>
      </w:pPr>
      <w:r w:rsidRPr="007F0C16">
        <w:rPr>
          <w:rFonts w:eastAsia="Calibri"/>
        </w:rPr>
        <w:t>Максимальное значение концентрации из всех исследованных действующих веществ (ДВ) пестицидов в воде наблюдалось у 2,4-Д кислоты на станции 1. Значения концентраций ДВ пестицидов и их сумм оставались на уровне предыдущих лет наблюдений. Поскольку случаев превышения ПДК действующих веществ пестицидов новых поколений не наблюдалось ни на одной из станций, можно считать среду обитания условно безопасной для гидробионтов по этому показателю.</w:t>
      </w:r>
    </w:p>
    <w:p w:rsidR="00C80D4E" w:rsidRPr="007F0C16" w:rsidRDefault="00C80D4E" w:rsidP="00C80D4E">
      <w:pPr>
        <w:suppressAutoHyphens/>
        <w:spacing w:after="0" w:line="240" w:lineRule="auto"/>
        <w:ind w:firstLine="709"/>
        <w:jc w:val="both"/>
        <w:rPr>
          <w:rFonts w:eastAsia="Calibri"/>
          <w:bCs/>
          <w:i/>
          <w:iCs/>
        </w:rPr>
      </w:pPr>
      <w:r w:rsidRPr="007F0C16">
        <w:rPr>
          <w:rFonts w:eastAsia="Calibri"/>
          <w:bCs/>
          <w:i/>
          <w:iCs/>
        </w:rPr>
        <w:t>Азово-Кубанские лиманы</w:t>
      </w:r>
    </w:p>
    <w:p w:rsidR="0027128F" w:rsidRPr="007F0C16" w:rsidRDefault="0027128F" w:rsidP="0027128F">
      <w:pPr>
        <w:spacing w:after="0" w:line="240" w:lineRule="auto"/>
        <w:ind w:firstLine="709"/>
        <w:jc w:val="both"/>
        <w:rPr>
          <w:rFonts w:eastAsia="Calibri"/>
        </w:rPr>
      </w:pPr>
      <w:r w:rsidRPr="007F0C16">
        <w:rPr>
          <w:rFonts w:eastAsiaTheme="minorHAnsi"/>
        </w:rPr>
        <w:t xml:space="preserve">В 2024 г. наблюдения за загрязнением водной среды и донных отложений Азово-Кубанских лиманов проводились в весенний период  </w:t>
      </w:r>
      <w:r w:rsidRPr="007F0C16">
        <w:rPr>
          <w:rFonts w:eastAsia="Calibri"/>
        </w:rPr>
        <w:t>после 1-го сброса воды с рисовых чеков. Были обследованы лиманы Ахтаро-Гривенской, Куликово-Курчанской, Куликово-Ордынской, Челбасской и Жестерской групп.</w:t>
      </w:r>
    </w:p>
    <w:p w:rsidR="0027128F" w:rsidRPr="007F0C16" w:rsidRDefault="0027128F" w:rsidP="0027128F">
      <w:pPr>
        <w:suppressAutoHyphens/>
        <w:spacing w:after="0" w:line="240" w:lineRule="auto"/>
        <w:ind w:firstLine="709"/>
        <w:jc w:val="both"/>
        <w:rPr>
          <w:rFonts w:eastAsia="Calibri"/>
        </w:rPr>
      </w:pPr>
      <w:r w:rsidRPr="007F0C16">
        <w:rPr>
          <w:rFonts w:eastAsia="Calibri"/>
        </w:rPr>
        <w:t xml:space="preserve">Исследование загрязнения донных отложений действующими веществами современных пестицидов в Азовских лиманах Краснодарского края показало, что наиболее часто обнаруживали следующие вещества: </w:t>
      </w:r>
      <w:r w:rsidRPr="007F0C16">
        <w:rPr>
          <w:rFonts w:eastAsia="Calibri"/>
          <w:i/>
        </w:rPr>
        <w:t>имидаклоприд</w:t>
      </w:r>
      <w:r w:rsidRPr="007F0C16">
        <w:rPr>
          <w:rFonts w:eastAsia="Calibri"/>
        </w:rPr>
        <w:t xml:space="preserve"> (83% станций), </w:t>
      </w:r>
      <w:r w:rsidRPr="007F0C16">
        <w:rPr>
          <w:rFonts w:eastAsia="Calibri"/>
          <w:i/>
        </w:rPr>
        <w:t>флумиоксазин</w:t>
      </w:r>
      <w:r w:rsidRPr="007F0C16">
        <w:rPr>
          <w:rFonts w:eastAsia="Calibri"/>
        </w:rPr>
        <w:t xml:space="preserve"> (100%), </w:t>
      </w:r>
      <w:r w:rsidRPr="007F0C16">
        <w:rPr>
          <w:rFonts w:eastAsia="Calibri"/>
          <w:i/>
        </w:rPr>
        <w:t>хизалофоп-П-этил</w:t>
      </w:r>
      <w:r w:rsidRPr="007F0C16">
        <w:rPr>
          <w:rFonts w:eastAsia="Calibri"/>
        </w:rPr>
        <w:t xml:space="preserve"> (83%). Реже обнаруживали пестициды: </w:t>
      </w:r>
      <w:r w:rsidRPr="007F0C16">
        <w:rPr>
          <w:rFonts w:eastAsia="Calibri"/>
          <w:i/>
        </w:rPr>
        <w:t>2,4-Д кислота</w:t>
      </w:r>
      <w:r w:rsidRPr="007F0C16">
        <w:rPr>
          <w:rFonts w:eastAsia="Calibri"/>
        </w:rPr>
        <w:t xml:space="preserve"> (17%), </w:t>
      </w:r>
      <w:r w:rsidRPr="007F0C16">
        <w:rPr>
          <w:rFonts w:eastAsia="Calibri"/>
          <w:i/>
        </w:rPr>
        <w:t>фенмедифам</w:t>
      </w:r>
      <w:r w:rsidRPr="007F0C16">
        <w:rPr>
          <w:rFonts w:eastAsia="Calibri"/>
        </w:rPr>
        <w:t xml:space="preserve"> (17%), </w:t>
      </w:r>
      <w:r w:rsidRPr="007F0C16">
        <w:rPr>
          <w:rFonts w:eastAsia="Calibri"/>
          <w:i/>
        </w:rPr>
        <w:t>этофумезат</w:t>
      </w:r>
      <w:r w:rsidRPr="007F0C16">
        <w:rPr>
          <w:rFonts w:eastAsia="Calibri"/>
        </w:rPr>
        <w:t xml:space="preserve"> (17%), </w:t>
      </w:r>
      <w:r w:rsidRPr="007F0C16">
        <w:rPr>
          <w:rFonts w:eastAsia="Calibri"/>
          <w:i/>
        </w:rPr>
        <w:t>имазалил</w:t>
      </w:r>
      <w:r w:rsidRPr="007F0C16">
        <w:rPr>
          <w:rFonts w:eastAsia="Calibri"/>
        </w:rPr>
        <w:t xml:space="preserve"> не обнаружен ни на одной из станций исследования.</w:t>
      </w:r>
    </w:p>
    <w:p w:rsidR="0027128F" w:rsidRPr="007F0C16" w:rsidRDefault="0027128F" w:rsidP="0027128F">
      <w:pPr>
        <w:suppressAutoHyphens/>
        <w:spacing w:after="0" w:line="240" w:lineRule="auto"/>
        <w:ind w:firstLine="709"/>
        <w:jc w:val="both"/>
        <w:rPr>
          <w:rFonts w:eastAsia="Calibri"/>
        </w:rPr>
      </w:pPr>
      <w:r w:rsidRPr="007F0C16">
        <w:rPr>
          <w:rFonts w:eastAsia="Calibri"/>
        </w:rPr>
        <w:t>Наибольшее суммарное пестицидное загрязнение донных отложений отмечено в лиманах: Песчаный (Жестерская группа лиманов) и Курчанский (Куликово-Курчанская группа лиманов). Наименьший уровень пестицидного</w:t>
      </w:r>
      <w:r w:rsidRPr="007F0C16">
        <w:rPr>
          <w:rFonts w:eastAsia="Calibri"/>
          <w:sz w:val="28"/>
          <w:szCs w:val="28"/>
        </w:rPr>
        <w:t xml:space="preserve"> </w:t>
      </w:r>
      <w:r w:rsidRPr="007F0C16">
        <w:rPr>
          <w:rFonts w:eastAsia="Calibri"/>
        </w:rPr>
        <w:t>загрязнения донных отложений выявлен для лимана Малый Кирпильский (Ахтарско-Гривенская группа лиманов).</w:t>
      </w:r>
    </w:p>
    <w:p w:rsidR="0027128F" w:rsidRPr="007F0C16" w:rsidRDefault="0027128F" w:rsidP="0027128F">
      <w:pPr>
        <w:suppressAutoHyphens/>
        <w:spacing w:after="0" w:line="240" w:lineRule="auto"/>
        <w:ind w:firstLine="709"/>
        <w:jc w:val="both"/>
        <w:rPr>
          <w:rFonts w:eastAsia="Calibri"/>
        </w:rPr>
      </w:pPr>
      <w:r w:rsidRPr="007F0C16">
        <w:rPr>
          <w:rFonts w:eastAsia="Calibri"/>
        </w:rPr>
        <w:t xml:space="preserve">По отдельным наименованиям действующих веществ наибольшие количества выявлены для </w:t>
      </w:r>
      <w:r w:rsidRPr="007F0C16">
        <w:rPr>
          <w:rFonts w:eastAsia="Calibri"/>
          <w:i/>
        </w:rPr>
        <w:t>имидаклоприда</w:t>
      </w:r>
      <w:r w:rsidRPr="007F0C16">
        <w:rPr>
          <w:rFonts w:eastAsia="Calibri"/>
        </w:rPr>
        <w:t xml:space="preserve"> (31,920 мг/кг), </w:t>
      </w:r>
      <w:r w:rsidRPr="007F0C16">
        <w:rPr>
          <w:rFonts w:eastAsia="Calibri"/>
          <w:i/>
        </w:rPr>
        <w:t>йодсульфурона</w:t>
      </w:r>
      <w:r w:rsidRPr="007F0C16">
        <w:rPr>
          <w:rFonts w:eastAsia="Calibri"/>
        </w:rPr>
        <w:t xml:space="preserve"> (27,99 мг/кг), </w:t>
      </w:r>
      <w:r w:rsidRPr="007F0C16">
        <w:rPr>
          <w:rFonts w:eastAsia="Calibri"/>
          <w:i/>
        </w:rPr>
        <w:t>ипродиона</w:t>
      </w:r>
      <w:r w:rsidRPr="007F0C16">
        <w:rPr>
          <w:rFonts w:eastAsia="Calibri"/>
        </w:rPr>
        <w:t xml:space="preserve"> (19,170 мг/кг) и </w:t>
      </w:r>
      <w:r w:rsidRPr="007F0C16">
        <w:rPr>
          <w:rFonts w:eastAsia="Calibri"/>
          <w:i/>
        </w:rPr>
        <w:t>пенцикурона</w:t>
      </w:r>
      <w:r w:rsidRPr="007F0C16">
        <w:rPr>
          <w:rFonts w:eastAsia="Calibri"/>
        </w:rPr>
        <w:t xml:space="preserve"> (17,730 мг/кг). </w:t>
      </w:r>
    </w:p>
    <w:p w:rsidR="0027128F" w:rsidRPr="0027128F" w:rsidRDefault="0027128F" w:rsidP="0027128F">
      <w:pPr>
        <w:suppressAutoHyphens/>
        <w:spacing w:after="0" w:line="240" w:lineRule="auto"/>
        <w:ind w:firstLine="709"/>
        <w:jc w:val="both"/>
        <w:rPr>
          <w:rFonts w:eastAsia="Calibri"/>
        </w:rPr>
      </w:pPr>
      <w:r w:rsidRPr="007F0C16">
        <w:rPr>
          <w:rFonts w:eastAsia="Calibri"/>
        </w:rPr>
        <w:t>В воде были найдены все исследуемые действующие вещества пестицидов. Наибольшие концентрации, однако не превышающие ПДК</w:t>
      </w:r>
      <w:r w:rsidRPr="007F0C16">
        <w:rPr>
          <w:rFonts w:eastAsia="Calibri"/>
          <w:vertAlign w:val="subscript"/>
        </w:rPr>
        <w:t xml:space="preserve">р/х, </w:t>
      </w:r>
      <w:r w:rsidRPr="007F0C16">
        <w:rPr>
          <w:rFonts w:eastAsia="Calibri"/>
        </w:rPr>
        <w:t>наблюдались у имдаклоприда, в связи с чем среду обитания для гидрообионтов можно считать условно-безопасной.</w:t>
      </w:r>
    </w:p>
    <w:p w:rsidR="00F13B84" w:rsidRPr="00BD6064" w:rsidRDefault="00F13B84" w:rsidP="00F13B84">
      <w:pPr>
        <w:pStyle w:val="1f2"/>
        <w:spacing w:before="0" w:after="0"/>
        <w:ind w:left="0" w:firstLine="709"/>
        <w:contextualSpacing/>
        <w:rPr>
          <w:b/>
          <w:color w:val="000000" w:themeColor="text1"/>
          <w:szCs w:val="24"/>
          <w:u w:val="single"/>
        </w:rPr>
      </w:pPr>
      <w:r w:rsidRPr="00BD6064">
        <w:rPr>
          <w:i/>
          <w:color w:val="000000" w:themeColor="text1"/>
          <w:szCs w:val="24"/>
          <w:u w:val="single"/>
        </w:rPr>
        <w:t>Краснодарский центр по гидрометеорологии и мониторингу окружающей среды («КЦГМС») – филиал ФГБУ «Северо-Кавказское УГМС» Росгидромета</w:t>
      </w:r>
      <w:r w:rsidRPr="00BD6064">
        <w:rPr>
          <w:b/>
          <w:color w:val="000000" w:themeColor="text1"/>
          <w:szCs w:val="24"/>
          <w:u w:val="single"/>
        </w:rPr>
        <w:t xml:space="preserve"> </w:t>
      </w:r>
    </w:p>
    <w:p w:rsidR="004665C1" w:rsidRPr="0028269D" w:rsidRDefault="004665C1" w:rsidP="004665C1">
      <w:pPr>
        <w:widowControl w:val="0"/>
        <w:autoSpaceDE w:val="0"/>
        <w:autoSpaceDN w:val="0"/>
        <w:adjustRightInd w:val="0"/>
        <w:spacing w:after="0" w:line="240" w:lineRule="auto"/>
        <w:ind w:firstLine="709"/>
        <w:jc w:val="both"/>
        <w:rPr>
          <w:iCs/>
          <w:u w:val="single"/>
          <w:lang w:eastAsia="ru-RU"/>
        </w:rPr>
      </w:pPr>
      <w:r w:rsidRPr="0028269D">
        <w:rPr>
          <w:iCs/>
          <w:u w:val="single"/>
          <w:lang w:eastAsia="ru-RU"/>
        </w:rPr>
        <w:t xml:space="preserve">Притоки реки Кубань  </w:t>
      </w:r>
    </w:p>
    <w:p w:rsidR="00F13B84" w:rsidRPr="0028269D" w:rsidRDefault="00F13B84" w:rsidP="00F13B84">
      <w:pPr>
        <w:suppressAutoHyphens/>
        <w:spacing w:after="0" w:line="240" w:lineRule="auto"/>
        <w:ind w:firstLine="709"/>
        <w:jc w:val="both"/>
        <w:rPr>
          <w:rFonts w:eastAsiaTheme="minorHAnsi" w:cstheme="minorBidi"/>
          <w:i/>
          <w:iCs/>
          <w:color w:val="000000" w:themeColor="text1"/>
          <w:u w:val="single"/>
        </w:rPr>
      </w:pPr>
      <w:r w:rsidRPr="0028269D">
        <w:rPr>
          <w:rFonts w:eastAsiaTheme="minorHAnsi" w:cstheme="minorBidi"/>
          <w:i/>
          <w:iCs/>
          <w:color w:val="000000" w:themeColor="text1"/>
          <w:u w:val="single"/>
        </w:rPr>
        <w:t xml:space="preserve">Реки: Лаба, Белая, Пшиш, Псекупс </w:t>
      </w:r>
    </w:p>
    <w:p w:rsidR="0027128F" w:rsidRPr="007F0C16" w:rsidRDefault="0027128F" w:rsidP="0027128F">
      <w:pPr>
        <w:suppressAutoHyphens/>
        <w:spacing w:after="0" w:line="240" w:lineRule="auto"/>
        <w:ind w:firstLine="709"/>
        <w:jc w:val="both"/>
        <w:rPr>
          <w:rFonts w:eastAsiaTheme="minorHAnsi"/>
        </w:rPr>
      </w:pPr>
      <w:r w:rsidRPr="007F0C16">
        <w:rPr>
          <w:rFonts w:eastAsiaTheme="minorHAnsi"/>
        </w:rPr>
        <w:t>Зафиксировано 2 случая растворённого кислорода ниже нормы в июле в реке Псекупс выше и ниже г. Горячий Ключ – 3,21 мг/дм</w:t>
      </w:r>
      <w:r w:rsidRPr="007F0C16">
        <w:rPr>
          <w:rFonts w:eastAsiaTheme="minorHAnsi"/>
          <w:vertAlign w:val="superscript"/>
        </w:rPr>
        <w:t>3</w:t>
      </w:r>
      <w:r w:rsidRPr="007F0C16">
        <w:rPr>
          <w:rFonts w:eastAsiaTheme="minorHAnsi"/>
        </w:rPr>
        <w:t>.</w:t>
      </w:r>
    </w:p>
    <w:p w:rsidR="0027128F" w:rsidRPr="007F0C16" w:rsidRDefault="0027128F" w:rsidP="0027128F">
      <w:pPr>
        <w:suppressAutoHyphens/>
        <w:spacing w:after="0" w:line="240" w:lineRule="auto"/>
        <w:ind w:firstLine="709"/>
        <w:jc w:val="both"/>
        <w:rPr>
          <w:rFonts w:eastAsiaTheme="minorHAnsi"/>
        </w:rPr>
      </w:pPr>
      <w:r w:rsidRPr="007F0C16">
        <w:rPr>
          <w:rFonts w:eastAsiaTheme="minorHAnsi"/>
        </w:rPr>
        <w:t>Водородный показатель (рН) в течение года был, в основном, в пределах нормы. рН незначительно выше нормы отмечен в октябре в р. Лаба в районе хутора Догужиев (8,75), в р. Белая в районе аула Адамий (8,73) и в р. Пшиш в районе хутора Фокин (8,80). рН незначительно ниже нормы отмечен в мае в          р. Пшиш ниже г. Хадыженск (6,20).</w:t>
      </w:r>
    </w:p>
    <w:p w:rsidR="0027128F" w:rsidRPr="007F0C16" w:rsidRDefault="0027128F" w:rsidP="0027128F">
      <w:pPr>
        <w:suppressAutoHyphens/>
        <w:spacing w:after="0" w:line="240" w:lineRule="auto"/>
        <w:ind w:firstLine="709"/>
        <w:jc w:val="both"/>
        <w:rPr>
          <w:rFonts w:eastAsiaTheme="minorHAnsi"/>
        </w:rPr>
      </w:pPr>
      <w:r w:rsidRPr="007F0C16">
        <w:rPr>
          <w:rFonts w:eastAsiaTheme="minorHAnsi"/>
        </w:rPr>
        <w:t xml:space="preserve">Среднегодовые величины </w:t>
      </w:r>
      <w:r w:rsidRPr="007F0C16">
        <w:rPr>
          <w:rFonts w:eastAsiaTheme="minorHAnsi"/>
          <w:i/>
        </w:rPr>
        <w:t>органических веществ (по БПК</w:t>
      </w:r>
      <w:r w:rsidRPr="007F0C16">
        <w:rPr>
          <w:rFonts w:eastAsiaTheme="minorHAnsi"/>
          <w:i/>
          <w:vertAlign w:val="subscript"/>
        </w:rPr>
        <w:t>5</w:t>
      </w:r>
      <w:r w:rsidRPr="007F0C16">
        <w:rPr>
          <w:rFonts w:eastAsiaTheme="minorHAnsi"/>
          <w:i/>
        </w:rPr>
        <w:t>)</w:t>
      </w:r>
      <w:r w:rsidRPr="007F0C16">
        <w:rPr>
          <w:rFonts w:eastAsiaTheme="minorHAnsi"/>
        </w:rPr>
        <w:t xml:space="preserve"> обнаружены: в р. Белая в районе а. Адамий – 1,2 ПДК (в 2023 г. – 0,7 ПДК); в р. Пшиш ниже           г. Хадыженск – 1,0 ПДК (в 2023 г. – 0,4 ПДК); в р. Псекупс выше г. Горячий Ключ – 1,0 ПДК (в 2023 г. – 0,6 ПДК); в р. Псекупс ниже г. Горячий Ключ – 1,1 ПДК (в 2023 г. – 0,5 ПДК). Во всех остальных реках не превышали 1 ПДК.</w:t>
      </w:r>
    </w:p>
    <w:p w:rsidR="0027128F" w:rsidRPr="007F0C16" w:rsidRDefault="0027128F" w:rsidP="0027128F">
      <w:pPr>
        <w:suppressAutoHyphens/>
        <w:spacing w:after="0" w:line="240" w:lineRule="auto"/>
        <w:ind w:right="54" w:firstLine="709"/>
        <w:jc w:val="both"/>
        <w:rPr>
          <w:rFonts w:eastAsiaTheme="minorHAnsi"/>
        </w:rPr>
      </w:pPr>
      <w:r w:rsidRPr="007F0C16">
        <w:rPr>
          <w:rFonts w:eastAsiaTheme="minorHAnsi"/>
        </w:rPr>
        <w:lastRenderedPageBreak/>
        <w:t>Максимальные концентрации БПК</w:t>
      </w:r>
      <w:r w:rsidRPr="007F0C16">
        <w:rPr>
          <w:rFonts w:eastAsiaTheme="minorHAnsi"/>
          <w:vertAlign w:val="subscript"/>
        </w:rPr>
        <w:t>5</w:t>
      </w:r>
      <w:r w:rsidRPr="007F0C16">
        <w:rPr>
          <w:rFonts w:eastAsiaTheme="minorHAnsi"/>
        </w:rPr>
        <w:t xml:space="preserve"> обнаружены в июне в р. Белая в районе а. Адамий (3,1 ПДК).</w:t>
      </w:r>
    </w:p>
    <w:p w:rsidR="0027128F" w:rsidRPr="007F0C16" w:rsidRDefault="0027128F" w:rsidP="0027128F">
      <w:pPr>
        <w:suppressAutoHyphens/>
        <w:spacing w:after="0" w:line="240" w:lineRule="auto"/>
        <w:ind w:right="54" w:firstLine="709"/>
        <w:jc w:val="both"/>
        <w:rPr>
          <w:rFonts w:eastAsiaTheme="minorHAnsi"/>
        </w:rPr>
      </w:pPr>
      <w:r w:rsidRPr="007F0C16">
        <w:rPr>
          <w:rFonts w:eastAsiaTheme="minorHAnsi"/>
        </w:rPr>
        <w:t xml:space="preserve">Среднегодовые концентрации </w:t>
      </w:r>
      <w:r w:rsidRPr="007F0C16">
        <w:rPr>
          <w:rFonts w:eastAsiaTheme="minorHAnsi"/>
          <w:i/>
        </w:rPr>
        <w:t>органических веществ (по ХПК)</w:t>
      </w:r>
      <w:r w:rsidRPr="007F0C16">
        <w:rPr>
          <w:rFonts w:eastAsiaTheme="minorHAnsi"/>
        </w:rPr>
        <w:t xml:space="preserve"> изменялись в створах от 0,5 до 1,1 ПДК (в 2023 г. – от 0,5 до 1,4 ПДК) с частотой превышения ПДК 0-50% (в 2023 г. – 20-100%) случаев. Максимальные концентрации ХПК обнаружены в мае в р. Белая выше х. Догужиев (2,7 ПДК), в июне в р. Белая ниже г. Майкопа (2,5 ПДК).</w:t>
      </w:r>
    </w:p>
    <w:p w:rsidR="0027128F" w:rsidRPr="007F0C16" w:rsidRDefault="0027128F" w:rsidP="0027128F">
      <w:pPr>
        <w:suppressAutoHyphens/>
        <w:spacing w:after="0" w:line="240" w:lineRule="auto"/>
        <w:ind w:right="54" w:firstLine="709"/>
        <w:jc w:val="both"/>
        <w:rPr>
          <w:rFonts w:eastAsiaTheme="minorHAnsi"/>
          <w:i/>
        </w:rPr>
      </w:pPr>
      <w:r w:rsidRPr="007F0C16">
        <w:rPr>
          <w:rFonts w:eastAsiaTheme="minorHAnsi"/>
        </w:rPr>
        <w:t xml:space="preserve">Вода притоков Кубани содержит повышенное количество соединений </w:t>
      </w:r>
      <w:r w:rsidRPr="007F0C16">
        <w:rPr>
          <w:rFonts w:eastAsiaTheme="minorHAnsi"/>
          <w:i/>
        </w:rPr>
        <w:t>тяжёлых металлов.</w:t>
      </w:r>
    </w:p>
    <w:p w:rsidR="0027128F" w:rsidRPr="007F0C16" w:rsidRDefault="0027128F" w:rsidP="0027128F">
      <w:pPr>
        <w:suppressAutoHyphens/>
        <w:spacing w:after="0" w:line="240" w:lineRule="auto"/>
        <w:ind w:right="54" w:firstLine="709"/>
        <w:jc w:val="both"/>
        <w:rPr>
          <w:rFonts w:eastAsiaTheme="minorHAnsi"/>
        </w:rPr>
      </w:pPr>
      <w:r w:rsidRPr="007F0C16">
        <w:rPr>
          <w:rFonts w:eastAsiaTheme="minorHAnsi"/>
        </w:rPr>
        <w:t xml:space="preserve">Среднегодовые концентрации </w:t>
      </w:r>
      <w:r w:rsidRPr="007F0C16">
        <w:rPr>
          <w:rFonts w:eastAsiaTheme="minorHAnsi"/>
          <w:i/>
        </w:rPr>
        <w:t>меди</w:t>
      </w:r>
      <w:r w:rsidRPr="007F0C16">
        <w:rPr>
          <w:rFonts w:eastAsiaTheme="minorHAnsi"/>
        </w:rPr>
        <w:t xml:space="preserve"> изменялись в створах от 1,2 до 5,5 ПДК (в 2023 г. – от 1,3 до 3,1 ПДК) с частотой превышения ПДК 50-100% (в 2023 г. – 66,7-100%) случаев. Максимальные концентрации меди обнаружены в октябре в р. Лаба в районе х. Догужиев (10,9 ПДК), в июле в р. Белая ниже г. Майкопа (10,4 ПДК) и в районе а. Адамий (10,3 ПДК).</w:t>
      </w:r>
    </w:p>
    <w:p w:rsidR="0027128F" w:rsidRPr="007F0C16" w:rsidRDefault="0027128F" w:rsidP="0027128F">
      <w:pPr>
        <w:suppressAutoHyphens/>
        <w:spacing w:after="0" w:line="240" w:lineRule="auto"/>
        <w:ind w:right="54" w:firstLine="709"/>
        <w:jc w:val="both"/>
        <w:rPr>
          <w:rFonts w:eastAsiaTheme="minorHAnsi"/>
        </w:rPr>
      </w:pPr>
      <w:r w:rsidRPr="007F0C16">
        <w:rPr>
          <w:rFonts w:eastAsiaTheme="minorHAnsi"/>
        </w:rPr>
        <w:t xml:space="preserve">Среднегодовые величины содержания </w:t>
      </w:r>
      <w:r w:rsidRPr="007F0C16">
        <w:rPr>
          <w:rFonts w:eastAsiaTheme="minorHAnsi"/>
          <w:i/>
        </w:rPr>
        <w:t>железа общего</w:t>
      </w:r>
      <w:r w:rsidRPr="007F0C16">
        <w:rPr>
          <w:rFonts w:eastAsiaTheme="minorHAnsi"/>
        </w:rPr>
        <w:t xml:space="preserve"> в створах изменялись от 1,3 до 5,8 ПДК (в 2023 г. – от 1,4 до 4,5 ПДК) с частотой превышения ПДК 60-100% (2023 г. – 40-100%) случаев. Максимальные концентрации железа общего обнаружены в июле в р. Белая ниже г. Майкопа (13,4 ПДК) и в районе а. Адамий (12,3 ПДК).</w:t>
      </w:r>
    </w:p>
    <w:p w:rsidR="0027128F" w:rsidRPr="007F0C16" w:rsidRDefault="0027128F" w:rsidP="0027128F">
      <w:pPr>
        <w:suppressAutoHyphens/>
        <w:spacing w:after="0" w:line="240" w:lineRule="auto"/>
        <w:ind w:right="54" w:firstLine="709"/>
        <w:jc w:val="both"/>
        <w:rPr>
          <w:rFonts w:eastAsiaTheme="minorHAnsi"/>
        </w:rPr>
      </w:pPr>
      <w:r w:rsidRPr="007F0C16">
        <w:rPr>
          <w:rFonts w:eastAsiaTheme="minorHAnsi"/>
        </w:rPr>
        <w:t xml:space="preserve">Среднегодовые величины </w:t>
      </w:r>
      <w:r w:rsidRPr="007F0C16">
        <w:rPr>
          <w:rFonts w:eastAsiaTheme="minorHAnsi"/>
          <w:i/>
        </w:rPr>
        <w:t>цинка</w:t>
      </w:r>
      <w:r w:rsidRPr="007F0C16">
        <w:rPr>
          <w:rFonts w:eastAsiaTheme="minorHAnsi"/>
        </w:rPr>
        <w:t xml:space="preserve"> в створах изменялись от 0,1 до 2,0 ПДК (в 2023 г. – от 0,1 до 0,7 ПДК) с частотой превышения ПДК 0 - 40% (в 2023 г. – 0-40%) случаев. Максимальные концентрации цинка обнаружены в июле в р. Белая ниже г. Майкопа (6,4 ПДК) и в апреле в р. Псекупс в районе г. Горячий Ключ (7,0 ПДК).</w:t>
      </w:r>
    </w:p>
    <w:p w:rsidR="0027128F" w:rsidRPr="007F0C16" w:rsidRDefault="0027128F" w:rsidP="0027128F">
      <w:pPr>
        <w:suppressAutoHyphens/>
        <w:spacing w:after="0" w:line="240" w:lineRule="auto"/>
        <w:ind w:right="54" w:firstLine="709"/>
        <w:jc w:val="both"/>
        <w:rPr>
          <w:rFonts w:eastAsiaTheme="minorHAnsi"/>
        </w:rPr>
      </w:pPr>
      <w:r w:rsidRPr="007F0C16">
        <w:rPr>
          <w:rFonts w:eastAsiaTheme="minorHAnsi"/>
        </w:rPr>
        <w:t>Среднегодовые концентрации в реках азотов аммонийного, нитритного, нитратного, АСПАВ не превышали ПДК.</w:t>
      </w:r>
    </w:p>
    <w:p w:rsidR="0027128F" w:rsidRPr="007F0C16" w:rsidRDefault="0027128F" w:rsidP="0027128F">
      <w:pPr>
        <w:suppressAutoHyphens/>
        <w:spacing w:after="0" w:line="240" w:lineRule="auto"/>
        <w:ind w:right="54" w:firstLine="709"/>
        <w:jc w:val="both"/>
        <w:rPr>
          <w:rFonts w:eastAsiaTheme="minorHAnsi"/>
        </w:rPr>
      </w:pPr>
      <w:r w:rsidRPr="007F0C16">
        <w:rPr>
          <w:rFonts w:eastAsiaTheme="minorHAnsi"/>
        </w:rPr>
        <w:t xml:space="preserve">Среднегодовые концентрации </w:t>
      </w:r>
      <w:r w:rsidRPr="007F0C16">
        <w:rPr>
          <w:rFonts w:eastAsiaTheme="minorHAnsi"/>
          <w:i/>
        </w:rPr>
        <w:t>нефтепродуктов</w:t>
      </w:r>
      <w:r w:rsidRPr="007F0C16">
        <w:rPr>
          <w:rFonts w:eastAsiaTheme="minorHAnsi"/>
        </w:rPr>
        <w:t xml:space="preserve"> изменялись в створах от 0,1 до 1,1 ПДК (в 2023 г. – от 0,1 до 0,6 ПДК) с частотой превышения ПДК 0 - 16,7% (в 2023 г. – 0 - 16,7%) случаев. Максимальные концентрации нефтепродуктов обнаружены в июне в р. Пшиш ниже г. Хадыженска (3,4 ПДК).</w:t>
      </w:r>
    </w:p>
    <w:p w:rsidR="0027128F" w:rsidRPr="007F0C16" w:rsidRDefault="0027128F" w:rsidP="0027128F">
      <w:pPr>
        <w:suppressAutoHyphens/>
        <w:spacing w:after="0" w:line="240" w:lineRule="auto"/>
        <w:ind w:right="54" w:firstLine="709"/>
        <w:jc w:val="both"/>
        <w:rPr>
          <w:rFonts w:eastAsiaTheme="minorHAnsi"/>
        </w:rPr>
      </w:pPr>
      <w:r w:rsidRPr="007F0C16">
        <w:rPr>
          <w:rFonts w:eastAsiaTheme="minorHAnsi"/>
        </w:rPr>
        <w:t xml:space="preserve"> Среднегодовые концентрации </w:t>
      </w:r>
      <w:r w:rsidRPr="007F0C16">
        <w:rPr>
          <w:rFonts w:eastAsiaTheme="minorHAnsi"/>
          <w:i/>
        </w:rPr>
        <w:t>фенолов</w:t>
      </w:r>
      <w:r w:rsidRPr="007F0C16">
        <w:rPr>
          <w:rFonts w:eastAsiaTheme="minorHAnsi"/>
        </w:rPr>
        <w:t xml:space="preserve"> в реках изменялись от 0,5 до 5,6 ПДК (в 2023 г. – от 0,5 до 3,7 ПДК) с частотой превышения ПДК 0 - 50% (в 2023 г. – 0 - 60%) случаев.</w:t>
      </w:r>
    </w:p>
    <w:p w:rsidR="0027128F" w:rsidRPr="007F0C16" w:rsidRDefault="0027128F" w:rsidP="0027128F">
      <w:pPr>
        <w:suppressAutoHyphens/>
        <w:spacing w:after="0" w:line="240" w:lineRule="auto"/>
        <w:ind w:right="54" w:firstLine="709"/>
        <w:jc w:val="both"/>
        <w:rPr>
          <w:rFonts w:eastAsiaTheme="minorHAnsi"/>
        </w:rPr>
      </w:pPr>
      <w:r w:rsidRPr="007F0C16">
        <w:rPr>
          <w:rFonts w:eastAsiaTheme="minorHAnsi"/>
        </w:rPr>
        <w:t>Максимальные концентрации фенолов отмечены в феврале и июле в                    р. Пшиш ниже г. Хадыженск (13,2 ПДК и 18,1 ПДК, соответственно) и июне в              р. Белая в районе а. Адамий (14,4 ПДК).</w:t>
      </w:r>
    </w:p>
    <w:p w:rsidR="0027128F" w:rsidRPr="007F0C16" w:rsidRDefault="0027128F" w:rsidP="0027128F">
      <w:pPr>
        <w:suppressAutoHyphens/>
        <w:spacing w:after="0" w:line="240" w:lineRule="auto"/>
        <w:ind w:firstLine="709"/>
        <w:jc w:val="both"/>
        <w:rPr>
          <w:rFonts w:eastAsiaTheme="minorHAnsi"/>
        </w:rPr>
      </w:pPr>
      <w:r w:rsidRPr="007F0C16">
        <w:rPr>
          <w:rFonts w:eastAsiaTheme="minorHAnsi"/>
        </w:rPr>
        <w:t>В р. Лаба в створе выше г. Лабинска качество воды улучшилось, перейдя из 3 класса разряд «а» «загрязнённая» во 2 класс «слабозагрязнённая» (в 2024 г. УКИЗВ =1,56; К</w:t>
      </w:r>
      <w:r w:rsidRPr="007F0C16">
        <w:rPr>
          <w:rFonts w:eastAsiaTheme="minorHAnsi"/>
          <w:vertAlign w:val="subscript"/>
        </w:rPr>
        <w:t>к</w:t>
      </w:r>
      <w:r w:rsidRPr="007F0C16">
        <w:rPr>
          <w:rFonts w:eastAsiaTheme="minorHAnsi"/>
        </w:rPr>
        <w:t xml:space="preserve"> = 15,4%; П</w:t>
      </w:r>
      <w:r w:rsidRPr="007F0C16">
        <w:rPr>
          <w:rFonts w:eastAsiaTheme="minorHAnsi"/>
          <w:vertAlign w:val="subscript"/>
        </w:rPr>
        <w:t>и</w:t>
      </w:r>
      <w:r w:rsidRPr="007F0C16">
        <w:rPr>
          <w:rFonts w:eastAsiaTheme="minorHAnsi"/>
        </w:rPr>
        <w:t xml:space="preserve"> = 11,1%; в 2023 г. УКИЗВ = 2,76; К</w:t>
      </w:r>
      <w:r w:rsidRPr="007F0C16">
        <w:rPr>
          <w:rFonts w:eastAsiaTheme="minorHAnsi"/>
          <w:vertAlign w:val="subscript"/>
        </w:rPr>
        <w:t>к</w:t>
      </w:r>
      <w:r w:rsidRPr="007F0C16">
        <w:rPr>
          <w:rFonts w:eastAsiaTheme="minorHAnsi"/>
        </w:rPr>
        <w:t xml:space="preserve"> = 24,6%; П</w:t>
      </w:r>
      <w:r w:rsidRPr="007F0C16">
        <w:rPr>
          <w:rFonts w:eastAsiaTheme="minorHAnsi"/>
          <w:vertAlign w:val="subscript"/>
        </w:rPr>
        <w:t>и</w:t>
      </w:r>
      <w:r w:rsidRPr="007F0C16">
        <w:rPr>
          <w:rFonts w:eastAsiaTheme="minorHAnsi"/>
        </w:rPr>
        <w:t xml:space="preserve"> = 17,8%). </w:t>
      </w:r>
    </w:p>
    <w:p w:rsidR="0027128F" w:rsidRPr="007F0C16" w:rsidRDefault="0027128F" w:rsidP="0027128F">
      <w:pPr>
        <w:suppressAutoHyphens/>
        <w:spacing w:after="0" w:line="240" w:lineRule="auto"/>
        <w:ind w:firstLine="709"/>
        <w:jc w:val="both"/>
        <w:rPr>
          <w:rFonts w:eastAsiaTheme="minorHAnsi"/>
        </w:rPr>
      </w:pPr>
      <w:r w:rsidRPr="007F0C16">
        <w:rPr>
          <w:rFonts w:eastAsiaTheme="minorHAnsi"/>
        </w:rPr>
        <w:t>В р. Лаба в створе ниже г. Лабинска качество воды, как и в 2023 г., относится к 3 классу разряд «а» «загрязнённая» (в 2024 г. УКИЗВ =2,28; К</w:t>
      </w:r>
      <w:r w:rsidRPr="007F0C16">
        <w:rPr>
          <w:rFonts w:eastAsiaTheme="minorHAnsi"/>
          <w:vertAlign w:val="subscript"/>
        </w:rPr>
        <w:t>к</w:t>
      </w:r>
      <w:r w:rsidRPr="007F0C16">
        <w:rPr>
          <w:rFonts w:eastAsiaTheme="minorHAnsi"/>
        </w:rPr>
        <w:t xml:space="preserve"> = 18,5%; П</w:t>
      </w:r>
      <w:r w:rsidRPr="007F0C16">
        <w:rPr>
          <w:rFonts w:eastAsiaTheme="minorHAnsi"/>
          <w:vertAlign w:val="subscript"/>
        </w:rPr>
        <w:t>и</w:t>
      </w:r>
      <w:r w:rsidRPr="007F0C16">
        <w:rPr>
          <w:rFonts w:eastAsiaTheme="minorHAnsi"/>
        </w:rPr>
        <w:t xml:space="preserve"> = 13,3%; в 2023 г. УКИЗВ = 2,87; К</w:t>
      </w:r>
      <w:r w:rsidRPr="007F0C16">
        <w:rPr>
          <w:rFonts w:eastAsiaTheme="minorHAnsi"/>
          <w:vertAlign w:val="subscript"/>
        </w:rPr>
        <w:t>к</w:t>
      </w:r>
      <w:r w:rsidRPr="007F0C16">
        <w:rPr>
          <w:rFonts w:eastAsiaTheme="minorHAnsi"/>
        </w:rPr>
        <w:t xml:space="preserve"> = 24,6%; П</w:t>
      </w:r>
      <w:r w:rsidRPr="007F0C16">
        <w:rPr>
          <w:rFonts w:eastAsiaTheme="minorHAnsi"/>
          <w:vertAlign w:val="subscript"/>
        </w:rPr>
        <w:t>и</w:t>
      </w:r>
      <w:r w:rsidRPr="007F0C16">
        <w:rPr>
          <w:rFonts w:eastAsiaTheme="minorHAnsi"/>
        </w:rPr>
        <w:t xml:space="preserve"> = 17,8%).</w:t>
      </w:r>
    </w:p>
    <w:p w:rsidR="0027128F" w:rsidRPr="007F0C16" w:rsidRDefault="0027128F" w:rsidP="0027128F">
      <w:pPr>
        <w:spacing w:after="0" w:line="240" w:lineRule="auto"/>
        <w:ind w:firstLine="709"/>
        <w:jc w:val="both"/>
        <w:rPr>
          <w:lang w:eastAsia="ru-RU"/>
        </w:rPr>
      </w:pPr>
      <w:r w:rsidRPr="007F0C16">
        <w:rPr>
          <w:lang w:eastAsia="ru-RU"/>
        </w:rPr>
        <w:t xml:space="preserve"> В створе х. Догужиев качество воды улучшилось, перейдя из 3 класса разряд «б» «очень загрязнённая» в 3 класс разряд «а» «загрязнённая» (в 2024 г. УКИЗВ=2,61; К</w:t>
      </w:r>
      <w:r w:rsidRPr="007F0C16">
        <w:rPr>
          <w:vertAlign w:val="subscript"/>
          <w:lang w:eastAsia="ru-RU"/>
        </w:rPr>
        <w:t>к</w:t>
      </w:r>
      <w:r w:rsidRPr="007F0C16">
        <w:rPr>
          <w:lang w:eastAsia="ru-RU"/>
        </w:rPr>
        <w:t>=23,1%; П</w:t>
      </w:r>
      <w:r w:rsidRPr="007F0C16">
        <w:rPr>
          <w:vertAlign w:val="subscript"/>
          <w:lang w:eastAsia="ru-RU"/>
        </w:rPr>
        <w:t>и</w:t>
      </w:r>
      <w:r w:rsidRPr="007F0C16">
        <w:rPr>
          <w:lang w:eastAsia="ru-RU"/>
        </w:rPr>
        <w:t>=16,7%; в 2023 г. УКИЗВ=3,57; К</w:t>
      </w:r>
      <w:r w:rsidRPr="007F0C16">
        <w:rPr>
          <w:vertAlign w:val="subscript"/>
          <w:lang w:eastAsia="ru-RU"/>
        </w:rPr>
        <w:t>к</w:t>
      </w:r>
      <w:r w:rsidRPr="007F0C16">
        <w:rPr>
          <w:lang w:eastAsia="ru-RU"/>
        </w:rPr>
        <w:t>=24,6%; П</w:t>
      </w:r>
      <w:r w:rsidRPr="007F0C16">
        <w:rPr>
          <w:vertAlign w:val="subscript"/>
          <w:lang w:eastAsia="ru-RU"/>
        </w:rPr>
        <w:t>и</w:t>
      </w:r>
      <w:r w:rsidRPr="007F0C16">
        <w:rPr>
          <w:lang w:eastAsia="ru-RU"/>
        </w:rPr>
        <w:t xml:space="preserve">=17,8%). </w:t>
      </w:r>
    </w:p>
    <w:p w:rsidR="0027128F" w:rsidRPr="007F0C16" w:rsidRDefault="0027128F" w:rsidP="0027128F">
      <w:pPr>
        <w:suppressAutoHyphens/>
        <w:spacing w:after="0" w:line="240" w:lineRule="auto"/>
        <w:ind w:firstLine="709"/>
        <w:jc w:val="both"/>
        <w:rPr>
          <w:rFonts w:eastAsiaTheme="minorHAnsi"/>
        </w:rPr>
      </w:pPr>
      <w:r w:rsidRPr="007F0C16">
        <w:rPr>
          <w:rFonts w:eastAsiaTheme="minorHAnsi"/>
        </w:rPr>
        <w:t>В целом качество воды р. Лаба в 2024 г. улучшилось, перейдя из 3 класса разряд «б» «очень загрязнённая» в 3 класс разряд «а» «загрязнённая», УКИЗВ составил 2,46 (в 2023 г. – 3,64). Коэффициент комплексности (К</w:t>
      </w:r>
      <w:r w:rsidRPr="007F0C16">
        <w:rPr>
          <w:rFonts w:eastAsiaTheme="minorHAnsi"/>
          <w:vertAlign w:val="subscript"/>
        </w:rPr>
        <w:t>к</w:t>
      </w:r>
      <w:r w:rsidRPr="007F0C16">
        <w:rPr>
          <w:rFonts w:eastAsiaTheme="minorHAnsi"/>
        </w:rPr>
        <w:t>) равен 19,0% (в 2023 г. – 24,6%). Показатель изменений (П</w:t>
      </w:r>
      <w:r w:rsidRPr="007F0C16">
        <w:rPr>
          <w:rFonts w:eastAsiaTheme="minorHAnsi"/>
          <w:vertAlign w:val="subscript"/>
        </w:rPr>
        <w:t>и</w:t>
      </w:r>
      <w:r w:rsidRPr="007F0C16">
        <w:rPr>
          <w:rFonts w:eastAsiaTheme="minorHAnsi"/>
        </w:rPr>
        <w:t>) составил 13,7 (в 2023 г. – 17,8%).</w:t>
      </w:r>
    </w:p>
    <w:p w:rsidR="0027128F" w:rsidRPr="007F0C16" w:rsidRDefault="0027128F" w:rsidP="0027128F">
      <w:pPr>
        <w:suppressAutoHyphens/>
        <w:spacing w:after="0" w:line="240" w:lineRule="auto"/>
        <w:ind w:firstLine="709"/>
        <w:jc w:val="both"/>
        <w:rPr>
          <w:rFonts w:eastAsiaTheme="minorHAnsi"/>
        </w:rPr>
      </w:pPr>
      <w:r w:rsidRPr="007F0C16">
        <w:rPr>
          <w:rFonts w:eastAsiaTheme="minorHAnsi"/>
        </w:rPr>
        <w:t>Качество воды в р. Белая в створе ниже г. Майкопа ухудшилось, перейдя из 2 класса «слабо загрязнённая» в 2023 г. в 3 класс разряд «а» «загрязнённая» в 2024 г. В створе выше г. Майкопа качество воды не изменилось и относится, как и в 2023 г., к 3 классу разряд «а» «загрязнённая».</w:t>
      </w:r>
    </w:p>
    <w:p w:rsidR="0027128F" w:rsidRPr="007F0C16" w:rsidRDefault="0027128F" w:rsidP="0027128F">
      <w:pPr>
        <w:suppressAutoHyphens/>
        <w:spacing w:after="0" w:line="240" w:lineRule="auto"/>
        <w:ind w:firstLine="709"/>
        <w:jc w:val="both"/>
        <w:rPr>
          <w:rFonts w:eastAsiaTheme="minorHAnsi"/>
        </w:rPr>
      </w:pPr>
      <w:r w:rsidRPr="007F0C16">
        <w:rPr>
          <w:rFonts w:eastAsiaTheme="minorHAnsi"/>
        </w:rPr>
        <w:t>Качество воды в р. Белая в створе в районе пос. Гузерипль не изменилось и относится, как и в 2023 г., к 3 классу разряд «а» «загрязнённая».</w:t>
      </w:r>
    </w:p>
    <w:p w:rsidR="0027128F" w:rsidRPr="007F0C16" w:rsidRDefault="0027128F" w:rsidP="0027128F">
      <w:pPr>
        <w:suppressAutoHyphens/>
        <w:spacing w:after="0" w:line="240" w:lineRule="auto"/>
        <w:ind w:firstLine="709"/>
        <w:jc w:val="both"/>
        <w:rPr>
          <w:rFonts w:eastAsiaTheme="minorHAnsi"/>
        </w:rPr>
      </w:pPr>
      <w:r w:rsidRPr="007F0C16">
        <w:rPr>
          <w:rFonts w:eastAsiaTheme="minorHAnsi"/>
        </w:rPr>
        <w:t xml:space="preserve">Качество воды в р. Белая в створе в районе аула Адамий ухудшилось, перейдя из 3 класса разряд «а» «загрязнённая» в 2023 г. в 3 класс разряд «б» «очень загрязнённая» в 2024 году. </w:t>
      </w:r>
    </w:p>
    <w:p w:rsidR="0027128F" w:rsidRPr="007F0C16" w:rsidRDefault="0027128F" w:rsidP="0027128F">
      <w:pPr>
        <w:suppressAutoHyphens/>
        <w:spacing w:after="0" w:line="240" w:lineRule="auto"/>
        <w:ind w:firstLine="709"/>
        <w:jc w:val="both"/>
        <w:rPr>
          <w:rFonts w:eastAsiaTheme="minorHAnsi"/>
        </w:rPr>
      </w:pPr>
      <w:r w:rsidRPr="007F0C16">
        <w:rPr>
          <w:rFonts w:eastAsiaTheme="minorHAnsi"/>
        </w:rPr>
        <w:lastRenderedPageBreak/>
        <w:t>В р. Пшиш в створе выше г. Хадыженска качество воды не изменилось и относится, как и в 2023 г., к 2 классу «слабо загрязнённая». В створе ниже                    г. Хадыженска качество воды ухудшилось, перейдя из 3 класса разряд «а» «загрязнённая» в 2023 г. в 3 класс разряд «б» «очень загрязнённая» в 2024 г.</w:t>
      </w:r>
    </w:p>
    <w:p w:rsidR="0027128F" w:rsidRPr="007F0C16" w:rsidRDefault="0027128F" w:rsidP="0027128F">
      <w:pPr>
        <w:suppressAutoHyphens/>
        <w:spacing w:after="0" w:line="240" w:lineRule="auto"/>
        <w:ind w:firstLine="709"/>
        <w:jc w:val="both"/>
        <w:rPr>
          <w:rFonts w:eastAsiaTheme="minorHAnsi"/>
        </w:rPr>
      </w:pPr>
      <w:r w:rsidRPr="007F0C16">
        <w:rPr>
          <w:rFonts w:eastAsiaTheme="minorHAnsi"/>
        </w:rPr>
        <w:t>В р. Пшиш в створе в районе х. Фокин качество воды ухудшилось, перейдя из 2 класса «слабозагрязнённая» в 3 класс разряд «б» «очень загрязнённая» (в 2024 г. УКИЗВ=3,00; К</w:t>
      </w:r>
      <w:r w:rsidRPr="007F0C16">
        <w:rPr>
          <w:rFonts w:eastAsiaTheme="minorHAnsi"/>
          <w:vertAlign w:val="subscript"/>
        </w:rPr>
        <w:t>к</w:t>
      </w:r>
      <w:r w:rsidRPr="007F0C16">
        <w:rPr>
          <w:rFonts w:eastAsiaTheme="minorHAnsi"/>
        </w:rPr>
        <w:t>=26,9%; П</w:t>
      </w:r>
      <w:r w:rsidRPr="007F0C16">
        <w:rPr>
          <w:rFonts w:eastAsiaTheme="minorHAnsi"/>
          <w:vertAlign w:val="subscript"/>
        </w:rPr>
        <w:t>и</w:t>
      </w:r>
      <w:r w:rsidRPr="007F0C16">
        <w:rPr>
          <w:rFonts w:eastAsiaTheme="minorHAnsi"/>
        </w:rPr>
        <w:t>=19,4%; в 2023 г. УКИЗВ=1,83; К</w:t>
      </w:r>
      <w:r w:rsidRPr="007F0C16">
        <w:rPr>
          <w:rFonts w:eastAsiaTheme="minorHAnsi"/>
          <w:vertAlign w:val="subscript"/>
        </w:rPr>
        <w:t>к</w:t>
      </w:r>
      <w:r w:rsidRPr="007F0C16">
        <w:rPr>
          <w:rFonts w:eastAsiaTheme="minorHAnsi"/>
        </w:rPr>
        <w:t>=20,5%; П</w:t>
      </w:r>
      <w:r w:rsidRPr="007F0C16">
        <w:rPr>
          <w:rFonts w:eastAsiaTheme="minorHAnsi"/>
          <w:vertAlign w:val="subscript"/>
        </w:rPr>
        <w:t>и</w:t>
      </w:r>
      <w:r w:rsidRPr="007F0C16">
        <w:rPr>
          <w:rFonts w:eastAsiaTheme="minorHAnsi"/>
        </w:rPr>
        <w:t xml:space="preserve">=14,8%). </w:t>
      </w:r>
    </w:p>
    <w:p w:rsidR="0027128F" w:rsidRPr="007F0C16" w:rsidRDefault="0027128F" w:rsidP="0027128F">
      <w:pPr>
        <w:suppressAutoHyphens/>
        <w:spacing w:after="0" w:line="240" w:lineRule="auto"/>
        <w:ind w:firstLine="709"/>
        <w:jc w:val="both"/>
        <w:rPr>
          <w:rFonts w:eastAsiaTheme="minorHAnsi"/>
        </w:rPr>
      </w:pPr>
      <w:r w:rsidRPr="007F0C16">
        <w:rPr>
          <w:rFonts w:eastAsiaTheme="minorHAnsi"/>
        </w:rPr>
        <w:t>В целом качество воды р. Пшиш относится, как и в 2023 г., к 3 классу разряд «а» «загрязнённая». В 2024 г. УКИЗВ=2,89; К</w:t>
      </w:r>
      <w:r w:rsidRPr="007F0C16">
        <w:rPr>
          <w:rFonts w:eastAsiaTheme="minorHAnsi"/>
          <w:vertAlign w:val="subscript"/>
        </w:rPr>
        <w:t>к</w:t>
      </w:r>
      <w:r w:rsidRPr="007F0C16">
        <w:rPr>
          <w:rFonts w:eastAsiaTheme="minorHAnsi"/>
        </w:rPr>
        <w:t>=18,6%; П</w:t>
      </w:r>
      <w:r w:rsidRPr="007F0C16">
        <w:rPr>
          <w:rFonts w:eastAsiaTheme="minorHAnsi"/>
          <w:vertAlign w:val="subscript"/>
        </w:rPr>
        <w:t>и</w:t>
      </w:r>
      <w:r w:rsidRPr="007F0C16">
        <w:rPr>
          <w:rFonts w:eastAsiaTheme="minorHAnsi"/>
        </w:rPr>
        <w:t>=15,7% (в 2023 г. УКИЗВ=2,29; К</w:t>
      </w:r>
      <w:r w:rsidRPr="007F0C16">
        <w:rPr>
          <w:rFonts w:eastAsiaTheme="minorHAnsi"/>
          <w:vertAlign w:val="subscript"/>
        </w:rPr>
        <w:t>к</w:t>
      </w:r>
      <w:r w:rsidRPr="007F0C16">
        <w:rPr>
          <w:rFonts w:eastAsiaTheme="minorHAnsi"/>
        </w:rPr>
        <w:t>=20,9%; П</w:t>
      </w:r>
      <w:r w:rsidRPr="007F0C16">
        <w:rPr>
          <w:rFonts w:eastAsiaTheme="minorHAnsi"/>
          <w:vertAlign w:val="subscript"/>
        </w:rPr>
        <w:t>и</w:t>
      </w:r>
      <w:r w:rsidRPr="007F0C16">
        <w:rPr>
          <w:rFonts w:eastAsiaTheme="minorHAnsi"/>
        </w:rPr>
        <w:t>=15,1%).</w:t>
      </w:r>
    </w:p>
    <w:p w:rsidR="0027128F" w:rsidRPr="007F0C16" w:rsidRDefault="0027128F" w:rsidP="0027128F">
      <w:pPr>
        <w:suppressAutoHyphens/>
        <w:spacing w:after="0" w:line="240" w:lineRule="auto"/>
        <w:ind w:firstLine="709"/>
        <w:jc w:val="both"/>
        <w:rPr>
          <w:rFonts w:eastAsiaTheme="minorHAnsi"/>
        </w:rPr>
      </w:pPr>
      <w:r w:rsidRPr="007F0C16">
        <w:rPr>
          <w:rFonts w:eastAsiaTheme="minorHAnsi"/>
        </w:rPr>
        <w:t>Наибольшей комплексностью загрязнённость воды обладала в р. Пшиш в районе х. Фокин (К</w:t>
      </w:r>
      <w:r w:rsidRPr="007F0C16">
        <w:rPr>
          <w:rFonts w:eastAsiaTheme="minorHAnsi"/>
          <w:vertAlign w:val="subscript"/>
        </w:rPr>
        <w:t>к</w:t>
      </w:r>
      <w:r w:rsidRPr="007F0C16">
        <w:rPr>
          <w:rFonts w:eastAsiaTheme="minorHAnsi"/>
        </w:rPr>
        <w:t>=26,9).</w:t>
      </w:r>
    </w:p>
    <w:p w:rsidR="0027128F" w:rsidRPr="007F0C16" w:rsidRDefault="0027128F" w:rsidP="0027128F">
      <w:pPr>
        <w:suppressAutoHyphens/>
        <w:spacing w:after="0" w:line="240" w:lineRule="auto"/>
        <w:ind w:firstLine="709"/>
        <w:jc w:val="both"/>
        <w:rPr>
          <w:rFonts w:eastAsiaTheme="minorHAnsi"/>
        </w:rPr>
      </w:pPr>
      <w:r w:rsidRPr="007F0C16">
        <w:rPr>
          <w:rFonts w:eastAsiaTheme="minorHAnsi"/>
        </w:rPr>
        <w:t>Качество воды в р. Псекупс в 2024 г. относится к 3 классу разряд «б» «очень загрязнённая» (в 2023 г. – к 2 классу «слабозагрязнённая»). В 2024 г. УКИЗВ=3,42; К</w:t>
      </w:r>
      <w:r w:rsidRPr="007F0C16">
        <w:rPr>
          <w:rFonts w:eastAsiaTheme="minorHAnsi"/>
          <w:vertAlign w:val="subscript"/>
        </w:rPr>
        <w:t>к</w:t>
      </w:r>
      <w:r w:rsidRPr="007F0C16">
        <w:rPr>
          <w:rFonts w:eastAsiaTheme="minorHAnsi"/>
        </w:rPr>
        <w:t>=23,9%; П</w:t>
      </w:r>
      <w:r w:rsidRPr="007F0C16">
        <w:rPr>
          <w:rFonts w:eastAsiaTheme="minorHAnsi"/>
          <w:vertAlign w:val="subscript"/>
        </w:rPr>
        <w:t>и</w:t>
      </w:r>
      <w:r w:rsidRPr="007F0C16">
        <w:rPr>
          <w:rFonts w:eastAsiaTheme="minorHAnsi"/>
        </w:rPr>
        <w:t>=17,2% (в 2023 г. УКИЗВ=1,94; К</w:t>
      </w:r>
      <w:r w:rsidRPr="007F0C16">
        <w:rPr>
          <w:rFonts w:eastAsiaTheme="minorHAnsi"/>
          <w:vertAlign w:val="subscript"/>
        </w:rPr>
        <w:t>к</w:t>
      </w:r>
      <w:r w:rsidRPr="007F0C16">
        <w:rPr>
          <w:rFonts w:eastAsiaTheme="minorHAnsi"/>
        </w:rPr>
        <w:t>=16,1%; П</w:t>
      </w:r>
      <w:r w:rsidRPr="007F0C16">
        <w:rPr>
          <w:rFonts w:eastAsiaTheme="minorHAnsi"/>
          <w:vertAlign w:val="subscript"/>
        </w:rPr>
        <w:t>и</w:t>
      </w:r>
      <w:r w:rsidRPr="007F0C16">
        <w:rPr>
          <w:rFonts w:eastAsiaTheme="minorHAnsi"/>
        </w:rPr>
        <w:t>=11,7%). В створах выше и ниже г. Горячий Ключ качество воды также относится к 3 классу разряд «б» «очень загрязнённая» (в 2023 г. – к 2 классу «слабозагрязнённая»). В 2024 г. в створе выше города УКИЗВ =3,16; К</w:t>
      </w:r>
      <w:r w:rsidRPr="007F0C16">
        <w:rPr>
          <w:rFonts w:eastAsiaTheme="minorHAnsi"/>
          <w:vertAlign w:val="subscript"/>
        </w:rPr>
        <w:t>к</w:t>
      </w:r>
      <w:r w:rsidRPr="007F0C16">
        <w:rPr>
          <w:rFonts w:eastAsiaTheme="minorHAnsi"/>
        </w:rPr>
        <w:t>=21,5%; П</w:t>
      </w:r>
      <w:r w:rsidRPr="007F0C16">
        <w:rPr>
          <w:rFonts w:eastAsiaTheme="minorHAnsi"/>
          <w:vertAlign w:val="subscript"/>
        </w:rPr>
        <w:t>и</w:t>
      </w:r>
      <w:r w:rsidRPr="007F0C16">
        <w:rPr>
          <w:rFonts w:eastAsiaTheme="minorHAnsi"/>
        </w:rPr>
        <w:t>=15,6% (в 2023 г. УКИЗВ=1,95; К</w:t>
      </w:r>
      <w:r w:rsidRPr="007F0C16">
        <w:rPr>
          <w:rFonts w:eastAsiaTheme="minorHAnsi"/>
          <w:vertAlign w:val="subscript"/>
        </w:rPr>
        <w:t>к</w:t>
      </w:r>
      <w:r w:rsidRPr="007F0C16">
        <w:rPr>
          <w:rFonts w:eastAsiaTheme="minorHAnsi"/>
        </w:rPr>
        <w:t>=16,9%; П</w:t>
      </w:r>
      <w:r w:rsidRPr="007F0C16">
        <w:rPr>
          <w:rFonts w:eastAsiaTheme="minorHAnsi"/>
          <w:vertAlign w:val="subscript"/>
        </w:rPr>
        <w:t>и</w:t>
      </w:r>
      <w:r w:rsidRPr="007F0C16">
        <w:rPr>
          <w:rFonts w:eastAsiaTheme="minorHAnsi"/>
        </w:rPr>
        <w:t>=14,8%), в створе ниже города УКИЗВ=3,48; К</w:t>
      </w:r>
      <w:r w:rsidRPr="007F0C16">
        <w:rPr>
          <w:rFonts w:eastAsiaTheme="minorHAnsi"/>
          <w:vertAlign w:val="subscript"/>
        </w:rPr>
        <w:t>к</w:t>
      </w:r>
      <w:r w:rsidRPr="007F0C16">
        <w:rPr>
          <w:rFonts w:eastAsiaTheme="minorHAnsi"/>
        </w:rPr>
        <w:t>=26,1%; П</w:t>
      </w:r>
      <w:r w:rsidRPr="007F0C16">
        <w:rPr>
          <w:rFonts w:eastAsiaTheme="minorHAnsi"/>
          <w:vertAlign w:val="subscript"/>
        </w:rPr>
        <w:t>и</w:t>
      </w:r>
      <w:r w:rsidRPr="007F0C16">
        <w:rPr>
          <w:rFonts w:eastAsiaTheme="minorHAnsi"/>
        </w:rPr>
        <w:t>=18,9% (в 2023 г. УКИЗВ=1,94; К</w:t>
      </w:r>
      <w:r w:rsidRPr="007F0C16">
        <w:rPr>
          <w:rFonts w:eastAsiaTheme="minorHAnsi"/>
          <w:vertAlign w:val="subscript"/>
        </w:rPr>
        <w:t>к</w:t>
      </w:r>
      <w:r w:rsidRPr="007F0C16">
        <w:rPr>
          <w:rFonts w:eastAsiaTheme="minorHAnsi"/>
        </w:rPr>
        <w:t>=15,4%; П</w:t>
      </w:r>
      <w:r w:rsidRPr="007F0C16">
        <w:rPr>
          <w:rFonts w:eastAsiaTheme="minorHAnsi"/>
          <w:vertAlign w:val="subscript"/>
        </w:rPr>
        <w:t>и</w:t>
      </w:r>
      <w:r w:rsidRPr="007F0C16">
        <w:rPr>
          <w:rFonts w:eastAsiaTheme="minorHAnsi"/>
        </w:rPr>
        <w:t>=11,1%).</w:t>
      </w:r>
    </w:p>
    <w:p w:rsidR="0027128F" w:rsidRPr="007F0C16" w:rsidRDefault="0027128F" w:rsidP="0027128F">
      <w:pPr>
        <w:spacing w:after="0" w:line="240" w:lineRule="auto"/>
        <w:ind w:firstLine="709"/>
        <w:jc w:val="both"/>
        <w:rPr>
          <w:u w:val="single"/>
          <w:lang w:eastAsia="ru-RU"/>
        </w:rPr>
      </w:pPr>
      <w:r w:rsidRPr="007F0C16">
        <w:rPr>
          <w:rFonts w:ascii="Times New Roman CYR" w:hAnsi="Times New Roman CYR" w:cs="Times New Roman CYR"/>
          <w:i/>
          <w:iCs/>
          <w:u w:val="single"/>
          <w:lang w:eastAsia="ru-RU"/>
        </w:rPr>
        <w:t xml:space="preserve">Река Пшеха (приток р. Белой) - г. Апшеронск </w:t>
      </w:r>
    </w:p>
    <w:p w:rsidR="0027128F" w:rsidRPr="007F0C16" w:rsidRDefault="0027128F" w:rsidP="0027128F">
      <w:pPr>
        <w:suppressAutoHyphens/>
        <w:spacing w:after="0" w:line="240" w:lineRule="auto"/>
        <w:ind w:firstLine="709"/>
        <w:jc w:val="both"/>
        <w:rPr>
          <w:rFonts w:eastAsiaTheme="minorHAnsi"/>
        </w:rPr>
      </w:pPr>
      <w:r w:rsidRPr="007F0C16">
        <w:rPr>
          <w:rFonts w:eastAsiaTheme="minorHAnsi"/>
        </w:rPr>
        <w:t xml:space="preserve">Водородный показатель – в пределах нормы. </w:t>
      </w:r>
    </w:p>
    <w:p w:rsidR="0027128F" w:rsidRPr="007F0C16" w:rsidRDefault="0027128F" w:rsidP="0027128F">
      <w:pPr>
        <w:suppressAutoHyphens/>
        <w:spacing w:after="0" w:line="240" w:lineRule="auto"/>
        <w:ind w:firstLine="709"/>
        <w:jc w:val="both"/>
        <w:rPr>
          <w:rFonts w:eastAsiaTheme="minorHAnsi"/>
        </w:rPr>
      </w:pPr>
      <w:r w:rsidRPr="007F0C16">
        <w:rPr>
          <w:rFonts w:eastAsiaTheme="minorHAnsi"/>
        </w:rPr>
        <w:t>Кислородный режим – удовлетворительный. Среднегодовое содержание кислорода составило 8,69 мг/дм</w:t>
      </w:r>
      <w:r w:rsidRPr="007F0C16">
        <w:rPr>
          <w:rFonts w:eastAsiaTheme="minorHAnsi"/>
          <w:vertAlign w:val="superscript"/>
        </w:rPr>
        <w:t xml:space="preserve">3 </w:t>
      </w:r>
      <w:r w:rsidRPr="007F0C16">
        <w:rPr>
          <w:rFonts w:eastAsiaTheme="minorHAnsi"/>
        </w:rPr>
        <w:t>(в 2023 г. – 9,27 мг/дм</w:t>
      </w:r>
      <w:r w:rsidRPr="007F0C16">
        <w:rPr>
          <w:rFonts w:eastAsiaTheme="minorHAnsi"/>
          <w:vertAlign w:val="superscript"/>
        </w:rPr>
        <w:t>3</w:t>
      </w:r>
      <w:r w:rsidRPr="007F0C16">
        <w:rPr>
          <w:rFonts w:eastAsiaTheme="minorHAnsi"/>
        </w:rPr>
        <w:t>). Минимальная концентрация растворённого в воде кислорода не опускалась ниже 6,89 мг/дм</w:t>
      </w:r>
      <w:r w:rsidRPr="007F0C16">
        <w:rPr>
          <w:rFonts w:eastAsiaTheme="minorHAnsi"/>
          <w:vertAlign w:val="superscript"/>
        </w:rPr>
        <w:t>3</w:t>
      </w:r>
      <w:r w:rsidRPr="007F0C16">
        <w:rPr>
          <w:rFonts w:eastAsiaTheme="minorHAnsi"/>
        </w:rPr>
        <w:t xml:space="preserve"> (в 2023 г. – 7,01 мг/дм</w:t>
      </w:r>
      <w:r w:rsidRPr="007F0C16">
        <w:rPr>
          <w:rFonts w:eastAsiaTheme="minorHAnsi"/>
          <w:vertAlign w:val="superscript"/>
        </w:rPr>
        <w:t>3</w:t>
      </w:r>
      <w:r w:rsidRPr="007F0C16">
        <w:rPr>
          <w:rFonts w:eastAsiaTheme="minorHAnsi"/>
        </w:rPr>
        <w:t>).</w:t>
      </w:r>
    </w:p>
    <w:p w:rsidR="0027128F" w:rsidRPr="007F0C16" w:rsidRDefault="0027128F" w:rsidP="0027128F">
      <w:pPr>
        <w:suppressAutoHyphens/>
        <w:spacing w:after="0" w:line="240" w:lineRule="auto"/>
        <w:ind w:firstLine="709"/>
        <w:jc w:val="both"/>
        <w:rPr>
          <w:rFonts w:eastAsiaTheme="minorHAnsi"/>
        </w:rPr>
      </w:pPr>
      <w:r w:rsidRPr="007F0C16">
        <w:rPr>
          <w:rFonts w:eastAsiaTheme="minorHAnsi"/>
        </w:rPr>
        <w:t xml:space="preserve">Среднегодовая концентрация </w:t>
      </w:r>
      <w:r w:rsidRPr="007F0C16">
        <w:rPr>
          <w:rFonts w:eastAsiaTheme="minorHAnsi"/>
          <w:i/>
        </w:rPr>
        <w:t>легкоокисляемых органических веществ (по БПК</w:t>
      </w:r>
      <w:r w:rsidRPr="007F0C16">
        <w:rPr>
          <w:rFonts w:eastAsiaTheme="minorHAnsi"/>
          <w:i/>
          <w:vertAlign w:val="subscript"/>
        </w:rPr>
        <w:t>5</w:t>
      </w:r>
      <w:r w:rsidRPr="007F0C16">
        <w:rPr>
          <w:rFonts w:eastAsiaTheme="minorHAnsi"/>
        </w:rPr>
        <w:t xml:space="preserve">), как и в 2023 г., не превышала 1 ПДК. </w:t>
      </w:r>
    </w:p>
    <w:p w:rsidR="0027128F" w:rsidRPr="007F0C16" w:rsidRDefault="0027128F" w:rsidP="0027128F">
      <w:pPr>
        <w:suppressAutoHyphens/>
        <w:spacing w:after="0" w:line="240" w:lineRule="auto"/>
        <w:ind w:firstLine="709"/>
        <w:jc w:val="both"/>
        <w:rPr>
          <w:rFonts w:eastAsiaTheme="minorHAnsi"/>
        </w:rPr>
      </w:pPr>
      <w:r w:rsidRPr="007F0C16">
        <w:rPr>
          <w:rFonts w:eastAsiaTheme="minorHAnsi"/>
        </w:rPr>
        <w:t xml:space="preserve">Среднегодовая концентрация </w:t>
      </w:r>
      <w:r w:rsidRPr="007F0C16">
        <w:rPr>
          <w:rFonts w:eastAsiaTheme="minorHAnsi"/>
          <w:i/>
        </w:rPr>
        <w:t>железа общего</w:t>
      </w:r>
      <w:r w:rsidRPr="007F0C16">
        <w:rPr>
          <w:rFonts w:eastAsiaTheme="minorHAnsi"/>
        </w:rPr>
        <w:t xml:space="preserve"> составила 5,0 ПДК (в 2023 г – 2,7 ПДК), с частотой превышения ПДК 91,7% случаев (в 2023 г. – 83,3% случаев), </w:t>
      </w:r>
      <w:r w:rsidRPr="007F0C16">
        <w:rPr>
          <w:rFonts w:eastAsiaTheme="minorHAnsi"/>
          <w:i/>
        </w:rPr>
        <w:t>меди</w:t>
      </w:r>
      <w:r w:rsidRPr="007F0C16">
        <w:rPr>
          <w:rFonts w:eastAsiaTheme="minorHAnsi"/>
        </w:rPr>
        <w:t xml:space="preserve"> – 1,6 ПДК (в 2023 г. – 2,0 ПДК), с частотой превышения ПДК 58,3% случаев (в 2023 г. – 100% случаев). </w:t>
      </w:r>
    </w:p>
    <w:p w:rsidR="0027128F" w:rsidRPr="007F0C16" w:rsidRDefault="0027128F" w:rsidP="0027128F">
      <w:pPr>
        <w:suppressAutoHyphens/>
        <w:spacing w:after="0" w:line="240" w:lineRule="auto"/>
        <w:ind w:firstLine="709"/>
        <w:jc w:val="both"/>
        <w:rPr>
          <w:rFonts w:eastAsiaTheme="minorHAnsi"/>
        </w:rPr>
      </w:pPr>
      <w:r w:rsidRPr="007F0C16">
        <w:rPr>
          <w:rFonts w:eastAsiaTheme="minorHAnsi"/>
        </w:rPr>
        <w:t xml:space="preserve">Максимальные концентрации </w:t>
      </w:r>
      <w:r w:rsidRPr="007F0C16">
        <w:rPr>
          <w:rFonts w:eastAsiaTheme="minorHAnsi"/>
          <w:i/>
        </w:rPr>
        <w:t>меди</w:t>
      </w:r>
      <w:r w:rsidRPr="007F0C16">
        <w:rPr>
          <w:rFonts w:eastAsiaTheme="minorHAnsi"/>
        </w:rPr>
        <w:t xml:space="preserve"> обнаружены в июле выше                                  г. Апшеронска (5,4 ПДК), </w:t>
      </w:r>
    </w:p>
    <w:p w:rsidR="0027128F" w:rsidRPr="007F0C16" w:rsidRDefault="0027128F" w:rsidP="0027128F">
      <w:pPr>
        <w:suppressAutoHyphens/>
        <w:spacing w:after="0" w:line="240" w:lineRule="auto"/>
        <w:ind w:firstLine="709"/>
        <w:jc w:val="both"/>
        <w:rPr>
          <w:rFonts w:eastAsiaTheme="minorHAnsi"/>
        </w:rPr>
      </w:pPr>
      <w:r w:rsidRPr="007F0C16">
        <w:rPr>
          <w:rFonts w:eastAsiaTheme="minorHAnsi"/>
        </w:rPr>
        <w:t xml:space="preserve">Максимальные концентрации </w:t>
      </w:r>
      <w:r w:rsidRPr="007F0C16">
        <w:rPr>
          <w:rFonts w:eastAsiaTheme="minorHAnsi"/>
          <w:i/>
        </w:rPr>
        <w:t>железа общего</w:t>
      </w:r>
      <w:r w:rsidRPr="007F0C16">
        <w:rPr>
          <w:rFonts w:eastAsiaTheme="minorHAnsi"/>
        </w:rPr>
        <w:t xml:space="preserve"> обнаружены в июле ниже                  г. Апшеронска (19,7 ПДК). </w:t>
      </w:r>
    </w:p>
    <w:p w:rsidR="0027128F" w:rsidRPr="007F0C16" w:rsidRDefault="0027128F" w:rsidP="0027128F">
      <w:pPr>
        <w:suppressAutoHyphens/>
        <w:spacing w:after="0" w:line="240" w:lineRule="auto"/>
        <w:ind w:right="54" w:firstLine="709"/>
        <w:jc w:val="both"/>
        <w:rPr>
          <w:rFonts w:eastAsiaTheme="minorHAnsi"/>
        </w:rPr>
      </w:pPr>
      <w:r w:rsidRPr="007F0C16">
        <w:rPr>
          <w:rFonts w:eastAsiaTheme="minorHAnsi"/>
        </w:rPr>
        <w:t>Среднегодовые концентрации азота аммонийного, азота нитритного, азота нитратного, АСПАВ, нефтепродуктов, фенолов и цинка не превышали ПДК.</w:t>
      </w:r>
    </w:p>
    <w:p w:rsidR="0027128F" w:rsidRPr="007F0C16" w:rsidRDefault="0027128F" w:rsidP="0027128F">
      <w:pPr>
        <w:suppressAutoHyphens/>
        <w:spacing w:after="0" w:line="240" w:lineRule="auto"/>
        <w:ind w:firstLine="709"/>
        <w:jc w:val="both"/>
        <w:rPr>
          <w:rFonts w:eastAsiaTheme="minorHAnsi"/>
        </w:rPr>
      </w:pPr>
      <w:r w:rsidRPr="007F0C16">
        <w:rPr>
          <w:rFonts w:eastAsiaTheme="minorHAnsi"/>
        </w:rPr>
        <w:t>Качество воды в створе выше г. Апшеронска ухудшилось, перейдя из 2 класса «слабозагрязнённая» в 3 класс разряд «а» «загрязнённая», а в створе ниже г. Апшеронска качество воды улучшилось, перейдя из 3 класса разряд «а» «загрязнённая» во 2 класс «слабозагрязнённая» В целом по пункту качество воды осталось на уровне 2023 г. и относится к 3 классу разряд «а» «загрязнённая». УКИЗВ, в целом по пункту, равен 2,11 (в 2023 г. – 2,69). Коэффициент комплексности (К</w:t>
      </w:r>
      <w:r w:rsidRPr="007F0C16">
        <w:rPr>
          <w:rFonts w:eastAsiaTheme="minorHAnsi"/>
          <w:vertAlign w:val="subscript"/>
        </w:rPr>
        <w:t>к</w:t>
      </w:r>
      <w:r w:rsidRPr="007F0C16">
        <w:rPr>
          <w:rFonts w:eastAsiaTheme="minorHAnsi"/>
        </w:rPr>
        <w:t>) равен 14,7% (в 2023 г. – 19,9%). Показатель изменений (П</w:t>
      </w:r>
      <w:r w:rsidRPr="007F0C16">
        <w:rPr>
          <w:rFonts w:eastAsiaTheme="minorHAnsi"/>
          <w:vertAlign w:val="subscript"/>
        </w:rPr>
        <w:t>и</w:t>
      </w:r>
      <w:r w:rsidRPr="007F0C16">
        <w:rPr>
          <w:rFonts w:eastAsiaTheme="minorHAnsi"/>
        </w:rPr>
        <w:t>) равен 10,6% (в 2023 г. – 16,7%).</w:t>
      </w:r>
    </w:p>
    <w:p w:rsidR="0027128F" w:rsidRPr="007F0C16" w:rsidRDefault="0027128F" w:rsidP="0027128F">
      <w:pPr>
        <w:suppressAutoHyphens/>
        <w:spacing w:after="0" w:line="240" w:lineRule="auto"/>
        <w:ind w:firstLine="709"/>
        <w:jc w:val="both"/>
        <w:rPr>
          <w:rFonts w:eastAsiaTheme="minorHAnsi"/>
        </w:rPr>
      </w:pPr>
      <w:r w:rsidRPr="007F0C16">
        <w:rPr>
          <w:rFonts w:eastAsiaTheme="minorHAnsi"/>
        </w:rPr>
        <w:t>Случаи ВЗ в реках не обнаружены.</w:t>
      </w:r>
    </w:p>
    <w:p w:rsidR="00412EC6" w:rsidRPr="007F0C16" w:rsidRDefault="00412EC6" w:rsidP="00412EC6">
      <w:pPr>
        <w:suppressAutoHyphens/>
        <w:spacing w:after="0" w:line="240" w:lineRule="auto"/>
        <w:ind w:firstLine="709"/>
        <w:jc w:val="both"/>
        <w:rPr>
          <w:rFonts w:eastAsiaTheme="minorHAnsi" w:cstheme="minorBidi"/>
          <w:i/>
          <w:iCs/>
          <w:u w:val="single"/>
        </w:rPr>
      </w:pPr>
      <w:r w:rsidRPr="007F0C16">
        <w:rPr>
          <w:rFonts w:eastAsiaTheme="minorHAnsi" w:cstheme="minorBidi"/>
          <w:i/>
          <w:iCs/>
          <w:u w:val="single"/>
        </w:rPr>
        <w:t xml:space="preserve">Реки: Афипс, Абин, Адагум </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Водородный показатель – в пределах нормы.</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Зафиксированы 2 случая растворённого кислорода ниже нормы в р. Афипс в районе станицы Смоленская в июле (4,18 мг/дм</w:t>
      </w:r>
      <w:r w:rsidRPr="007F0C16">
        <w:rPr>
          <w:rFonts w:eastAsiaTheme="minorHAnsi"/>
          <w:vertAlign w:val="superscript"/>
        </w:rPr>
        <w:t>3</w:t>
      </w:r>
      <w:r w:rsidRPr="007F0C16">
        <w:rPr>
          <w:rFonts w:eastAsiaTheme="minorHAnsi"/>
        </w:rPr>
        <w:t>)</w:t>
      </w:r>
      <w:r w:rsidRPr="007F0C16">
        <w:rPr>
          <w:rFonts w:eastAsiaTheme="minorHAnsi"/>
          <w:vertAlign w:val="superscript"/>
        </w:rPr>
        <w:t xml:space="preserve"> </w:t>
      </w:r>
      <w:r w:rsidRPr="007F0C16">
        <w:rPr>
          <w:rFonts w:eastAsiaTheme="minorHAnsi"/>
        </w:rPr>
        <w:t>и в октябре (3,68 мг/дм</w:t>
      </w:r>
      <w:r w:rsidRPr="007F0C16">
        <w:rPr>
          <w:rFonts w:eastAsiaTheme="minorHAnsi"/>
          <w:vertAlign w:val="superscript"/>
        </w:rPr>
        <w:t>3</w:t>
      </w:r>
      <w:r w:rsidRPr="007F0C16">
        <w:rPr>
          <w:rFonts w:eastAsiaTheme="minorHAnsi"/>
        </w:rPr>
        <w:t>).</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 xml:space="preserve">Среднегодовые величины </w:t>
      </w:r>
      <w:r w:rsidRPr="007F0C16">
        <w:rPr>
          <w:rFonts w:eastAsiaTheme="minorHAnsi"/>
          <w:i/>
        </w:rPr>
        <w:t>легкоокисляемых органических веществ (по БПК</w:t>
      </w:r>
      <w:r w:rsidRPr="007F0C16">
        <w:rPr>
          <w:rFonts w:eastAsiaTheme="minorHAnsi"/>
          <w:i/>
          <w:vertAlign w:val="subscript"/>
        </w:rPr>
        <w:t>5</w:t>
      </w:r>
      <w:r w:rsidRPr="007F0C16">
        <w:rPr>
          <w:rFonts w:eastAsiaTheme="minorHAnsi"/>
        </w:rPr>
        <w:t>) по всем створам на описываемых реках составили 0,9-1,4 ПДК (в 2023 г. – 0,7-1,3 ПДК) с частотой превышения ПДК в р. Афипс 80% (в 2023 г. – 0%) случаев, в р. Абин  60% (в 2023 г. – 20%) случаев и в р. Адагум 40-80% (в 2023 г. – 20-60%) случаев. Максимальные концентрации были обнаружены: в р. Адагум ниже Крымска в январе и октябре (1,9 ПДК и 1,8 ПДК, соответственно); в р. Афипс   – в июле  в районе ст-цы Смоленской (1,8 ПДК), в р. Абин – в ноябре в районе  г. Абинска (1,8 ПДК).</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lastRenderedPageBreak/>
        <w:t xml:space="preserve">Среднегодовые величины </w:t>
      </w:r>
      <w:r w:rsidRPr="007F0C16">
        <w:rPr>
          <w:rFonts w:eastAsiaTheme="minorHAnsi"/>
          <w:i/>
        </w:rPr>
        <w:t>органических веществ (по ХПК</w:t>
      </w:r>
      <w:r w:rsidRPr="007F0C16">
        <w:rPr>
          <w:rFonts w:eastAsiaTheme="minorHAnsi"/>
        </w:rPr>
        <w:t>) по рекам в 2024 г. составили 0,4-1,0 ПДК (в 2023 г. – 1,2-1,8 ПДК) с частотой превышения ПДК в р. Афипс 20% (в 2023 г. – 60%) случаев, в р. Абин 0% (в 2023 г. – 40%) случаев, в р. Адагум 20-40% случаев (в 2023 г. – 60-80%). Максимальные концентрации органических веществ (по ХПК) были обнаружены в мае в реке Адагум выше и ниже г. Крымска (2,3 ПДК и 1,5 ПДК, соответственно).</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 xml:space="preserve">Среднегодовые концентрации </w:t>
      </w:r>
      <w:r w:rsidRPr="007F0C16">
        <w:rPr>
          <w:rFonts w:eastAsiaTheme="minorHAnsi"/>
          <w:i/>
        </w:rPr>
        <w:t>меди</w:t>
      </w:r>
      <w:r w:rsidRPr="007F0C16">
        <w:rPr>
          <w:rFonts w:eastAsiaTheme="minorHAnsi"/>
        </w:rPr>
        <w:t xml:space="preserve"> в реках изменялись от 4,0 до 6,1 ПДК (в 2023 г. – от 1,7 до 3,2 ПДК), с частотой превышения ПДК 100% случаев (в 2023 г. – 80-100% случаев); </w:t>
      </w:r>
      <w:r w:rsidRPr="007F0C16">
        <w:rPr>
          <w:rFonts w:eastAsiaTheme="minorHAnsi"/>
          <w:i/>
        </w:rPr>
        <w:t xml:space="preserve">железа общего </w:t>
      </w:r>
      <w:r w:rsidRPr="007F0C16">
        <w:rPr>
          <w:rFonts w:eastAsiaTheme="minorHAnsi"/>
        </w:rPr>
        <w:t>– 1,5-2,4 ПДК (в 2023 г. – 2,0-2,7 ПДК), с частотой превышения ПДК 40-60% случаев (в 2023 г. – 40-100% случаев). Максимальные концентрации меди были обнаружены в октябре в р. Афипс в районе станицы Смоленской (9,7 ПДК). Максимальные концентрации железа общего были обнаружены в январе в р. Адагум ниже г. Крымска (8,7 ПДК).</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 xml:space="preserve">Среднегодовые концентрации </w:t>
      </w:r>
      <w:r w:rsidRPr="007F0C16">
        <w:rPr>
          <w:rFonts w:eastAsiaTheme="minorHAnsi"/>
          <w:i/>
        </w:rPr>
        <w:t>фенолов</w:t>
      </w:r>
      <w:r w:rsidRPr="007F0C16">
        <w:rPr>
          <w:rFonts w:eastAsiaTheme="minorHAnsi"/>
        </w:rPr>
        <w:t xml:space="preserve"> изменялись в реках от 0,5 до 2,1 ПДК (в 2023 г. – от 0,5 до 2,2 ПДК). Максимальная концентрация фенолов (4,9 ПДК) была обнаружена в р. Афипс в районе станицы Смоленской в мае.</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 xml:space="preserve">Среднегодовые концентрации </w:t>
      </w:r>
      <w:r w:rsidRPr="007F0C16">
        <w:rPr>
          <w:rFonts w:eastAsiaTheme="minorHAnsi"/>
          <w:i/>
        </w:rPr>
        <w:t>азота нитритного</w:t>
      </w:r>
      <w:r w:rsidRPr="007F0C16">
        <w:rPr>
          <w:rFonts w:eastAsiaTheme="minorHAnsi"/>
        </w:rPr>
        <w:t xml:space="preserve"> изменялись в реках от 0,2 до 1,3 ПДК (в 2023 г. – 0,1-0,7 ПДК). Максимальные концентрации азота нитритного были обнаружены в мае в р. Адагум ниже г. Крымска (2,3 ПДК и 1,5 ПДК).</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 xml:space="preserve">Среднегодовые концентрации азота аммонийного, азота нитратного, нефтепродуктов, АСПАВ, цинка не превышали ПДК. </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Содержание</w:t>
      </w:r>
      <w:r w:rsidRPr="007F0C16">
        <w:rPr>
          <w:rFonts w:eastAsiaTheme="minorHAnsi"/>
          <w:i/>
        </w:rPr>
        <w:t xml:space="preserve"> ХОП</w:t>
      </w:r>
      <w:r w:rsidRPr="007F0C16">
        <w:rPr>
          <w:rFonts w:eastAsiaTheme="minorHAnsi"/>
        </w:rPr>
        <w:t xml:space="preserve"> и </w:t>
      </w:r>
      <w:r w:rsidRPr="007F0C16">
        <w:rPr>
          <w:rFonts w:eastAsiaTheme="minorHAnsi"/>
          <w:i/>
        </w:rPr>
        <w:t>трефлана</w:t>
      </w:r>
      <w:r w:rsidRPr="007F0C16">
        <w:rPr>
          <w:rFonts w:eastAsiaTheme="minorHAnsi"/>
        </w:rPr>
        <w:t xml:space="preserve"> в створе р. Адагум выше г. Крымска было ниже предела обнаружения.</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Качество воды в р. Афипс относится к 4 классу разряд «а» «грязная» (в 2023 г. – 3 класс разряд «а» «загрязнённая»). УКИЗВ равен 4,34 (в 2023 г. – 2,71). Коэффициент комплексности равен 36,9% (в 2023 г. – 27,7%). Показатель изменений (П</w:t>
      </w:r>
      <w:r w:rsidRPr="007F0C16">
        <w:rPr>
          <w:rFonts w:eastAsiaTheme="minorHAnsi"/>
          <w:vertAlign w:val="subscript"/>
        </w:rPr>
        <w:t>и</w:t>
      </w:r>
      <w:r w:rsidRPr="007F0C16">
        <w:rPr>
          <w:rFonts w:eastAsiaTheme="minorHAnsi"/>
        </w:rPr>
        <w:t>) составил 26,7% (в 2023 г. – 20,0 %).</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В реке Абин качество воды относится к 3 классу разряд «а» «загрязнённая» (в 2023 г. – 3 класс разряд «б» «очень загрязнённая»). УКИЗВ равен 2,36 (в 2023 г. – 3,21). Коэффициент комплексности равен 20,0% (в 2023 г. – 23,1%). Показатель изменений (П</w:t>
      </w:r>
      <w:r w:rsidRPr="007F0C16">
        <w:rPr>
          <w:rFonts w:eastAsiaTheme="minorHAnsi"/>
          <w:vertAlign w:val="subscript"/>
        </w:rPr>
        <w:t>и</w:t>
      </w:r>
      <w:r w:rsidRPr="007F0C16">
        <w:rPr>
          <w:rFonts w:eastAsiaTheme="minorHAnsi"/>
        </w:rPr>
        <w:t xml:space="preserve">) составил 14,4% (в 2023 г. – 16,7 %). </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В р. Адагум качество воды осталось на уровне 2023 г. и описывается 3 классом разряд «б» «очень загрязнённая» (в 2024 г. – УКИЗВ=3,02; К</w:t>
      </w:r>
      <w:r w:rsidRPr="007F0C16">
        <w:rPr>
          <w:rFonts w:eastAsiaTheme="minorHAnsi"/>
          <w:vertAlign w:val="subscript"/>
        </w:rPr>
        <w:t>к</w:t>
      </w:r>
      <w:r w:rsidRPr="007F0C16">
        <w:rPr>
          <w:rFonts w:eastAsiaTheme="minorHAnsi"/>
        </w:rPr>
        <w:t>=21,5%; П</w:t>
      </w:r>
      <w:r w:rsidRPr="007F0C16">
        <w:rPr>
          <w:rFonts w:eastAsiaTheme="minorHAnsi"/>
          <w:vertAlign w:val="subscript"/>
        </w:rPr>
        <w:t>и</w:t>
      </w:r>
      <w:r w:rsidRPr="007F0C16">
        <w:rPr>
          <w:rFonts w:eastAsiaTheme="minorHAnsi"/>
        </w:rPr>
        <w:t>=14,2%; в 2023 г. – УКИЗВ=3,78; К</w:t>
      </w:r>
      <w:r w:rsidRPr="007F0C16">
        <w:rPr>
          <w:rFonts w:eastAsiaTheme="minorHAnsi"/>
          <w:vertAlign w:val="subscript"/>
        </w:rPr>
        <w:t>к</w:t>
      </w:r>
      <w:r w:rsidRPr="007F0C16">
        <w:rPr>
          <w:rFonts w:eastAsiaTheme="minorHAnsi"/>
        </w:rPr>
        <w:t>=24,6%; П</w:t>
      </w:r>
      <w:r w:rsidRPr="007F0C16">
        <w:rPr>
          <w:rFonts w:eastAsiaTheme="minorHAnsi"/>
          <w:vertAlign w:val="subscript"/>
        </w:rPr>
        <w:t>и</w:t>
      </w:r>
      <w:r w:rsidRPr="007F0C16">
        <w:rPr>
          <w:rFonts w:eastAsiaTheme="minorHAnsi"/>
        </w:rPr>
        <w:t xml:space="preserve">=15,9%). </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Случаи ВЗ в реках не обнаружены.</w:t>
      </w:r>
    </w:p>
    <w:p w:rsidR="00412EC6" w:rsidRPr="007F0C16" w:rsidRDefault="00412EC6" w:rsidP="00412EC6">
      <w:pPr>
        <w:suppressAutoHyphens/>
        <w:spacing w:after="0" w:line="240" w:lineRule="auto"/>
        <w:ind w:firstLine="709"/>
        <w:jc w:val="both"/>
        <w:rPr>
          <w:rFonts w:eastAsiaTheme="minorHAnsi" w:cstheme="minorBidi"/>
          <w:i/>
          <w:iCs/>
          <w:color w:val="000000" w:themeColor="text1"/>
        </w:rPr>
      </w:pPr>
      <w:r w:rsidRPr="007F0C16">
        <w:rPr>
          <w:rFonts w:eastAsiaTheme="minorHAnsi" w:cstheme="minorBidi"/>
          <w:i/>
          <w:iCs/>
          <w:color w:val="000000" w:themeColor="text1"/>
          <w:u w:val="single"/>
        </w:rPr>
        <w:t>Реки Северо-Восточного побережья Чёрного моря</w:t>
      </w:r>
      <w:r w:rsidRPr="007F0C16">
        <w:rPr>
          <w:rFonts w:eastAsiaTheme="minorHAnsi" w:cstheme="minorBidi"/>
          <w:i/>
          <w:iCs/>
          <w:color w:val="000000" w:themeColor="text1"/>
        </w:rPr>
        <w:t xml:space="preserve"> </w:t>
      </w:r>
    </w:p>
    <w:p w:rsidR="00412EC6" w:rsidRPr="007F0C16" w:rsidRDefault="00412EC6" w:rsidP="00412EC6">
      <w:pPr>
        <w:suppressAutoHyphens/>
        <w:spacing w:after="0" w:line="240" w:lineRule="auto"/>
        <w:ind w:firstLine="709"/>
        <w:jc w:val="both"/>
        <w:rPr>
          <w:rFonts w:eastAsiaTheme="minorHAnsi" w:cstheme="minorBidi"/>
          <w:i/>
          <w:iCs/>
          <w:color w:val="000000" w:themeColor="text1"/>
          <w:u w:val="single"/>
        </w:rPr>
      </w:pPr>
      <w:r w:rsidRPr="007F0C16">
        <w:rPr>
          <w:rFonts w:eastAsiaTheme="minorHAnsi" w:cstheme="minorBidi"/>
          <w:i/>
          <w:iCs/>
          <w:color w:val="000000" w:themeColor="text1"/>
        </w:rPr>
        <w:t>Реки Вулан и Туапсе</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 xml:space="preserve">Водородный показатель –  в пределах нормы. </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В 2024 г. зафиксирован случай содержания растворённого кислорода ниже нормы в р. Вулан в районе посёлка Архипо-Осиповка в июле (5,78 мг/дм</w:t>
      </w:r>
      <w:r w:rsidRPr="007F0C16">
        <w:rPr>
          <w:rFonts w:eastAsiaTheme="minorHAnsi"/>
          <w:vertAlign w:val="superscript"/>
        </w:rPr>
        <w:t>3</w:t>
      </w:r>
      <w:r w:rsidRPr="007F0C16">
        <w:rPr>
          <w:rFonts w:eastAsiaTheme="minorHAnsi"/>
        </w:rPr>
        <w:t>).</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Среднегодовое содержание кислорода в р. Вулан составило 7,90 мг/дм</w:t>
      </w:r>
      <w:r w:rsidRPr="007F0C16">
        <w:rPr>
          <w:rFonts w:eastAsiaTheme="minorHAnsi"/>
          <w:vertAlign w:val="superscript"/>
        </w:rPr>
        <w:t>3</w:t>
      </w:r>
      <w:r w:rsidRPr="007F0C16">
        <w:rPr>
          <w:rFonts w:eastAsiaTheme="minorHAnsi"/>
        </w:rPr>
        <w:t xml:space="preserve"> (в 2023 г – 10,6 мг/дм</w:t>
      </w:r>
      <w:r w:rsidRPr="007F0C16">
        <w:rPr>
          <w:rFonts w:eastAsiaTheme="minorHAnsi"/>
          <w:vertAlign w:val="superscript"/>
        </w:rPr>
        <w:t>3</w:t>
      </w:r>
      <w:r w:rsidRPr="007F0C16">
        <w:rPr>
          <w:rFonts w:eastAsiaTheme="minorHAnsi"/>
        </w:rPr>
        <w:t>), в р. Туапсе – 10,0 мг/дм</w:t>
      </w:r>
      <w:r w:rsidRPr="007F0C16">
        <w:rPr>
          <w:rFonts w:eastAsiaTheme="minorHAnsi"/>
          <w:vertAlign w:val="superscript"/>
        </w:rPr>
        <w:t>3</w:t>
      </w:r>
      <w:r w:rsidRPr="007F0C16">
        <w:rPr>
          <w:rFonts w:eastAsiaTheme="minorHAnsi"/>
        </w:rPr>
        <w:t xml:space="preserve"> (в 2023 г. – 11,7 мг/дм</w:t>
      </w:r>
      <w:r w:rsidRPr="007F0C16">
        <w:rPr>
          <w:rFonts w:eastAsiaTheme="minorHAnsi"/>
          <w:vertAlign w:val="superscript"/>
        </w:rPr>
        <w:t>3</w:t>
      </w:r>
      <w:r w:rsidRPr="007F0C16">
        <w:rPr>
          <w:rFonts w:eastAsiaTheme="minorHAnsi"/>
        </w:rPr>
        <w:t xml:space="preserve">). </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 xml:space="preserve">Среднегодовая величина </w:t>
      </w:r>
      <w:r w:rsidRPr="007F0C16">
        <w:rPr>
          <w:rFonts w:eastAsiaTheme="minorHAnsi"/>
          <w:i/>
        </w:rPr>
        <w:t>легкоокисляемых органических веществ (по БПК</w:t>
      </w:r>
      <w:r w:rsidRPr="007F0C16">
        <w:rPr>
          <w:rFonts w:eastAsiaTheme="minorHAnsi"/>
          <w:i/>
          <w:vertAlign w:val="subscript"/>
        </w:rPr>
        <w:t>5</w:t>
      </w:r>
      <w:r w:rsidRPr="007F0C16">
        <w:rPr>
          <w:rFonts w:eastAsiaTheme="minorHAnsi"/>
          <w:i/>
        </w:rPr>
        <w:t>)</w:t>
      </w:r>
      <w:r w:rsidRPr="007F0C16">
        <w:rPr>
          <w:rFonts w:eastAsiaTheme="minorHAnsi"/>
        </w:rPr>
        <w:t xml:space="preserve"> в р. Вулан составила 0,9 ПДК (в 2023 г. – 0,7 ПДК) с частотой превышения в 40% случаев (в 2023 г. – 20%). Максимальная концентрация наблюдалась в июле и составила 1,8 ПДК.</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Среднегодовая величина легкоокисляемых органических веществ (по БПК</w:t>
      </w:r>
      <w:r w:rsidRPr="007F0C16">
        <w:rPr>
          <w:rFonts w:eastAsiaTheme="minorHAnsi"/>
          <w:vertAlign w:val="subscript"/>
        </w:rPr>
        <w:t>5</w:t>
      </w:r>
      <w:r w:rsidRPr="007F0C16">
        <w:rPr>
          <w:rFonts w:eastAsiaTheme="minorHAnsi"/>
        </w:rPr>
        <w:t xml:space="preserve">) в р. Туапсе составила 0,8 ПДК (в 2023 г. – 0,6 ПДК) с частотой превышения в 33,3% случаев (в 2023 г. – 0%). Максимальная концентрация наблюдалась в октябре и составила 1,4 ПДК. </w:t>
      </w:r>
    </w:p>
    <w:p w:rsidR="00B854DA" w:rsidRPr="007F0C16" w:rsidRDefault="00B854DA" w:rsidP="00B854DA">
      <w:pPr>
        <w:spacing w:after="0" w:line="240" w:lineRule="auto"/>
        <w:ind w:firstLine="709"/>
        <w:jc w:val="both"/>
        <w:rPr>
          <w:rFonts w:eastAsiaTheme="minorHAnsi"/>
        </w:rPr>
      </w:pPr>
      <w:r w:rsidRPr="007F0C16">
        <w:rPr>
          <w:rFonts w:eastAsia="Calibri"/>
          <w:lang w:eastAsia="ru-RU"/>
        </w:rPr>
        <w:t xml:space="preserve">Среднегодовая величина </w:t>
      </w:r>
      <w:r w:rsidRPr="007F0C16">
        <w:rPr>
          <w:rFonts w:eastAsia="Calibri"/>
          <w:i/>
          <w:lang w:eastAsia="ru-RU"/>
        </w:rPr>
        <w:t>органических веществ (по ХПК)</w:t>
      </w:r>
      <w:r w:rsidRPr="007F0C16">
        <w:rPr>
          <w:rFonts w:eastAsia="Calibri"/>
          <w:lang w:eastAsia="ru-RU"/>
        </w:rPr>
        <w:t xml:space="preserve"> в р. Вулан составила 0,5 ПДК (в 2023 г. – 0,8 ПДК) с частотой превышения в 20% случаев (в 2023 г. – 40%), в р. Туапсе составила 0,4 ПДК (в 2023 г. – 0,8 ПДК) с частотой превышения ПДК в 0% (в 2023 г. – 50%) случаев. </w:t>
      </w:r>
      <w:r w:rsidRPr="007F0C16">
        <w:rPr>
          <w:rFonts w:eastAsiaTheme="minorHAnsi"/>
        </w:rPr>
        <w:t>Максимальные концентрации ХПК наблюдались в июле: в р. Вулан (1,1 ПДК), в р. Туапсе (0,6 ПДК).</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 xml:space="preserve"> Средняя годовая концентрация </w:t>
      </w:r>
      <w:r w:rsidRPr="007F0C16">
        <w:rPr>
          <w:rFonts w:eastAsiaTheme="minorHAnsi"/>
          <w:i/>
        </w:rPr>
        <w:t>меди</w:t>
      </w:r>
      <w:r w:rsidRPr="007F0C16">
        <w:rPr>
          <w:rFonts w:eastAsiaTheme="minorHAnsi"/>
        </w:rPr>
        <w:t xml:space="preserve"> в р. Вулан составила 8,2 ПДК (в 2023 г. – 4,2 ПДК) с частотой превышения ПДК 100% случаев (в 2023 г. – 100% случаев), </w:t>
      </w:r>
      <w:r w:rsidRPr="007F0C16">
        <w:rPr>
          <w:rFonts w:eastAsiaTheme="minorHAnsi"/>
          <w:i/>
        </w:rPr>
        <w:t xml:space="preserve">железа общего </w:t>
      </w:r>
      <w:r w:rsidRPr="007F0C16">
        <w:rPr>
          <w:rFonts w:eastAsiaTheme="minorHAnsi"/>
        </w:rPr>
        <w:t xml:space="preserve">–  1,2 ПДК (в 2023 г. – 2,8 ПДК) с частотой превышения ПДК 40% случаев (в 2023 г. – 100% случаев), </w:t>
      </w:r>
      <w:r w:rsidRPr="007F0C16">
        <w:rPr>
          <w:rFonts w:eastAsiaTheme="minorHAnsi"/>
          <w:i/>
        </w:rPr>
        <w:lastRenderedPageBreak/>
        <w:t xml:space="preserve">цинка </w:t>
      </w:r>
      <w:r w:rsidRPr="007F0C16">
        <w:rPr>
          <w:rFonts w:eastAsiaTheme="minorHAnsi"/>
        </w:rPr>
        <w:t>–  1,1 ПДК (в 2023 г. – 0,9 ПДК) с частотой превышения ПДК 40% случаев (в 2023 г. – 40% случаев).</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Максимальные концентрации меди в р. Вулан отмечены в мае (10,1 ПДК) и</w:t>
      </w:r>
      <w:r w:rsidRPr="007F0C16">
        <w:rPr>
          <w:rFonts w:eastAsiaTheme="minorHAnsi"/>
          <w:sz w:val="28"/>
          <w:szCs w:val="28"/>
        </w:rPr>
        <w:t xml:space="preserve"> </w:t>
      </w:r>
      <w:r w:rsidRPr="007F0C16">
        <w:rPr>
          <w:rFonts w:eastAsiaTheme="minorHAnsi"/>
        </w:rPr>
        <w:t>июле (11,8 ПДК), железа общего – в июле (2,9 ПДК), цинка – в январе (2,6 ПДК).</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 xml:space="preserve">В р. Туапсе среднегодовая концентрация </w:t>
      </w:r>
      <w:r w:rsidRPr="007F0C16">
        <w:rPr>
          <w:rFonts w:eastAsiaTheme="minorHAnsi"/>
          <w:i/>
        </w:rPr>
        <w:t>меди</w:t>
      </w:r>
      <w:r w:rsidRPr="007F0C16">
        <w:rPr>
          <w:rFonts w:eastAsiaTheme="minorHAnsi"/>
        </w:rPr>
        <w:t xml:space="preserve"> составила 8,3 ПДК (2023 г. – 2,3 ПДК) с частотой превышения ПДК 100% случаев (в 2023 г. – 83,3% случаев), </w:t>
      </w:r>
      <w:r w:rsidRPr="007F0C16">
        <w:rPr>
          <w:rFonts w:eastAsiaTheme="minorHAnsi"/>
          <w:i/>
        </w:rPr>
        <w:t>железа общего</w:t>
      </w:r>
      <w:r w:rsidRPr="007F0C16">
        <w:rPr>
          <w:rFonts w:eastAsiaTheme="minorHAnsi"/>
        </w:rPr>
        <w:t xml:space="preserve"> составила 1,2 ПДК (в 2023 г. – 1,9 ПДК) с частотой превышения ПДК 66,7% случаев (в 2023 г. – 50% случаев), </w:t>
      </w:r>
      <w:r w:rsidRPr="007F0C16">
        <w:rPr>
          <w:rFonts w:eastAsiaTheme="minorHAnsi"/>
          <w:i/>
        </w:rPr>
        <w:t xml:space="preserve">цинка </w:t>
      </w:r>
      <w:r w:rsidRPr="007F0C16">
        <w:rPr>
          <w:rFonts w:eastAsiaTheme="minorHAnsi"/>
        </w:rPr>
        <w:t>– 1,2 ПДК (в 2023 г. – 0,6 ПДК) с частотой превышения ПДК 83,3% случаев (в 2023 г. – 33,3% случаев).</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Максимальные концентрации меди в р. Туапсе наблюдались в мае (12 ПДК) и октябре (11,1 ПДК), железа общего – в июле (2,5 ПДК), цинка – в январе (1,8 ПДК) и июле (1,6 ПДК).</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 xml:space="preserve">Среднегодовая концентрация </w:t>
      </w:r>
      <w:r w:rsidRPr="007F0C16">
        <w:rPr>
          <w:rFonts w:eastAsiaTheme="minorHAnsi"/>
          <w:i/>
        </w:rPr>
        <w:t>азота нитритного</w:t>
      </w:r>
      <w:r w:rsidRPr="007F0C16">
        <w:rPr>
          <w:rFonts w:eastAsiaTheme="minorHAnsi"/>
        </w:rPr>
        <w:t xml:space="preserve"> в р. Вулан составила 1,0 ПДК (в 2023 г. – 0,1 ПДК) с частотой превышения ПДК 40% случаев (в 2023 г. – 0% случаев), в р. Туапсе – 1,7 ПДК (в 2023 г. – 0,4 ПДК) с частотой превышения ПДК 50% случаев (в 2023 г. – 0% случаев).</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Максимальная концентрация азота нитритного в р. Вулан отмечена в апреле (3,3 ПДК), в р. Туапсе – в июле (4,8 ПДК).</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 xml:space="preserve">Среднегодовая концентрация </w:t>
      </w:r>
      <w:r w:rsidRPr="007F0C16">
        <w:rPr>
          <w:rFonts w:eastAsiaTheme="minorHAnsi"/>
          <w:i/>
        </w:rPr>
        <w:t>нефтепродуктов</w:t>
      </w:r>
      <w:r w:rsidRPr="007F0C16">
        <w:rPr>
          <w:rFonts w:eastAsiaTheme="minorHAnsi"/>
        </w:rPr>
        <w:t xml:space="preserve"> в р. Вулан составила 0,5 ПДК (в 2023 г. – 0,1 ПДК) с частотой превышения ПДК 20% случаев (в 2023 г. – 0% случаев), в р. Туапсе – 1,7 ПДК (в 2023 г. – 0,5 ПДК) с частотой превышения ПДК 50% случаев (в 2023 г. – 0% случаев).</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Максимальная концентрация нефтепродуктов в р. Вулан отмечена в октябре (1,3 ПДК), в р. Туапсе в январе (3,4 ПДК).</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 xml:space="preserve">Среднегодовая концентрация </w:t>
      </w:r>
      <w:r w:rsidRPr="007F0C16">
        <w:rPr>
          <w:rFonts w:eastAsiaTheme="minorHAnsi"/>
          <w:i/>
        </w:rPr>
        <w:t>сульфатов</w:t>
      </w:r>
      <w:r w:rsidRPr="007F0C16">
        <w:rPr>
          <w:rFonts w:eastAsiaTheme="minorHAnsi"/>
        </w:rPr>
        <w:t xml:space="preserve"> в р. Вулан составила 1,8 ПДК (в 2023 г. – 1,5 ПДК) с частотой превышения ПДК 40% случаев (в 2023 г. – 20% случаев), в р. Туапсе – 0,2 ПДК (в 2023 г. – 0,2 ПДК).</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Максимальные концентрации сульфатов были отмечены в р. Вулан в июле (7,1 ПДК), в р. Туапсе – в июле (0,4 ПДК).</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 xml:space="preserve">Среднегодовая концентрация </w:t>
      </w:r>
      <w:r w:rsidRPr="007F0C16">
        <w:rPr>
          <w:rFonts w:eastAsiaTheme="minorHAnsi"/>
          <w:i/>
        </w:rPr>
        <w:t>хлоридов</w:t>
      </w:r>
      <w:r w:rsidRPr="007F0C16">
        <w:rPr>
          <w:rFonts w:eastAsiaTheme="minorHAnsi"/>
        </w:rPr>
        <w:t xml:space="preserve"> в р. Вулан составила 4,6 ПДК (в 2023 г. – 3,2 ПДК) с частотой превышения ПДК 40% случаев (в 2023 г. – 40% случаев), в р. Туапсе – 0 ПДК (в 2023 г. – 0 ПДК).</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Максимальная концентрация хлоридов в р. Вулан отмечена в июле (19,3 ПДК).</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 xml:space="preserve">Среднегодовая концентрация </w:t>
      </w:r>
      <w:r w:rsidRPr="007F0C16">
        <w:rPr>
          <w:rFonts w:eastAsiaTheme="minorHAnsi"/>
          <w:i/>
        </w:rPr>
        <w:t xml:space="preserve">фенола </w:t>
      </w:r>
      <w:r w:rsidRPr="007F0C16">
        <w:rPr>
          <w:rFonts w:eastAsiaTheme="minorHAnsi"/>
        </w:rPr>
        <w:t>в р. Вулан составила 2,2 ПДК (в 2023 г. – 0,5 ПДК) с частотой превышения ПДК 40% случаев (в 2023 г. – 0% случаев), в р. Туапсе – 2,2 ПДК (в 2023 г. – 0,7 ПДК) с частотой превышения ПДК 33,3% случаев (в 2023 г. – 16,7% случаев).</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 xml:space="preserve">Максимальная концентрация фенола в р. Вулан отмечена в мае (7,4 ПДК), в р. Туапсе – в июле (6,4 ПДК). </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 xml:space="preserve">Среднегодовые концентрации азота аммонийного, азота нитратного, АСПАВ в реках не превышали ПДК. </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i/>
        </w:rPr>
        <w:t>ХОП</w:t>
      </w:r>
      <w:r w:rsidRPr="007F0C16">
        <w:rPr>
          <w:rFonts w:eastAsiaTheme="minorHAnsi"/>
        </w:rPr>
        <w:t xml:space="preserve"> и </w:t>
      </w:r>
      <w:r w:rsidRPr="007F0C16">
        <w:rPr>
          <w:rFonts w:eastAsiaTheme="minorHAnsi"/>
          <w:i/>
        </w:rPr>
        <w:t>трефлан</w:t>
      </w:r>
      <w:r w:rsidRPr="007F0C16">
        <w:rPr>
          <w:rFonts w:eastAsiaTheme="minorHAnsi"/>
        </w:rPr>
        <w:t xml:space="preserve"> в р. Туапсе были ниже предела определения.</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Качество воды в р. Вулан относится к 4 классу разряд «а» «грязная» (в 2023 г. – 4 класс разряд «а» «грязная»). УКИЗВ равен 5,51 (в 2023 г. – 3,69). Коэффициент комплексности равен 33,8% (в 2023 г. – 27,7%). Показатель изменений (П</w:t>
      </w:r>
      <w:r w:rsidRPr="007F0C16">
        <w:rPr>
          <w:rFonts w:eastAsiaTheme="minorHAnsi"/>
          <w:vertAlign w:val="subscript"/>
        </w:rPr>
        <w:t>и</w:t>
      </w:r>
      <w:r w:rsidRPr="007F0C16">
        <w:rPr>
          <w:rFonts w:eastAsiaTheme="minorHAnsi"/>
        </w:rPr>
        <w:t>) составил 30,0% (в 2023 г. – 24,4%).</w:t>
      </w:r>
    </w:p>
    <w:p w:rsidR="00B854DA" w:rsidRPr="007F0C16" w:rsidRDefault="00B854DA" w:rsidP="00B854DA">
      <w:pPr>
        <w:suppressAutoHyphens/>
        <w:spacing w:after="0" w:line="240" w:lineRule="auto"/>
        <w:ind w:firstLine="709"/>
        <w:jc w:val="both"/>
        <w:rPr>
          <w:rFonts w:eastAsiaTheme="minorHAnsi"/>
          <w:u w:val="single"/>
        </w:rPr>
      </w:pPr>
      <w:r w:rsidRPr="007F0C16">
        <w:rPr>
          <w:rFonts w:eastAsiaTheme="minorHAnsi"/>
        </w:rPr>
        <w:t>Качество воды в р. Туапсе относится к 3 классу разряд «б» «очень загрязнённая» (в 2023 г. – 3 класс разряд «а» «загрязнённая»). УКИЗВ равен 3,68 (в 2023 г. – 2,21). Коэффициент комплексности равен 32,0% (в 2023 г. – 18,0%). Показатель изменений (П</w:t>
      </w:r>
      <w:r w:rsidRPr="007F0C16">
        <w:rPr>
          <w:rFonts w:eastAsiaTheme="minorHAnsi"/>
          <w:vertAlign w:val="subscript"/>
        </w:rPr>
        <w:t>и</w:t>
      </w:r>
      <w:r w:rsidRPr="007F0C16">
        <w:rPr>
          <w:rFonts w:eastAsiaTheme="minorHAnsi"/>
        </w:rPr>
        <w:t>) составил 16,7% (в 2023 г. – 9,3%).</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В реках обнаружены случаи ВЗ: в июле в реке Вулан в районе посёлка Архипо-Осиповка по хлоридам 5082 мг/дм</w:t>
      </w:r>
      <w:r w:rsidRPr="007F0C16">
        <w:rPr>
          <w:rFonts w:eastAsiaTheme="minorHAnsi"/>
          <w:vertAlign w:val="superscript"/>
        </w:rPr>
        <w:t>3</w:t>
      </w:r>
      <w:r w:rsidRPr="007F0C16">
        <w:rPr>
          <w:rFonts w:eastAsiaTheme="minorHAnsi"/>
        </w:rPr>
        <w:t xml:space="preserve"> (19,3 ПДК), по магнию – 832 мг/дм</w:t>
      </w:r>
      <w:r w:rsidRPr="007F0C16">
        <w:rPr>
          <w:rFonts w:eastAsiaTheme="minorHAnsi"/>
          <w:vertAlign w:val="superscript"/>
        </w:rPr>
        <w:t>3</w:t>
      </w:r>
      <w:r w:rsidRPr="007F0C16">
        <w:rPr>
          <w:rFonts w:eastAsiaTheme="minorHAnsi"/>
        </w:rPr>
        <w:t xml:space="preserve"> (20,8 ПДК).</w:t>
      </w:r>
    </w:p>
    <w:p w:rsidR="00B202A9" w:rsidRPr="007F0C16" w:rsidRDefault="00B202A9" w:rsidP="00B202A9">
      <w:pPr>
        <w:spacing w:after="0" w:line="240" w:lineRule="auto"/>
        <w:ind w:firstLine="709"/>
        <w:jc w:val="both"/>
        <w:rPr>
          <w:i/>
          <w:iCs/>
          <w:u w:val="single"/>
        </w:rPr>
      </w:pPr>
      <w:r w:rsidRPr="007F0C16">
        <w:rPr>
          <w:i/>
          <w:iCs/>
          <w:u w:val="single"/>
        </w:rPr>
        <w:t xml:space="preserve">ФГБУ «Специализированный центр по гидрометеорологии и мониторингу окружающей среды Чёрного и Азовского морей» </w:t>
      </w:r>
      <w:r w:rsidRPr="007F0C16">
        <w:rPr>
          <w:iCs/>
          <w:u w:val="single"/>
        </w:rPr>
        <w:t>(</w:t>
      </w:r>
      <w:r w:rsidRPr="007F0C16">
        <w:rPr>
          <w:u w:val="single"/>
          <w:lang w:eastAsia="ru-RU"/>
        </w:rPr>
        <w:t>ФГБУ «СЦГМС ЧАМ»)</w:t>
      </w:r>
    </w:p>
    <w:p w:rsidR="00412EC6" w:rsidRPr="007F0C16" w:rsidRDefault="0095237E" w:rsidP="00412EC6">
      <w:pPr>
        <w:spacing w:after="0" w:line="240" w:lineRule="auto"/>
        <w:ind w:firstLine="709"/>
        <w:rPr>
          <w:rFonts w:eastAsiaTheme="minorHAnsi"/>
          <w:i/>
          <w:sz w:val="28"/>
          <w:szCs w:val="28"/>
        </w:rPr>
      </w:pPr>
      <w:r w:rsidRPr="007F0C16">
        <w:rPr>
          <w:i/>
          <w:u w:val="single"/>
          <w:lang w:eastAsia="ru-RU"/>
        </w:rPr>
        <w:t>Реки</w:t>
      </w:r>
      <w:r w:rsidR="0019029A" w:rsidRPr="007F0C16">
        <w:rPr>
          <w:i/>
          <w:u w:val="single"/>
          <w:lang w:eastAsia="ru-RU"/>
        </w:rPr>
        <w:t>:</w:t>
      </w:r>
      <w:r w:rsidRPr="007F0C16">
        <w:rPr>
          <w:i/>
          <w:u w:val="single"/>
          <w:lang w:eastAsia="ru-RU"/>
        </w:rPr>
        <w:t xml:space="preserve"> Сочи, Мзымта, Псезуапсе, Хоста, Лаура</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 xml:space="preserve">В 2024 г. качество вод контролируемых водных объектов соответствует следующим критериям качества: р. Лаура – «условно чистая»; р. Мзымта – «условно чистая»; р. Хоста - «слабо загрязнённая»; р. Сочи в верховье реки и в черте города характеризуется как «условно чистая», р. Псезуапсе - «условно чистая». По сравнению с 2023 г. класс качества воды в реках, </w:t>
      </w:r>
      <w:r w:rsidRPr="007F0C16">
        <w:rPr>
          <w:rFonts w:eastAsiaTheme="minorHAnsi"/>
        </w:rPr>
        <w:lastRenderedPageBreak/>
        <w:t xml:space="preserve">на которых ведутся наблюдения, остался на прежнем уровне. Средний коэффициент комплексности повысился, практически, в каждой реке, наиболее заметно в р. Хоста. Кратность превышения ПДК свидетельствует о среднем уровне загрязнённости всех рек. </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Загрязнённость рек в 2024 г. была преимущественно обусловлена высоким содержанием тяжёлых металлов: меди, железа общего, а также неустойчивым загрязнением органическими веществами, определяемыми по БПК</w:t>
      </w:r>
      <w:r w:rsidRPr="007F0C16">
        <w:rPr>
          <w:rFonts w:eastAsiaTheme="minorHAnsi"/>
          <w:vertAlign w:val="subscript"/>
        </w:rPr>
        <w:t>5</w:t>
      </w:r>
      <w:r w:rsidRPr="007F0C16">
        <w:rPr>
          <w:rFonts w:eastAsiaTheme="minorHAnsi"/>
        </w:rPr>
        <w:t xml:space="preserve"> и ХПК. </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Наблюдаемые в течение года высокие концентрации данных показателей являются характерными для горных рек черноморского побережья Кавказа и вызваны естественными причинами, не связанными с антропогенным воздействием.</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 xml:space="preserve">В течение 2024 г. во всех наблюдаемых реках было отмечено характерное загрязнение медью (3,8 ПДК). В реках Сочи и Лаура было неустойчивое загрязнение нитритами (1,9 ПДК). </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Кроме того, в реке Сочи (в обоих створах), реках Хоста, Мзымта, Псезуапсе отмечалось устойчивое или неустойчивое загрязнение органическими веществами, определяемыми по БПК</w:t>
      </w:r>
      <w:r w:rsidRPr="007F0C16">
        <w:rPr>
          <w:rFonts w:eastAsiaTheme="minorHAnsi"/>
          <w:vertAlign w:val="subscript"/>
        </w:rPr>
        <w:t>5</w:t>
      </w:r>
      <w:r w:rsidRPr="007F0C16">
        <w:rPr>
          <w:rFonts w:eastAsiaTheme="minorHAnsi"/>
        </w:rPr>
        <w:t xml:space="preserve"> (до 3,1 ПДК) и ХПК (до 1,1 ПДК). </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 xml:space="preserve">Кислородный режим во всех реках в течение года оставался удовлетворительным. </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 xml:space="preserve">Содержание взвешенных веществ во всех водных объектах, в том числе в                 р. Мзымта, не превышало среднестатистические показатели, повышенное содержание взвесей отмечалось только в периоды паводков, вызванных обильными осадками и интенсивным снеготаянием. </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 xml:space="preserve">Наименьшими значениями минерализации характеризуется река Лаура. </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 xml:space="preserve">Водородный показатель (рН) воды во всех реках в течение года оставался в пределах допустимого диапазона. </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 xml:space="preserve">Фенолы и пестициды во всех реках в течение года не обнаруживались. </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 xml:space="preserve">По другим наблюдаемым примесям, в том числе биогенным элементам и СПАВ, превышения уровня ПДК и отклонения от среднестатистических показателей не выявлены. </w:t>
      </w:r>
    </w:p>
    <w:p w:rsidR="00B854DA" w:rsidRPr="007F0C16" w:rsidRDefault="00B854DA" w:rsidP="00B854DA">
      <w:pPr>
        <w:suppressAutoHyphens/>
        <w:spacing w:after="0" w:line="240" w:lineRule="auto"/>
        <w:ind w:firstLine="709"/>
        <w:jc w:val="both"/>
        <w:rPr>
          <w:rFonts w:eastAsiaTheme="minorHAnsi"/>
        </w:rPr>
      </w:pPr>
      <w:r w:rsidRPr="007F0C16">
        <w:rPr>
          <w:rFonts w:eastAsiaTheme="minorHAnsi"/>
        </w:rPr>
        <w:t>Случаи высокого и экстремально высокого загрязнения рек в 2024 г. не зафиксированы.</w:t>
      </w:r>
    </w:p>
    <w:p w:rsidR="003C58BD" w:rsidRPr="007F0C16" w:rsidRDefault="003C58BD" w:rsidP="003C58BD">
      <w:pPr>
        <w:suppressAutoHyphens/>
        <w:spacing w:after="0" w:line="240" w:lineRule="auto"/>
        <w:ind w:firstLine="709"/>
        <w:jc w:val="both"/>
        <w:rPr>
          <w:rFonts w:eastAsiaTheme="minorHAnsi" w:cstheme="minorBidi"/>
          <w:b/>
          <w:bCs/>
          <w:iCs/>
        </w:rPr>
      </w:pPr>
      <w:r w:rsidRPr="007F0C16">
        <w:rPr>
          <w:rFonts w:eastAsiaTheme="minorHAnsi" w:cstheme="minorBidi"/>
          <w:b/>
          <w:bCs/>
          <w:iCs/>
        </w:rPr>
        <w:t>Морские воды.</w:t>
      </w:r>
    </w:p>
    <w:p w:rsidR="003C58BD" w:rsidRPr="007F0C16" w:rsidRDefault="003C58BD" w:rsidP="003C58BD">
      <w:pPr>
        <w:tabs>
          <w:tab w:val="left" w:pos="2520"/>
        </w:tabs>
        <w:suppressAutoHyphens/>
        <w:spacing w:after="0" w:line="240" w:lineRule="auto"/>
        <w:ind w:firstLine="709"/>
        <w:jc w:val="both"/>
        <w:rPr>
          <w:rFonts w:eastAsiaTheme="minorHAnsi" w:cstheme="minorBidi"/>
          <w:b/>
          <w:i/>
        </w:rPr>
      </w:pPr>
      <w:r w:rsidRPr="007F0C16">
        <w:rPr>
          <w:rFonts w:eastAsiaTheme="minorHAnsi" w:cstheme="minorBidi"/>
          <w:b/>
          <w:i/>
        </w:rPr>
        <w:t>Качество вод Чёрного моря</w:t>
      </w:r>
    </w:p>
    <w:p w:rsidR="003C58BD" w:rsidRPr="007F0C16" w:rsidRDefault="003C58BD" w:rsidP="003C58BD">
      <w:pPr>
        <w:spacing w:after="0" w:line="240" w:lineRule="auto"/>
        <w:ind w:firstLine="709"/>
        <w:jc w:val="both"/>
        <w:rPr>
          <w:i/>
          <w:lang w:eastAsia="ru-RU" w:bidi="en-US"/>
        </w:rPr>
      </w:pPr>
      <w:r w:rsidRPr="007F0C16">
        <w:rPr>
          <w:i/>
          <w:iCs/>
          <w:u w:val="single"/>
          <w:lang w:eastAsia="ru-RU" w:bidi="en-US"/>
        </w:rPr>
        <w:t xml:space="preserve">Краснодарский центр по гидрометеорологии и мониторингу окружающей среды («КЦГМС») - филиал ФГБУ «Северо-Кавказское УГМС» (район деятельности </w:t>
      </w:r>
      <w:r w:rsidRPr="007F0C16">
        <w:rPr>
          <w:i/>
          <w:lang w:eastAsia="ru-RU" w:bidi="en-US"/>
        </w:rPr>
        <w:t>Комплексной лаборатории мониторинга загрязнения окружающей среды КЛМЗОС (г. Темрюк)</w:t>
      </w:r>
    </w:p>
    <w:p w:rsidR="00363E75" w:rsidRPr="007F0C16" w:rsidRDefault="00363E75" w:rsidP="00363E75">
      <w:pPr>
        <w:suppressAutoHyphens/>
        <w:spacing w:after="0" w:line="240" w:lineRule="auto"/>
        <w:ind w:firstLine="709"/>
        <w:jc w:val="both"/>
        <w:rPr>
          <w:rFonts w:eastAsiaTheme="minorHAnsi"/>
        </w:rPr>
      </w:pPr>
      <w:r w:rsidRPr="007F0C16">
        <w:rPr>
          <w:rFonts w:eastAsiaTheme="minorHAnsi"/>
        </w:rPr>
        <w:t>В 2022 – 2024 годах по программе ГСН Комплексной лабораторией мониторинга загрязнения окружающей среды</w:t>
      </w:r>
      <w:r w:rsidRPr="007F0C16">
        <w:rPr>
          <w:rFonts w:eastAsiaTheme="minorHAnsi"/>
          <w:i/>
        </w:rPr>
        <w:t xml:space="preserve"> </w:t>
      </w:r>
      <w:r w:rsidRPr="007F0C16">
        <w:rPr>
          <w:rFonts w:eastAsiaTheme="minorHAnsi"/>
        </w:rPr>
        <w:t>(далее</w:t>
      </w:r>
      <w:r w:rsidRPr="007F0C16">
        <w:rPr>
          <w:rFonts w:eastAsiaTheme="minorHAnsi"/>
          <w:i/>
        </w:rPr>
        <w:t xml:space="preserve"> – </w:t>
      </w:r>
      <w:r w:rsidRPr="007F0C16">
        <w:rPr>
          <w:rFonts w:eastAsiaTheme="minorHAnsi"/>
        </w:rPr>
        <w:t xml:space="preserve">лабораторией) проводился мониторинг водной среды на прибрежных участках шельфа в районе портов: Анапа, Новороссийск, Геленджик и Туапсе. </w:t>
      </w:r>
    </w:p>
    <w:p w:rsidR="00363E75" w:rsidRPr="007F0C16" w:rsidRDefault="00363E75" w:rsidP="00363E75">
      <w:pPr>
        <w:suppressAutoHyphens/>
        <w:spacing w:after="0" w:line="240" w:lineRule="auto"/>
        <w:ind w:firstLine="709"/>
        <w:jc w:val="both"/>
        <w:rPr>
          <w:rFonts w:eastAsiaTheme="minorHAnsi"/>
        </w:rPr>
      </w:pPr>
      <w:r w:rsidRPr="007F0C16">
        <w:rPr>
          <w:rFonts w:eastAsiaTheme="minorHAnsi"/>
        </w:rPr>
        <w:t>В связи с крушением танкеров с мазутом «Волгонефть-212» и «Волгонефть-239» в южной части Керченского пролива 15.12.2024 г., начиная с 16 декабря 2024 г. КЛМЗОС (г. Темрюк) проводила мониторинг нефтяного загрязнения побережья Чёрного моря от ст. Тамань до г. Геленджика. Были отобраны 22 пробы воды на нефтепродукты с берега и 17 проб – с судна НИС «Росгидромет-17». 19 и 20 декабря была проведена внеплановая съёмка на загрязнённость в районе портов: Анапа, Новороссийск и Геленджик на 14 плановых станциях ГСН и на 3-х фоновых станциях. В результате проведенных исследований получены следующие данные о наибольшей концентрации нефтепродуктов в морской воде: 17 декабря в прибрежной зоне г. Анапа – 0,28 мг/дм</w:t>
      </w:r>
      <w:r w:rsidRPr="007F0C16">
        <w:rPr>
          <w:rFonts w:eastAsiaTheme="minorHAnsi"/>
          <w:vertAlign w:val="superscript"/>
        </w:rPr>
        <w:t xml:space="preserve">3 </w:t>
      </w:r>
      <w:r w:rsidRPr="007F0C16">
        <w:rPr>
          <w:rFonts w:eastAsiaTheme="minorHAnsi"/>
        </w:rPr>
        <w:t>(5,6 ПДК); 18 декабря в прибрежной зоне ст. Тамань – 0,25 мг/дм</w:t>
      </w:r>
      <w:r w:rsidRPr="007F0C16">
        <w:rPr>
          <w:rFonts w:eastAsiaTheme="minorHAnsi"/>
          <w:vertAlign w:val="superscript"/>
        </w:rPr>
        <w:t xml:space="preserve">3 </w:t>
      </w:r>
      <w:r w:rsidRPr="007F0C16">
        <w:rPr>
          <w:rFonts w:eastAsiaTheme="minorHAnsi"/>
        </w:rPr>
        <w:t>(5,0 ПДК), 20 декабря в 5 км от берега в г. Геленджик (фоновая станция) – 0,134 мг/дм</w:t>
      </w:r>
      <w:r w:rsidRPr="007F0C16">
        <w:rPr>
          <w:rFonts w:eastAsiaTheme="minorHAnsi"/>
          <w:vertAlign w:val="superscript"/>
        </w:rPr>
        <w:t xml:space="preserve">3 </w:t>
      </w:r>
      <w:r w:rsidRPr="007F0C16">
        <w:rPr>
          <w:rFonts w:eastAsiaTheme="minorHAnsi"/>
        </w:rPr>
        <w:t>(2,7 ПДК), 20 декабря в 5 км от берега в г. Новороссийск (фоновая станция) – 0,084 мг/дм</w:t>
      </w:r>
      <w:r w:rsidRPr="007F0C16">
        <w:rPr>
          <w:rFonts w:eastAsiaTheme="minorHAnsi"/>
          <w:vertAlign w:val="superscript"/>
        </w:rPr>
        <w:t xml:space="preserve">3 </w:t>
      </w:r>
      <w:r w:rsidRPr="007F0C16">
        <w:rPr>
          <w:rFonts w:eastAsiaTheme="minorHAnsi"/>
        </w:rPr>
        <w:t>(1,7 ПДК), 26 декабря в прибрежной зоне у ст. Благовещенской – 0,26 мг/дм</w:t>
      </w:r>
      <w:r w:rsidRPr="007F0C16">
        <w:rPr>
          <w:rFonts w:eastAsiaTheme="minorHAnsi"/>
          <w:vertAlign w:val="superscript"/>
        </w:rPr>
        <w:t xml:space="preserve">3 </w:t>
      </w:r>
      <w:r w:rsidRPr="007F0C16">
        <w:rPr>
          <w:rFonts w:eastAsiaTheme="minorHAnsi"/>
        </w:rPr>
        <w:t>(5,2 ПДК). В этот обзор входят данные только по станциям ГСН.</w:t>
      </w:r>
    </w:p>
    <w:p w:rsidR="003C58BD" w:rsidRPr="007F0C16" w:rsidRDefault="003C58BD" w:rsidP="003C58BD">
      <w:pPr>
        <w:spacing w:after="0" w:line="240" w:lineRule="auto"/>
        <w:ind w:firstLine="709"/>
        <w:jc w:val="both"/>
        <w:rPr>
          <w:u w:val="single"/>
          <w:lang w:eastAsia="ru-RU" w:bidi="en-US"/>
        </w:rPr>
      </w:pPr>
      <w:r w:rsidRPr="007F0C16">
        <w:rPr>
          <w:u w:val="single"/>
          <w:lang w:eastAsia="ru-RU" w:bidi="en-US"/>
        </w:rPr>
        <w:t xml:space="preserve">Район порта Анапа. </w:t>
      </w:r>
    </w:p>
    <w:p w:rsidR="00363E75" w:rsidRPr="007F0C16" w:rsidRDefault="00363E75" w:rsidP="00363E75">
      <w:pPr>
        <w:spacing w:after="0" w:line="240" w:lineRule="auto"/>
        <w:ind w:firstLine="709"/>
        <w:jc w:val="both"/>
        <w:rPr>
          <w:lang w:eastAsia="ru-RU" w:bidi="en-US"/>
        </w:rPr>
      </w:pPr>
      <w:r w:rsidRPr="007F0C16">
        <w:rPr>
          <w:lang w:eastAsia="ru-RU" w:bidi="en-US"/>
        </w:rPr>
        <w:t>Содержание</w:t>
      </w:r>
      <w:r w:rsidRPr="007F0C16">
        <w:rPr>
          <w:i/>
          <w:lang w:eastAsia="ru-RU" w:bidi="en-US"/>
        </w:rPr>
        <w:t xml:space="preserve"> нефтяных углеводородов</w:t>
      </w:r>
      <w:r w:rsidRPr="007F0C16">
        <w:rPr>
          <w:b/>
          <w:lang w:eastAsia="ru-RU" w:bidi="en-US"/>
        </w:rPr>
        <w:t xml:space="preserve"> </w:t>
      </w:r>
      <w:r w:rsidRPr="007F0C16">
        <w:rPr>
          <w:lang w:eastAsia="ru-RU" w:bidi="en-US"/>
        </w:rPr>
        <w:t>(НУВ)</w:t>
      </w:r>
      <w:r w:rsidRPr="007F0C16">
        <w:rPr>
          <w:b/>
          <w:lang w:eastAsia="ru-RU" w:bidi="en-US"/>
        </w:rPr>
        <w:t xml:space="preserve"> </w:t>
      </w:r>
      <w:r w:rsidRPr="007F0C16">
        <w:rPr>
          <w:lang w:eastAsia="ru-RU" w:bidi="en-US"/>
        </w:rPr>
        <w:t>в 2024 г. варьировало в пределах от менее 0,020 до 0,073 мг/дм</w:t>
      </w:r>
      <w:r w:rsidRPr="007F0C16">
        <w:rPr>
          <w:vertAlign w:val="superscript"/>
          <w:lang w:eastAsia="ru-RU" w:bidi="en-US"/>
        </w:rPr>
        <w:t xml:space="preserve">3 </w:t>
      </w:r>
      <w:r w:rsidRPr="007F0C16">
        <w:rPr>
          <w:lang w:eastAsia="ru-RU" w:bidi="en-US"/>
        </w:rPr>
        <w:t>(˂ 0,4 – 1,5 ПДК). Максимум (1,5 ПДК) был выявлен 18 марта на станции 1. Возможно он вызван деятельностью морского транспорта. В 2024 г. в районе порта Анапа повторяемость концентраций, превышающих ПДК, составила 12% (3 случая в марте). Среднегодовое содержание НУВ составило 0,027 мг/дм</w:t>
      </w:r>
      <w:r w:rsidRPr="007F0C16">
        <w:rPr>
          <w:vertAlign w:val="superscript"/>
          <w:lang w:eastAsia="ru-RU" w:bidi="en-US"/>
        </w:rPr>
        <w:t>3</w:t>
      </w:r>
      <w:r w:rsidRPr="007F0C16">
        <w:rPr>
          <w:lang w:eastAsia="ru-RU" w:bidi="en-US"/>
        </w:rPr>
        <w:t xml:space="preserve"> (0,5 ПДК). В 2023 и 2022 годах было соответственно 0,6 и 0,4 ПДК. По сравнению с 2023 г. средний уровень загрязнённости вод в </w:t>
      </w:r>
      <w:r w:rsidRPr="007F0C16">
        <w:rPr>
          <w:lang w:eastAsia="ru-RU" w:bidi="en-US"/>
        </w:rPr>
        <w:lastRenderedPageBreak/>
        <w:t>2024 г. понизился на 4%. Максимальное содержание НУВ за период 2022−2024 г.г. отмечено в марте 2024 г. на ст.1 – 1,5 ПДК.</w:t>
      </w:r>
    </w:p>
    <w:p w:rsidR="00363E75" w:rsidRPr="007F0C16" w:rsidRDefault="00363E75" w:rsidP="00363E75">
      <w:pPr>
        <w:spacing w:after="0" w:line="240" w:lineRule="auto"/>
        <w:ind w:firstLine="709"/>
        <w:jc w:val="both"/>
        <w:rPr>
          <w:lang w:eastAsia="ru-RU" w:bidi="en-US"/>
        </w:rPr>
      </w:pPr>
      <w:r w:rsidRPr="007F0C16">
        <w:rPr>
          <w:lang w:eastAsia="ru-RU" w:bidi="en-US"/>
        </w:rPr>
        <w:t xml:space="preserve">Содержание </w:t>
      </w:r>
      <w:r w:rsidRPr="007F0C16">
        <w:rPr>
          <w:i/>
          <w:lang w:eastAsia="ru-RU" w:bidi="en-US"/>
        </w:rPr>
        <w:t xml:space="preserve">АСПАВ </w:t>
      </w:r>
      <w:r w:rsidRPr="007F0C16">
        <w:rPr>
          <w:lang w:eastAsia="ru-RU" w:bidi="en-US"/>
        </w:rPr>
        <w:t>за период наблюдений 2022-2024 г.г. отмечалось на уровне менее 0,10 мг/дм</w:t>
      </w:r>
      <w:r w:rsidRPr="007F0C16">
        <w:rPr>
          <w:vertAlign w:val="superscript"/>
          <w:lang w:eastAsia="ru-RU" w:bidi="en-US"/>
        </w:rPr>
        <w:t>3</w:t>
      </w:r>
      <w:r w:rsidRPr="007F0C16">
        <w:rPr>
          <w:lang w:eastAsia="ru-RU" w:bidi="en-US"/>
        </w:rPr>
        <w:t xml:space="preserve">. </w:t>
      </w:r>
    </w:p>
    <w:p w:rsidR="00363E75" w:rsidRPr="007F0C16" w:rsidRDefault="00363E75" w:rsidP="00363E75">
      <w:pPr>
        <w:spacing w:after="0" w:line="240" w:lineRule="auto"/>
        <w:ind w:firstLine="709"/>
        <w:jc w:val="both"/>
        <w:rPr>
          <w:lang w:eastAsia="ru-RU" w:bidi="en-US"/>
        </w:rPr>
      </w:pPr>
      <w:r w:rsidRPr="007F0C16">
        <w:rPr>
          <w:lang w:eastAsia="ru-RU" w:bidi="en-US"/>
        </w:rPr>
        <w:t xml:space="preserve">Концентрация </w:t>
      </w:r>
      <w:r w:rsidRPr="007F0C16">
        <w:rPr>
          <w:i/>
          <w:lang w:eastAsia="ru-RU" w:bidi="en-US"/>
        </w:rPr>
        <w:t>хлорорганических пестицидов</w:t>
      </w:r>
      <w:r w:rsidRPr="007F0C16">
        <w:rPr>
          <w:b/>
          <w:lang w:eastAsia="ru-RU" w:bidi="en-US"/>
        </w:rPr>
        <w:t xml:space="preserve"> </w:t>
      </w:r>
      <w:r w:rsidRPr="007F0C16">
        <w:rPr>
          <w:lang w:eastAsia="ru-RU" w:bidi="en-US"/>
        </w:rPr>
        <w:t>(</w:t>
      </w:r>
      <w:r w:rsidRPr="007F0C16">
        <w:rPr>
          <w:lang w:val="en-US" w:eastAsia="ru-RU" w:bidi="en-US"/>
        </w:rPr>
        <w:t>α</w:t>
      </w:r>
      <w:r w:rsidRPr="007F0C16">
        <w:rPr>
          <w:lang w:eastAsia="ru-RU" w:bidi="en-US"/>
        </w:rPr>
        <w:t xml:space="preserve">-ГХЦГ, </w:t>
      </w:r>
      <w:r w:rsidRPr="007F0C16">
        <w:rPr>
          <w:lang w:val="en-US" w:eastAsia="ru-RU" w:bidi="en-US"/>
        </w:rPr>
        <w:t>γ</w:t>
      </w:r>
      <w:r w:rsidRPr="007F0C16">
        <w:rPr>
          <w:lang w:eastAsia="ru-RU" w:bidi="en-US"/>
        </w:rPr>
        <w:t xml:space="preserve">-ГХЦГ, ДДЭ и ДДТ) в 2022–2024 г.г. в водах района была ниже предела определения используемого метода анализа. </w:t>
      </w:r>
    </w:p>
    <w:p w:rsidR="00363E75" w:rsidRPr="007F0C16" w:rsidRDefault="00363E75" w:rsidP="00363E75">
      <w:pPr>
        <w:spacing w:after="0" w:line="240" w:lineRule="auto"/>
        <w:ind w:firstLine="709"/>
        <w:jc w:val="both"/>
        <w:rPr>
          <w:lang w:eastAsia="ru-RU" w:bidi="en-US"/>
        </w:rPr>
      </w:pPr>
      <w:r w:rsidRPr="007F0C16">
        <w:rPr>
          <w:i/>
          <w:lang w:eastAsia="ru-RU" w:bidi="en-US"/>
        </w:rPr>
        <w:t>Растворённая ртуть</w:t>
      </w:r>
      <w:r w:rsidRPr="007F0C16">
        <w:rPr>
          <w:lang w:eastAsia="ru-RU" w:bidi="en-US"/>
        </w:rPr>
        <w:t xml:space="preserve"> в водах порта Анапа контролируется на одной из станций наблюдения. В 2021 г. ртуть здесь была обнаружена во всех 4-х отобранных пробах, а в 2022 и 2023 г.г. была обнаружена в 3-х, из 4-х отобранных проб. В 2024 г. 18 марта и 16 мая её концентрация составила 0,010 мкг/дм</w:t>
      </w:r>
      <w:r w:rsidRPr="007F0C16">
        <w:rPr>
          <w:vertAlign w:val="superscript"/>
          <w:lang w:eastAsia="ru-RU" w:bidi="en-US"/>
        </w:rPr>
        <w:t>3</w:t>
      </w:r>
      <w:r w:rsidRPr="007F0C16">
        <w:rPr>
          <w:lang w:eastAsia="ru-RU" w:bidi="en-US"/>
        </w:rPr>
        <w:t xml:space="preserve"> (2 случая обнаружения в 4-х пробах). ПДК для морских вод – 0,100 мкг/дм</w:t>
      </w:r>
      <w:r w:rsidRPr="007F0C16">
        <w:rPr>
          <w:vertAlign w:val="superscript"/>
          <w:lang w:eastAsia="ru-RU" w:bidi="en-US"/>
        </w:rPr>
        <w:t>3</w:t>
      </w:r>
      <w:r w:rsidRPr="007F0C16">
        <w:rPr>
          <w:lang w:eastAsia="ru-RU" w:bidi="en-US"/>
        </w:rPr>
        <w:t>. Среднегодовое содержание ртути в 2024 г. составило 0,007 мкг/дм</w:t>
      </w:r>
      <w:r w:rsidRPr="007F0C16">
        <w:rPr>
          <w:vertAlign w:val="superscript"/>
          <w:lang w:eastAsia="ru-RU" w:bidi="en-US"/>
        </w:rPr>
        <w:t>3</w:t>
      </w:r>
      <w:r w:rsidRPr="007F0C16">
        <w:rPr>
          <w:lang w:eastAsia="ru-RU" w:bidi="en-US"/>
        </w:rPr>
        <w:t>, что на 63% ниже среднего уровня 2023 г.</w:t>
      </w:r>
    </w:p>
    <w:p w:rsidR="00363E75" w:rsidRPr="007F0C16" w:rsidRDefault="00363E75" w:rsidP="00363E75">
      <w:pPr>
        <w:spacing w:after="0" w:line="240" w:lineRule="auto"/>
        <w:ind w:firstLine="709"/>
        <w:jc w:val="both"/>
        <w:rPr>
          <w:lang w:eastAsia="ru-RU" w:bidi="en-US"/>
        </w:rPr>
      </w:pPr>
      <w:r w:rsidRPr="007F0C16">
        <w:rPr>
          <w:lang w:eastAsia="ru-RU" w:bidi="en-US"/>
        </w:rPr>
        <w:t xml:space="preserve">Содержание </w:t>
      </w:r>
      <w:r w:rsidRPr="007F0C16">
        <w:rPr>
          <w:i/>
          <w:lang w:eastAsia="ru-RU" w:bidi="en-US"/>
        </w:rPr>
        <w:t>аммонийного азота</w:t>
      </w:r>
      <w:r w:rsidRPr="007F0C16">
        <w:rPr>
          <w:lang w:eastAsia="ru-RU" w:bidi="en-US"/>
        </w:rPr>
        <w:t xml:space="preserve"> варьировало от 91,2 до 132 мкг/дм</w:t>
      </w:r>
      <w:r w:rsidRPr="007F0C16">
        <w:rPr>
          <w:vertAlign w:val="superscript"/>
          <w:lang w:eastAsia="ru-RU" w:bidi="en-US"/>
        </w:rPr>
        <w:t>3</w:t>
      </w:r>
      <w:r w:rsidRPr="007F0C16">
        <w:rPr>
          <w:lang w:eastAsia="ru-RU" w:bidi="en-US"/>
        </w:rPr>
        <w:t>. Максимум отмечен 3 июля на станции 2 – 0,3 ПДК. За период наблюдений 2022−2024 г.г. максимум имел место в июне 2022 г. на ст.1 – 158 мкг/дм</w:t>
      </w:r>
      <w:r w:rsidRPr="007F0C16">
        <w:rPr>
          <w:vertAlign w:val="superscript"/>
          <w:lang w:eastAsia="ru-RU" w:bidi="en-US"/>
        </w:rPr>
        <w:t>3</w:t>
      </w:r>
      <w:r w:rsidRPr="007F0C16">
        <w:rPr>
          <w:lang w:eastAsia="ru-RU" w:bidi="en-US"/>
        </w:rPr>
        <w:t xml:space="preserve"> (0,4 ПДК). Среднегодовое содержание азота аммонийного, по сравнению с 2023 г., увеличилось на 3% и составило 106 мкг/дм</w:t>
      </w:r>
      <w:r w:rsidRPr="007F0C16">
        <w:rPr>
          <w:vertAlign w:val="superscript"/>
          <w:lang w:eastAsia="ru-RU" w:bidi="en-US"/>
        </w:rPr>
        <w:t xml:space="preserve">3 </w:t>
      </w:r>
      <w:r w:rsidRPr="007F0C16">
        <w:rPr>
          <w:lang w:eastAsia="ru-RU" w:bidi="en-US"/>
        </w:rPr>
        <w:t>(0,3 ПДК).</w:t>
      </w:r>
    </w:p>
    <w:p w:rsidR="00363E75" w:rsidRPr="007F0C16" w:rsidRDefault="00363E75" w:rsidP="00363E75">
      <w:pPr>
        <w:spacing w:after="0" w:line="240" w:lineRule="auto"/>
        <w:ind w:firstLine="709"/>
        <w:jc w:val="both"/>
        <w:rPr>
          <w:lang w:eastAsia="ru-RU" w:bidi="en-US"/>
        </w:rPr>
      </w:pPr>
      <w:r w:rsidRPr="007F0C16">
        <w:rPr>
          <w:lang w:eastAsia="ru-RU" w:bidi="en-US"/>
        </w:rPr>
        <w:t>Среднегодовая</w:t>
      </w:r>
      <w:r w:rsidRPr="007F0C16">
        <w:rPr>
          <w:vertAlign w:val="superscript"/>
          <w:lang w:eastAsia="ru-RU" w:bidi="en-US"/>
        </w:rPr>
        <w:t xml:space="preserve"> </w:t>
      </w:r>
      <w:r w:rsidRPr="007F0C16">
        <w:rPr>
          <w:lang w:eastAsia="ru-RU" w:bidi="en-US"/>
        </w:rPr>
        <w:t xml:space="preserve">концентрация </w:t>
      </w:r>
      <w:r w:rsidRPr="007F0C16">
        <w:rPr>
          <w:i/>
          <w:lang w:eastAsia="ru-RU" w:bidi="en-US"/>
        </w:rPr>
        <w:t>нитритного азота</w:t>
      </w:r>
      <w:r w:rsidRPr="007F0C16">
        <w:rPr>
          <w:b/>
          <w:lang w:eastAsia="ru-RU" w:bidi="en-US"/>
        </w:rPr>
        <w:t xml:space="preserve"> </w:t>
      </w:r>
      <w:r w:rsidRPr="007F0C16">
        <w:rPr>
          <w:lang w:eastAsia="ru-RU" w:bidi="en-US"/>
        </w:rPr>
        <w:t>изменялась в 2024 г. от 0,5 до 5,8 мкг/дм</w:t>
      </w:r>
      <w:r w:rsidRPr="007F0C16">
        <w:rPr>
          <w:vertAlign w:val="superscript"/>
          <w:lang w:eastAsia="ru-RU" w:bidi="en-US"/>
        </w:rPr>
        <w:t>3</w:t>
      </w:r>
      <w:r w:rsidRPr="007F0C16">
        <w:rPr>
          <w:lang w:eastAsia="ru-RU" w:bidi="en-US"/>
        </w:rPr>
        <w:t>; максимальная величина зарегистрирована 26 сентября на ст. 2 – 0,2 ПДК. За трёхлетний период максимальная величина была наибольшей в      2022 г. (21 августа на ст. 5 – 11,7 мкг/дм</w:t>
      </w:r>
      <w:r w:rsidRPr="007F0C16">
        <w:rPr>
          <w:vertAlign w:val="superscript"/>
          <w:lang w:eastAsia="ru-RU" w:bidi="en-US"/>
        </w:rPr>
        <w:t>3</w:t>
      </w:r>
      <w:r w:rsidRPr="007F0C16">
        <w:rPr>
          <w:lang w:eastAsia="ru-RU" w:bidi="en-US"/>
        </w:rPr>
        <w:t xml:space="preserve"> (0,5 ПДК). В 2024 г. среднегодовая концентрация по нитритному азоту составила 2,1 мкг/дм</w:t>
      </w:r>
      <w:r w:rsidRPr="007F0C16">
        <w:rPr>
          <w:vertAlign w:val="superscript"/>
          <w:lang w:eastAsia="ru-RU" w:bidi="en-US"/>
        </w:rPr>
        <w:t>3</w:t>
      </w:r>
      <w:r w:rsidRPr="007F0C16">
        <w:rPr>
          <w:lang w:eastAsia="ru-RU" w:bidi="en-US"/>
        </w:rPr>
        <w:t xml:space="preserve"> (0,1 ПДК), что меньше прошлогодней на 54%.</w:t>
      </w:r>
    </w:p>
    <w:p w:rsidR="00363E75" w:rsidRPr="007F0C16" w:rsidRDefault="00363E75" w:rsidP="00363E75">
      <w:pPr>
        <w:spacing w:after="0" w:line="240" w:lineRule="auto"/>
        <w:ind w:firstLine="709"/>
        <w:jc w:val="both"/>
        <w:rPr>
          <w:lang w:eastAsia="ru-RU" w:bidi="en-US"/>
        </w:rPr>
      </w:pPr>
      <w:r w:rsidRPr="007F0C16">
        <w:rPr>
          <w:lang w:eastAsia="ru-RU" w:bidi="en-US"/>
        </w:rPr>
        <w:t xml:space="preserve">Содержание </w:t>
      </w:r>
      <w:r w:rsidRPr="007F0C16">
        <w:rPr>
          <w:i/>
          <w:lang w:eastAsia="ru-RU" w:bidi="en-US"/>
        </w:rPr>
        <w:t>фосфатного фосфора</w:t>
      </w:r>
      <w:r w:rsidRPr="007F0C16">
        <w:rPr>
          <w:b/>
          <w:lang w:eastAsia="ru-RU" w:bidi="en-US"/>
        </w:rPr>
        <w:t xml:space="preserve"> </w:t>
      </w:r>
      <w:r w:rsidRPr="007F0C16">
        <w:rPr>
          <w:lang w:eastAsia="ru-RU" w:bidi="en-US"/>
        </w:rPr>
        <w:t>в 2024 г. варьировало от менее 1,6 до 7,05 мкг/дм</w:t>
      </w:r>
      <w:r w:rsidRPr="007F0C16">
        <w:rPr>
          <w:vertAlign w:val="superscript"/>
          <w:lang w:eastAsia="ru-RU" w:bidi="en-US"/>
        </w:rPr>
        <w:t>3</w:t>
      </w:r>
      <w:r w:rsidRPr="007F0C16">
        <w:rPr>
          <w:lang w:eastAsia="ru-RU" w:bidi="en-US"/>
        </w:rPr>
        <w:t>. Максимум составил 0,1 ПДК на ст.1 16 мая. За период 2022–2024 г.г. наибольшая величина имела место в сентябре 2023 г. на ст.1 – 12,5 мкг/дм</w:t>
      </w:r>
      <w:r w:rsidRPr="007F0C16">
        <w:rPr>
          <w:vertAlign w:val="superscript"/>
          <w:lang w:eastAsia="ru-RU" w:bidi="en-US"/>
        </w:rPr>
        <w:t xml:space="preserve">3 </w:t>
      </w:r>
      <w:r w:rsidRPr="007F0C16">
        <w:rPr>
          <w:lang w:eastAsia="ru-RU" w:bidi="en-US"/>
        </w:rPr>
        <w:t>(0,3 ПДК). Средняя концентрация ингредиента составила в 2024 г. 3,1 мкг/дм</w:t>
      </w:r>
      <w:r w:rsidRPr="007F0C16">
        <w:rPr>
          <w:vertAlign w:val="superscript"/>
          <w:lang w:eastAsia="ru-RU" w:bidi="en-US"/>
        </w:rPr>
        <w:t xml:space="preserve">3 </w:t>
      </w:r>
      <w:r w:rsidRPr="007F0C16">
        <w:rPr>
          <w:lang w:eastAsia="ru-RU" w:bidi="en-US"/>
        </w:rPr>
        <w:t>(0,1 ПДК), что меньше среднегодовой величины 2023 г. на 31%.</w:t>
      </w:r>
    </w:p>
    <w:p w:rsidR="00363E75" w:rsidRPr="007F0C16" w:rsidRDefault="00363E75" w:rsidP="00363E75">
      <w:pPr>
        <w:spacing w:after="0" w:line="240" w:lineRule="auto"/>
        <w:ind w:firstLine="709"/>
        <w:jc w:val="both"/>
        <w:rPr>
          <w:lang w:eastAsia="ru-RU" w:bidi="en-US"/>
        </w:rPr>
      </w:pPr>
      <w:r w:rsidRPr="007F0C16">
        <w:rPr>
          <w:lang w:eastAsia="ru-RU" w:bidi="en-US"/>
        </w:rPr>
        <w:t xml:space="preserve">Содержание </w:t>
      </w:r>
      <w:r w:rsidRPr="007F0C16">
        <w:rPr>
          <w:i/>
          <w:lang w:eastAsia="ru-RU" w:bidi="en-US"/>
        </w:rPr>
        <w:t>растворённого кислорода</w:t>
      </w:r>
      <w:r w:rsidRPr="007F0C16">
        <w:rPr>
          <w:b/>
          <w:lang w:eastAsia="ru-RU" w:bidi="en-US"/>
        </w:rPr>
        <w:t xml:space="preserve"> </w:t>
      </w:r>
      <w:r w:rsidRPr="007F0C16">
        <w:rPr>
          <w:lang w:eastAsia="ru-RU" w:bidi="en-US"/>
        </w:rPr>
        <w:t>в 2024 г. изменялось от 101 до 128% насыщения. Среднегодовое насыщение воды кислородом в 2024 г. составило 116%, что на 8% больше прошлогоднего и на 5% выше уровня 2022 г. Минимальное насыщение в 2024 г. отмечено 18 марта на ст. 4 − 101%, максимальное было 03 июля на ст. 2 – 128%. За трёхлетний период минимальное насыщение было наименьшим в апреле 2022 г. на ст.2 – 91%. В абсолютном выражении минимум был в сентябре 2023 г. на ст.2 – 7,53 мг/дм</w:t>
      </w:r>
      <w:r w:rsidRPr="007F0C16">
        <w:rPr>
          <w:vertAlign w:val="superscript"/>
          <w:lang w:eastAsia="ru-RU" w:bidi="en-US"/>
        </w:rPr>
        <w:t xml:space="preserve">3 </w:t>
      </w:r>
      <w:r w:rsidRPr="007F0C16">
        <w:rPr>
          <w:lang w:eastAsia="ru-RU" w:bidi="en-US"/>
        </w:rPr>
        <w:t>(нормативное содержание – 6,00 мг/дм</w:t>
      </w:r>
      <w:r w:rsidRPr="007F0C16">
        <w:rPr>
          <w:vertAlign w:val="superscript"/>
          <w:lang w:eastAsia="ru-RU" w:bidi="en-US"/>
        </w:rPr>
        <w:t>3</w:t>
      </w:r>
      <w:r w:rsidRPr="007F0C16">
        <w:rPr>
          <w:lang w:eastAsia="ru-RU" w:bidi="en-US"/>
        </w:rPr>
        <w:t xml:space="preserve">). </w:t>
      </w:r>
    </w:p>
    <w:p w:rsidR="00363E75" w:rsidRPr="007F0C16" w:rsidRDefault="00363E75" w:rsidP="00363E75">
      <w:pPr>
        <w:spacing w:after="0" w:line="240" w:lineRule="auto"/>
        <w:ind w:firstLine="709"/>
        <w:jc w:val="both"/>
        <w:rPr>
          <w:lang w:eastAsia="ru-RU" w:bidi="en-US"/>
        </w:rPr>
      </w:pPr>
      <w:r w:rsidRPr="007F0C16">
        <w:rPr>
          <w:i/>
          <w:lang w:eastAsia="ru-RU" w:bidi="en-US"/>
        </w:rPr>
        <w:t>Солёность</w:t>
      </w:r>
      <w:r w:rsidRPr="007F0C16">
        <w:rPr>
          <w:b/>
          <w:lang w:eastAsia="ru-RU" w:bidi="en-US"/>
        </w:rPr>
        <w:t xml:space="preserve"> </w:t>
      </w:r>
      <w:r w:rsidRPr="007F0C16">
        <w:rPr>
          <w:lang w:eastAsia="ru-RU" w:bidi="en-US"/>
        </w:rPr>
        <w:t>вод в районе порта Анапа в 2024 г. варьировала от 18,03 до 19,35‰. Максимальная солёность наблюдалась 16 мая на ст. 2, минимальная – 03 июля на ст. 2 и ст. 4. Среднегодовая величина солёности в 2024, 2023 и 2022 годах составила соответственно 18,71; 18,64 и 18,24‰. В период 2019–2024 г.г. в районе п. Анапа отмечается тенденция увеличения солёности вод.</w:t>
      </w:r>
    </w:p>
    <w:p w:rsidR="00363E75" w:rsidRPr="007F0C16" w:rsidRDefault="00363E75" w:rsidP="00363E75">
      <w:pPr>
        <w:spacing w:after="0" w:line="240" w:lineRule="auto"/>
        <w:ind w:firstLine="709"/>
        <w:jc w:val="both"/>
        <w:rPr>
          <w:rFonts w:eastAsiaTheme="minorHAnsi"/>
        </w:rPr>
      </w:pPr>
      <w:r w:rsidRPr="007F0C16">
        <w:rPr>
          <w:rFonts w:eastAsiaTheme="minorHAnsi"/>
        </w:rPr>
        <w:t>По индексу загрязнённости вод</w:t>
      </w:r>
      <w:r w:rsidRPr="007F0C16">
        <w:rPr>
          <w:rFonts w:eastAsiaTheme="minorHAnsi"/>
          <w:b/>
        </w:rPr>
        <w:t xml:space="preserve"> (ИЗВ)</w:t>
      </w:r>
      <w:r w:rsidRPr="007F0C16">
        <w:rPr>
          <w:rFonts w:eastAsiaTheme="minorHAnsi"/>
        </w:rPr>
        <w:t xml:space="preserve"> район порта Анапа в 2024 г., как и в предыдущие 5 лет, относится ко 2-му классу качества вод – «чистые». За последние 3 года ИЗВ был наибольшим в 2023 г.(0,41) и наименьшим в 2024 г. (0,38). В 2024 г., по сравнению с 2023 г., качество </w:t>
      </w:r>
    </w:p>
    <w:p w:rsidR="003C58BD" w:rsidRPr="007F0C16" w:rsidRDefault="003C58BD" w:rsidP="00363E75">
      <w:pPr>
        <w:spacing w:after="0" w:line="240" w:lineRule="auto"/>
        <w:ind w:firstLine="709"/>
        <w:jc w:val="both"/>
        <w:rPr>
          <w:u w:val="single"/>
          <w:lang w:eastAsia="ru-RU" w:bidi="en-US"/>
        </w:rPr>
      </w:pPr>
      <w:r w:rsidRPr="007F0C16">
        <w:rPr>
          <w:u w:val="single"/>
          <w:lang w:eastAsia="ru-RU" w:bidi="en-US"/>
        </w:rPr>
        <w:t>Район порта Новороссийск</w:t>
      </w:r>
    </w:p>
    <w:p w:rsidR="00363E75" w:rsidRPr="007F0C16" w:rsidRDefault="00363E75" w:rsidP="00363E75">
      <w:pPr>
        <w:spacing w:after="0" w:line="240" w:lineRule="auto"/>
        <w:ind w:firstLine="709"/>
        <w:jc w:val="both"/>
        <w:rPr>
          <w:lang w:eastAsia="ru-RU" w:bidi="en-US"/>
        </w:rPr>
      </w:pPr>
      <w:r w:rsidRPr="007F0C16">
        <w:rPr>
          <w:lang w:eastAsia="ru-RU" w:bidi="en-US"/>
        </w:rPr>
        <w:t>В 2024 г. содержание</w:t>
      </w:r>
      <w:r w:rsidRPr="007F0C16">
        <w:rPr>
          <w:i/>
          <w:lang w:eastAsia="ru-RU" w:bidi="en-US"/>
        </w:rPr>
        <w:t xml:space="preserve"> нефтяных углеводородов</w:t>
      </w:r>
      <w:r w:rsidRPr="007F0C16">
        <w:rPr>
          <w:b/>
          <w:lang w:eastAsia="ru-RU" w:bidi="en-US"/>
        </w:rPr>
        <w:t xml:space="preserve"> </w:t>
      </w:r>
      <w:r w:rsidRPr="007F0C16">
        <w:rPr>
          <w:lang w:eastAsia="ru-RU" w:bidi="en-US"/>
        </w:rPr>
        <w:t>(НУВ) в водах района порта Новороссийск изменялось от менее 0,020 до 0,091 мг/дм</w:t>
      </w:r>
      <w:r w:rsidRPr="007F0C16">
        <w:rPr>
          <w:vertAlign w:val="superscript"/>
          <w:lang w:eastAsia="ru-RU" w:bidi="en-US"/>
        </w:rPr>
        <w:t>3</w:t>
      </w:r>
      <w:r w:rsidRPr="007F0C16">
        <w:rPr>
          <w:lang w:eastAsia="ru-RU" w:bidi="en-US"/>
        </w:rPr>
        <w:t>.</w:t>
      </w:r>
      <w:r w:rsidRPr="007F0C16">
        <w:rPr>
          <w:vertAlign w:val="superscript"/>
          <w:lang w:eastAsia="ru-RU" w:bidi="en-US"/>
        </w:rPr>
        <w:t xml:space="preserve"> </w:t>
      </w:r>
      <w:r w:rsidRPr="007F0C16">
        <w:rPr>
          <w:lang w:eastAsia="ru-RU" w:bidi="en-US"/>
        </w:rPr>
        <w:t>Максимальная величина – 0,091 мг/дм</w:t>
      </w:r>
      <w:r w:rsidRPr="007F0C16">
        <w:rPr>
          <w:vertAlign w:val="superscript"/>
          <w:lang w:eastAsia="ru-RU" w:bidi="en-US"/>
        </w:rPr>
        <w:t xml:space="preserve">3 </w:t>
      </w:r>
      <w:r w:rsidRPr="007F0C16">
        <w:rPr>
          <w:lang w:eastAsia="ru-RU" w:bidi="en-US"/>
        </w:rPr>
        <w:t>(1,8 ПДК) была выявлена 18 марта на ст. 7. и была, вероятно, обусловлена деятельностью портовых предприятий и морского транспорта. В 2024 г. в исследуемом районе отмечено 3 случая превышения ПДК (в марте), что составило 15% от общего количества наблюдений. Среднегодовое содержание НУВ составило 0,035 мг/дм</w:t>
      </w:r>
      <w:r w:rsidRPr="007F0C16">
        <w:rPr>
          <w:vertAlign w:val="superscript"/>
          <w:lang w:eastAsia="ru-RU" w:bidi="en-US"/>
        </w:rPr>
        <w:t xml:space="preserve">3 </w:t>
      </w:r>
      <w:r w:rsidRPr="007F0C16">
        <w:rPr>
          <w:lang w:eastAsia="ru-RU" w:bidi="en-US"/>
        </w:rPr>
        <w:t xml:space="preserve">(0,7 ПДК). В 2023 и 2022 годах было 0,5 и 0,6 ПДК, соответственно. По сравнению с 2023 г. загрязнённость вод в 2024 г. повысилась на 30%. </w:t>
      </w:r>
    </w:p>
    <w:p w:rsidR="00363E75" w:rsidRPr="007F0C16" w:rsidRDefault="00363E75" w:rsidP="00363E75">
      <w:pPr>
        <w:spacing w:after="0" w:line="240" w:lineRule="auto"/>
        <w:ind w:firstLine="709"/>
        <w:jc w:val="both"/>
        <w:rPr>
          <w:lang w:eastAsia="ru-RU" w:bidi="en-US"/>
        </w:rPr>
      </w:pPr>
      <w:r w:rsidRPr="007F0C16">
        <w:rPr>
          <w:lang w:eastAsia="ru-RU" w:bidi="en-US"/>
        </w:rPr>
        <w:t>За период 2022−2024 г.г. средняя и максимальная концентрации НУВ были наибольшими в 2024 г. – 0,7 и 1,8 ПДК, соответственно.</w:t>
      </w:r>
    </w:p>
    <w:p w:rsidR="00363E75" w:rsidRPr="007F0C16" w:rsidRDefault="00363E75" w:rsidP="00363E75">
      <w:pPr>
        <w:spacing w:after="0" w:line="240" w:lineRule="auto"/>
        <w:ind w:firstLine="709"/>
        <w:jc w:val="both"/>
        <w:rPr>
          <w:lang w:eastAsia="ru-RU" w:bidi="en-US"/>
        </w:rPr>
      </w:pPr>
      <w:r w:rsidRPr="007F0C16">
        <w:rPr>
          <w:lang w:eastAsia="ru-RU" w:bidi="en-US"/>
        </w:rPr>
        <w:lastRenderedPageBreak/>
        <w:t xml:space="preserve"> Содержание </w:t>
      </w:r>
      <w:r w:rsidRPr="007F0C16">
        <w:rPr>
          <w:i/>
          <w:lang w:eastAsia="ru-RU" w:bidi="en-US"/>
        </w:rPr>
        <w:t xml:space="preserve">АСПАВ </w:t>
      </w:r>
      <w:r w:rsidRPr="007F0C16">
        <w:rPr>
          <w:lang w:eastAsia="ru-RU" w:bidi="en-US"/>
        </w:rPr>
        <w:t>за период наблюдений 2022-2024 г.г. отмечалось на уровне менее 0,10 мг/дм</w:t>
      </w:r>
      <w:r w:rsidRPr="007F0C16">
        <w:rPr>
          <w:vertAlign w:val="superscript"/>
          <w:lang w:eastAsia="ru-RU" w:bidi="en-US"/>
        </w:rPr>
        <w:t>3</w:t>
      </w:r>
      <w:r w:rsidRPr="007F0C16">
        <w:rPr>
          <w:lang w:eastAsia="ru-RU" w:bidi="en-US"/>
        </w:rPr>
        <w:t xml:space="preserve"> (ниже предела обнаружения используемого метода анализа).</w:t>
      </w:r>
    </w:p>
    <w:p w:rsidR="00363E75" w:rsidRPr="007F0C16" w:rsidRDefault="00363E75" w:rsidP="00363E75">
      <w:pPr>
        <w:spacing w:after="0" w:line="240" w:lineRule="auto"/>
        <w:ind w:firstLine="709"/>
        <w:jc w:val="both"/>
        <w:rPr>
          <w:lang w:eastAsia="ru-RU" w:bidi="en-US"/>
        </w:rPr>
      </w:pPr>
      <w:r w:rsidRPr="007F0C16">
        <w:rPr>
          <w:lang w:eastAsia="ru-RU" w:bidi="en-US"/>
        </w:rPr>
        <w:t xml:space="preserve">Концентрация </w:t>
      </w:r>
      <w:r w:rsidRPr="007F0C16">
        <w:rPr>
          <w:i/>
          <w:lang w:eastAsia="ru-RU" w:bidi="en-US"/>
        </w:rPr>
        <w:t>хлорорганических пестицидов</w:t>
      </w:r>
      <w:r w:rsidRPr="007F0C16">
        <w:rPr>
          <w:b/>
          <w:lang w:eastAsia="ru-RU" w:bidi="en-US"/>
        </w:rPr>
        <w:t xml:space="preserve"> </w:t>
      </w:r>
      <w:r w:rsidRPr="007F0C16">
        <w:rPr>
          <w:lang w:eastAsia="ru-RU" w:bidi="en-US"/>
        </w:rPr>
        <w:t>(</w:t>
      </w:r>
      <w:r w:rsidRPr="007F0C16">
        <w:rPr>
          <w:lang w:val="en-US" w:eastAsia="ru-RU" w:bidi="en-US"/>
        </w:rPr>
        <w:t>α</w:t>
      </w:r>
      <w:r w:rsidRPr="007F0C16">
        <w:rPr>
          <w:lang w:eastAsia="ru-RU" w:bidi="en-US"/>
        </w:rPr>
        <w:t xml:space="preserve">-ГХЦГ, </w:t>
      </w:r>
      <w:r w:rsidRPr="007F0C16">
        <w:rPr>
          <w:lang w:val="en-US" w:eastAsia="ru-RU" w:bidi="en-US"/>
        </w:rPr>
        <w:t>γ</w:t>
      </w:r>
      <w:r w:rsidRPr="007F0C16">
        <w:rPr>
          <w:lang w:eastAsia="ru-RU" w:bidi="en-US"/>
        </w:rPr>
        <w:t xml:space="preserve">-ГХЦГ, ДДЭ и ДДТ) в 2022−2024 г.г. в водах района была ниже предела обнаружения используемого метода анализа. </w:t>
      </w:r>
    </w:p>
    <w:p w:rsidR="00363E75" w:rsidRPr="007F0C16" w:rsidRDefault="00363E75" w:rsidP="00363E75">
      <w:pPr>
        <w:spacing w:after="0" w:line="240" w:lineRule="auto"/>
        <w:ind w:firstLine="709"/>
        <w:jc w:val="both"/>
        <w:rPr>
          <w:lang w:eastAsia="ru-RU" w:bidi="en-US"/>
        </w:rPr>
      </w:pPr>
      <w:r w:rsidRPr="007F0C16">
        <w:rPr>
          <w:i/>
          <w:lang w:eastAsia="ru-RU" w:bidi="en-US"/>
        </w:rPr>
        <w:t xml:space="preserve">Растворённая ртуть </w:t>
      </w:r>
      <w:r w:rsidRPr="007F0C16">
        <w:rPr>
          <w:lang w:eastAsia="ru-RU" w:bidi="en-US"/>
        </w:rPr>
        <w:t>в водах порта Новороссийск</w:t>
      </w:r>
      <w:r w:rsidRPr="007F0C16">
        <w:rPr>
          <w:i/>
          <w:lang w:eastAsia="ru-RU" w:bidi="en-US"/>
        </w:rPr>
        <w:t xml:space="preserve"> </w:t>
      </w:r>
      <w:r w:rsidRPr="007F0C16">
        <w:rPr>
          <w:lang w:eastAsia="ru-RU" w:bidi="en-US"/>
        </w:rPr>
        <w:t>контролируется на станции 2. В 2024 г. ртуть была обнаружена в 50% отобранных проб, т.е. 2 раза. 19 мая и 26 сентября её концентрация составила 0,010 и 0,027 мкг/дм</w:t>
      </w:r>
      <w:r w:rsidRPr="007F0C16">
        <w:rPr>
          <w:vertAlign w:val="superscript"/>
          <w:lang w:eastAsia="ru-RU" w:bidi="en-US"/>
        </w:rPr>
        <w:t>3</w:t>
      </w:r>
      <w:r w:rsidRPr="007F0C16">
        <w:rPr>
          <w:lang w:eastAsia="ru-RU" w:bidi="en-US"/>
        </w:rPr>
        <w:t xml:space="preserve"> (0,1 и 0,3 ПДК), соответственно. Среднегодовое содержание составило 0,011 мкг/дм</w:t>
      </w:r>
      <w:r w:rsidRPr="007F0C16">
        <w:rPr>
          <w:vertAlign w:val="superscript"/>
          <w:lang w:eastAsia="ru-RU" w:bidi="en-US"/>
        </w:rPr>
        <w:t xml:space="preserve">3 </w:t>
      </w:r>
      <w:r w:rsidRPr="007F0C16">
        <w:rPr>
          <w:lang w:eastAsia="ru-RU" w:bidi="en-US"/>
        </w:rPr>
        <w:t>в 2024 г., 0,013 мкг/дм</w:t>
      </w:r>
      <w:r w:rsidRPr="007F0C16">
        <w:rPr>
          <w:vertAlign w:val="superscript"/>
          <w:lang w:eastAsia="ru-RU" w:bidi="en-US"/>
        </w:rPr>
        <w:t xml:space="preserve">3 </w:t>
      </w:r>
      <w:r w:rsidRPr="007F0C16">
        <w:rPr>
          <w:lang w:eastAsia="ru-RU" w:bidi="en-US"/>
        </w:rPr>
        <w:t>− в 2023 г. и 0,012 мкг/дм</w:t>
      </w:r>
      <w:r w:rsidRPr="007F0C16">
        <w:rPr>
          <w:vertAlign w:val="superscript"/>
          <w:lang w:eastAsia="ru-RU" w:bidi="en-US"/>
        </w:rPr>
        <w:t>3</w:t>
      </w:r>
      <w:r w:rsidRPr="007F0C16">
        <w:rPr>
          <w:lang w:eastAsia="ru-RU" w:bidi="en-US"/>
        </w:rPr>
        <w:t xml:space="preserve"> – в 2022 г. (по 0,1 ПДК).</w:t>
      </w:r>
    </w:p>
    <w:p w:rsidR="00363E75" w:rsidRPr="007F0C16" w:rsidRDefault="00363E75" w:rsidP="00363E75">
      <w:pPr>
        <w:spacing w:after="0" w:line="240" w:lineRule="auto"/>
        <w:ind w:firstLine="709"/>
        <w:jc w:val="both"/>
        <w:rPr>
          <w:lang w:eastAsia="ru-RU" w:bidi="en-US"/>
        </w:rPr>
      </w:pPr>
      <w:r w:rsidRPr="007F0C16">
        <w:rPr>
          <w:lang w:eastAsia="ru-RU" w:bidi="en-US"/>
        </w:rPr>
        <w:t xml:space="preserve">В 2024 г. содержание </w:t>
      </w:r>
      <w:r w:rsidRPr="007F0C16">
        <w:rPr>
          <w:i/>
          <w:lang w:eastAsia="ru-RU" w:bidi="en-US"/>
        </w:rPr>
        <w:t>аммонийного азота</w:t>
      </w:r>
      <w:r w:rsidRPr="007F0C16">
        <w:rPr>
          <w:lang w:eastAsia="ru-RU" w:bidi="en-US"/>
        </w:rPr>
        <w:t xml:space="preserve"> в водах района п. Новороссийск варьировало от 96,0 до 135 мкг/дм</w:t>
      </w:r>
      <w:r w:rsidRPr="007F0C16">
        <w:rPr>
          <w:vertAlign w:val="superscript"/>
          <w:lang w:eastAsia="ru-RU" w:bidi="en-US"/>
        </w:rPr>
        <w:t>3</w:t>
      </w:r>
      <w:r w:rsidRPr="007F0C16">
        <w:rPr>
          <w:lang w:eastAsia="ru-RU" w:bidi="en-US"/>
        </w:rPr>
        <w:t>. Максимум зафиксирован 03 июля на ст.9 – 0,3 ПДК. Среднегодовая величина составила 112 мкг/дм</w:t>
      </w:r>
      <w:r w:rsidRPr="007F0C16">
        <w:rPr>
          <w:vertAlign w:val="superscript"/>
          <w:lang w:eastAsia="ru-RU" w:bidi="en-US"/>
        </w:rPr>
        <w:t>3</w:t>
      </w:r>
      <w:r w:rsidRPr="007F0C16">
        <w:rPr>
          <w:lang w:eastAsia="ru-RU" w:bidi="en-US"/>
        </w:rPr>
        <w:t xml:space="preserve"> (0,3 ПДК), что на 7% ниже прошлогодней и на 21% выше уровня 2022 г. За последние 3 года максимальная величина была наибольшей в июне 2022 г. и в июле 2023 г. на ст.2 – 150 мкг/дм</w:t>
      </w:r>
      <w:r w:rsidRPr="007F0C16">
        <w:rPr>
          <w:vertAlign w:val="superscript"/>
          <w:lang w:eastAsia="ru-RU" w:bidi="en-US"/>
        </w:rPr>
        <w:t>3</w:t>
      </w:r>
      <w:r w:rsidRPr="007F0C16">
        <w:rPr>
          <w:lang w:eastAsia="ru-RU" w:bidi="en-US"/>
        </w:rPr>
        <w:t xml:space="preserve"> (0,4 ПДК).</w:t>
      </w:r>
    </w:p>
    <w:p w:rsidR="00363E75" w:rsidRPr="007F0C16" w:rsidRDefault="00363E75" w:rsidP="00363E75">
      <w:pPr>
        <w:spacing w:after="0" w:line="240" w:lineRule="auto"/>
        <w:ind w:firstLine="709"/>
        <w:jc w:val="both"/>
        <w:rPr>
          <w:lang w:eastAsia="ru-RU" w:bidi="en-US"/>
        </w:rPr>
      </w:pPr>
      <w:r w:rsidRPr="007F0C16">
        <w:rPr>
          <w:lang w:eastAsia="ru-RU" w:bidi="en-US"/>
        </w:rPr>
        <w:t xml:space="preserve">Концентрация </w:t>
      </w:r>
      <w:r w:rsidRPr="007F0C16">
        <w:rPr>
          <w:i/>
          <w:lang w:eastAsia="ru-RU" w:bidi="en-US"/>
        </w:rPr>
        <w:t>нитритного азота</w:t>
      </w:r>
      <w:r w:rsidRPr="007F0C16">
        <w:rPr>
          <w:b/>
          <w:lang w:eastAsia="ru-RU" w:bidi="en-US"/>
        </w:rPr>
        <w:t xml:space="preserve"> </w:t>
      </w:r>
      <w:r w:rsidRPr="007F0C16">
        <w:rPr>
          <w:lang w:eastAsia="ru-RU" w:bidi="en-US"/>
        </w:rPr>
        <w:t>изменялась в 2024 г. от 1,0 до 5,5 мкг/дм</w:t>
      </w:r>
      <w:r w:rsidRPr="007F0C16">
        <w:rPr>
          <w:vertAlign w:val="superscript"/>
          <w:lang w:eastAsia="ru-RU" w:bidi="en-US"/>
        </w:rPr>
        <w:t>3</w:t>
      </w:r>
      <w:r w:rsidRPr="007F0C16">
        <w:rPr>
          <w:lang w:eastAsia="ru-RU" w:bidi="en-US"/>
        </w:rPr>
        <w:t>, максимальная величина отмечена 26 сентября на станции 4 – 0,2 ПДК. За период 2022−2024 г.г. среднегодовая (0,3 ПДК) и максимальная (0,6 ПДК) концентрации были наибольшими в 2022 г. В 2024 г. среднегодовая составила 3,0 мкг/дм</w:t>
      </w:r>
      <w:r w:rsidRPr="007F0C16">
        <w:rPr>
          <w:vertAlign w:val="superscript"/>
          <w:lang w:eastAsia="ru-RU" w:bidi="en-US"/>
        </w:rPr>
        <w:t>3</w:t>
      </w:r>
      <w:r w:rsidRPr="007F0C16">
        <w:rPr>
          <w:lang w:eastAsia="ru-RU" w:bidi="en-US"/>
        </w:rPr>
        <w:t>, что на 49% ниже прошлогодней.</w:t>
      </w:r>
    </w:p>
    <w:p w:rsidR="00363E75" w:rsidRPr="007F0C16" w:rsidRDefault="00363E75" w:rsidP="00363E75">
      <w:pPr>
        <w:spacing w:after="0" w:line="240" w:lineRule="auto"/>
        <w:ind w:firstLine="709"/>
        <w:jc w:val="both"/>
        <w:rPr>
          <w:lang w:eastAsia="ru-RU" w:bidi="en-US"/>
        </w:rPr>
      </w:pPr>
      <w:r w:rsidRPr="007F0C16">
        <w:rPr>
          <w:lang w:eastAsia="ru-RU" w:bidi="en-US"/>
        </w:rPr>
        <w:t xml:space="preserve">Содержание </w:t>
      </w:r>
      <w:r w:rsidRPr="007F0C16">
        <w:rPr>
          <w:i/>
          <w:lang w:eastAsia="ru-RU" w:bidi="en-US"/>
        </w:rPr>
        <w:t>фосфатного фосфора</w:t>
      </w:r>
      <w:r w:rsidRPr="007F0C16">
        <w:rPr>
          <w:b/>
          <w:lang w:eastAsia="ru-RU" w:bidi="en-US"/>
        </w:rPr>
        <w:t xml:space="preserve"> </w:t>
      </w:r>
      <w:r w:rsidRPr="007F0C16">
        <w:rPr>
          <w:lang w:eastAsia="ru-RU" w:bidi="en-US"/>
        </w:rPr>
        <w:t>в 2024 г. варьировало от 2,1 до 7,8 мкг/дм</w:t>
      </w:r>
      <w:r w:rsidRPr="007F0C16">
        <w:rPr>
          <w:vertAlign w:val="superscript"/>
          <w:lang w:eastAsia="ru-RU" w:bidi="en-US"/>
        </w:rPr>
        <w:t>3</w:t>
      </w:r>
      <w:r w:rsidRPr="007F0C16">
        <w:rPr>
          <w:lang w:eastAsia="ru-RU" w:bidi="en-US"/>
        </w:rPr>
        <w:t>. Максимум выявлен 19 мая на ст. 2 – 0,2 ПДК. Среднегодовая концентрация составила 3,6 мкг/дм</w:t>
      </w:r>
      <w:r w:rsidRPr="007F0C16">
        <w:rPr>
          <w:vertAlign w:val="superscript"/>
          <w:lang w:eastAsia="ru-RU" w:bidi="en-US"/>
        </w:rPr>
        <w:t>3</w:t>
      </w:r>
      <w:r w:rsidRPr="007F0C16">
        <w:rPr>
          <w:lang w:eastAsia="ru-RU" w:bidi="en-US"/>
        </w:rPr>
        <w:t>, что на 47% ниже прошлогодней. За последние 3 года среднегодовая и максимальная концентрации были наибольшими в 2023 г. – 6,8 и 14,4 мкг/дм</w:t>
      </w:r>
      <w:r w:rsidRPr="007F0C16">
        <w:rPr>
          <w:vertAlign w:val="superscript"/>
          <w:lang w:eastAsia="ru-RU" w:bidi="en-US"/>
        </w:rPr>
        <w:t xml:space="preserve">3 </w:t>
      </w:r>
      <w:r w:rsidRPr="007F0C16">
        <w:rPr>
          <w:lang w:eastAsia="ru-RU" w:bidi="en-US"/>
        </w:rPr>
        <w:t>(0,1 и 0,3 ПДК), соответственно. Для мезотрофных водоёмов ПДК равна 49 мкг/дм</w:t>
      </w:r>
      <w:r w:rsidRPr="007F0C16">
        <w:rPr>
          <w:vertAlign w:val="superscript"/>
          <w:lang w:eastAsia="ru-RU" w:bidi="en-US"/>
        </w:rPr>
        <w:t>3</w:t>
      </w:r>
      <w:r w:rsidRPr="007F0C16">
        <w:rPr>
          <w:lang w:eastAsia="ru-RU" w:bidi="en-US"/>
        </w:rPr>
        <w:t>.</w:t>
      </w:r>
    </w:p>
    <w:p w:rsidR="00363E75" w:rsidRPr="007F0C16" w:rsidRDefault="00363E75" w:rsidP="00363E75">
      <w:pPr>
        <w:spacing w:after="0" w:line="240" w:lineRule="auto"/>
        <w:ind w:firstLine="709"/>
        <w:jc w:val="both"/>
        <w:rPr>
          <w:lang w:eastAsia="ru-RU" w:bidi="en-US"/>
        </w:rPr>
      </w:pPr>
      <w:r w:rsidRPr="007F0C16">
        <w:rPr>
          <w:lang w:eastAsia="ru-RU" w:bidi="en-US"/>
        </w:rPr>
        <w:t xml:space="preserve">Содержание </w:t>
      </w:r>
      <w:r w:rsidRPr="007F0C16">
        <w:rPr>
          <w:i/>
          <w:lang w:eastAsia="ru-RU" w:bidi="en-US"/>
        </w:rPr>
        <w:t>растворённого кислорода</w:t>
      </w:r>
      <w:r w:rsidRPr="007F0C16">
        <w:rPr>
          <w:b/>
          <w:lang w:eastAsia="ru-RU" w:bidi="en-US"/>
        </w:rPr>
        <w:t xml:space="preserve"> </w:t>
      </w:r>
      <w:r w:rsidRPr="007F0C16">
        <w:rPr>
          <w:lang w:eastAsia="ru-RU" w:bidi="en-US"/>
        </w:rPr>
        <w:t>в 2024 г. изменялось от 106 до 128% насыщения. Минимальное насыщение имело место 19 мая на ст. 4 – 106% (8,99 мг/дм</w:t>
      </w:r>
      <w:r w:rsidRPr="007F0C16">
        <w:rPr>
          <w:vertAlign w:val="superscript"/>
          <w:lang w:eastAsia="ru-RU" w:bidi="en-US"/>
        </w:rPr>
        <w:t>3</w:t>
      </w:r>
      <w:r w:rsidRPr="007F0C16">
        <w:rPr>
          <w:lang w:eastAsia="ru-RU" w:bidi="en-US"/>
        </w:rPr>
        <w:t>). Среднегодовое насыщение в 2024 г. – 118%, что является наибольшим за трёхлетний период. В 2023 и 2022 годах было соответственно 109 и 116%. Минимальное насыщение воды кислородом за период 2022–2024 г.г. зарегистрировано в 2022 г. – 93% .</w:t>
      </w:r>
    </w:p>
    <w:p w:rsidR="00363E75" w:rsidRPr="007F0C16" w:rsidRDefault="00363E75" w:rsidP="00363E75">
      <w:pPr>
        <w:spacing w:after="0" w:line="240" w:lineRule="auto"/>
        <w:ind w:firstLine="709"/>
        <w:jc w:val="both"/>
        <w:rPr>
          <w:lang w:eastAsia="ru-RU" w:bidi="en-US"/>
        </w:rPr>
      </w:pPr>
      <w:r w:rsidRPr="007F0C16">
        <w:rPr>
          <w:i/>
          <w:lang w:eastAsia="ru-RU" w:bidi="en-US"/>
        </w:rPr>
        <w:t>Солёность</w:t>
      </w:r>
      <w:r w:rsidRPr="007F0C16">
        <w:rPr>
          <w:b/>
          <w:lang w:eastAsia="ru-RU" w:bidi="en-US"/>
        </w:rPr>
        <w:t xml:space="preserve"> </w:t>
      </w:r>
      <w:r w:rsidRPr="007F0C16">
        <w:rPr>
          <w:lang w:eastAsia="ru-RU" w:bidi="en-US"/>
        </w:rPr>
        <w:t>вод в Цемесской бухте в 2024 г. варьировала от 17,76 до 19,20‰. Максимальная солёность наблюдалась 18 марта на ст. 7, минимальная – 03 июля там же. Среднегодовая величина солёности в 2024, 2023 и 2022 годах составила соответственно: 18,54; 18,36 и 18,00‰, т.е. видна тенденция увеличения. За период 2022−2024 г.г. максимальная величина солёности выявлена в 2024 г. – 19,20‰, а минимальная – в 2022 г. – 17,63‰.</w:t>
      </w:r>
    </w:p>
    <w:p w:rsidR="00363E75" w:rsidRPr="007F0C16" w:rsidRDefault="00363E75" w:rsidP="00363E75">
      <w:pPr>
        <w:spacing w:after="0" w:line="240" w:lineRule="auto"/>
        <w:ind w:firstLine="709"/>
        <w:jc w:val="both"/>
        <w:rPr>
          <w:lang w:eastAsia="ru-RU" w:bidi="en-US"/>
        </w:rPr>
      </w:pPr>
      <w:r w:rsidRPr="007F0C16">
        <w:rPr>
          <w:lang w:eastAsia="ru-RU" w:bidi="en-US"/>
        </w:rPr>
        <w:t xml:space="preserve">По </w:t>
      </w:r>
      <w:r w:rsidRPr="007F0C16">
        <w:rPr>
          <w:b/>
          <w:lang w:eastAsia="ru-RU" w:bidi="en-US"/>
        </w:rPr>
        <w:t xml:space="preserve">ИЗВ </w:t>
      </w:r>
      <w:r w:rsidRPr="007F0C16">
        <w:rPr>
          <w:lang w:eastAsia="ru-RU" w:bidi="en-US"/>
        </w:rPr>
        <w:t>воды в</w:t>
      </w:r>
      <w:r w:rsidRPr="007F0C16">
        <w:rPr>
          <w:b/>
          <w:lang w:eastAsia="ru-RU" w:bidi="en-US"/>
        </w:rPr>
        <w:t xml:space="preserve"> </w:t>
      </w:r>
      <w:r w:rsidRPr="007F0C16">
        <w:rPr>
          <w:lang w:eastAsia="ru-RU" w:bidi="en-US"/>
        </w:rPr>
        <w:t>районе порта Новороссийск</w:t>
      </w:r>
      <w:r w:rsidRPr="007F0C16">
        <w:rPr>
          <w:b/>
          <w:lang w:eastAsia="ru-RU" w:bidi="en-US"/>
        </w:rPr>
        <w:t xml:space="preserve"> </w:t>
      </w:r>
      <w:r w:rsidRPr="007F0C16">
        <w:rPr>
          <w:lang w:eastAsia="ru-RU" w:bidi="en-US"/>
        </w:rPr>
        <w:t>в 2021, 2023 и 2024 годах относились ко 2-му классу качества вод – «чистые». В 2024 г. значение индекса составило здесь 0,44 и, по сравнению с 2023 г., увеличилось на 2%. В 2022 г. ИЗВ в этом районе рассчитать было невозможно, так как для расчёта требуются минимум 4 наблюдения за год, а в наличии было только 3 (причина – выход в море был запрещён). Качество вод в районе п. Новороссийск в 2023−2024 г.г., по сравнению с 2020−2021 г.г., заметно улучшилось.</w:t>
      </w:r>
    </w:p>
    <w:p w:rsidR="003C58BD" w:rsidRPr="007F0C16" w:rsidRDefault="003C58BD" w:rsidP="003C58BD">
      <w:pPr>
        <w:spacing w:after="0" w:line="240" w:lineRule="auto"/>
        <w:ind w:firstLine="709"/>
        <w:jc w:val="both"/>
        <w:rPr>
          <w:b/>
          <w:u w:val="single"/>
          <w:lang w:eastAsia="ru-RU" w:bidi="en-US"/>
        </w:rPr>
      </w:pPr>
      <w:r w:rsidRPr="007F0C16">
        <w:rPr>
          <w:u w:val="single"/>
          <w:lang w:eastAsia="ru-RU" w:bidi="en-US"/>
        </w:rPr>
        <w:t xml:space="preserve">Район порта Геленджик. </w:t>
      </w:r>
    </w:p>
    <w:p w:rsidR="00363E75" w:rsidRPr="007F0C16" w:rsidRDefault="00363E75" w:rsidP="00363E75">
      <w:pPr>
        <w:spacing w:after="0" w:line="240" w:lineRule="auto"/>
        <w:ind w:firstLine="709"/>
        <w:jc w:val="both"/>
        <w:rPr>
          <w:lang w:eastAsia="ru-RU" w:bidi="en-US"/>
        </w:rPr>
      </w:pPr>
      <w:r w:rsidRPr="007F0C16">
        <w:rPr>
          <w:lang w:eastAsia="ru-RU" w:bidi="en-US"/>
        </w:rPr>
        <w:t>Содержание</w:t>
      </w:r>
      <w:r w:rsidRPr="007F0C16">
        <w:rPr>
          <w:i/>
          <w:lang w:eastAsia="ru-RU" w:bidi="en-US"/>
        </w:rPr>
        <w:t xml:space="preserve"> нефтяных углеводородов</w:t>
      </w:r>
      <w:r w:rsidRPr="007F0C16">
        <w:rPr>
          <w:lang w:eastAsia="ru-RU" w:bidi="en-US"/>
        </w:rPr>
        <w:t xml:space="preserve"> в водах Геленджикской бухты</w:t>
      </w:r>
      <w:r w:rsidRPr="007F0C16">
        <w:rPr>
          <w:b/>
          <w:lang w:eastAsia="ru-RU" w:bidi="en-US"/>
        </w:rPr>
        <w:t xml:space="preserve"> </w:t>
      </w:r>
      <w:r w:rsidRPr="007F0C16">
        <w:rPr>
          <w:lang w:eastAsia="ru-RU" w:bidi="en-US"/>
        </w:rPr>
        <w:t>в 2024 г. варьировало в пределах от менее 0,020 до 0,043 мг/дм</w:t>
      </w:r>
      <w:r w:rsidRPr="007F0C16">
        <w:rPr>
          <w:vertAlign w:val="superscript"/>
          <w:lang w:eastAsia="ru-RU" w:bidi="en-US"/>
        </w:rPr>
        <w:t>3</w:t>
      </w:r>
      <w:r w:rsidRPr="007F0C16">
        <w:rPr>
          <w:lang w:eastAsia="ru-RU" w:bidi="en-US"/>
        </w:rPr>
        <w:t>. Максимум выявлен 18 марта на ст. 1 – 0,043 мг/дм</w:t>
      </w:r>
      <w:r w:rsidRPr="007F0C16">
        <w:rPr>
          <w:vertAlign w:val="superscript"/>
          <w:lang w:eastAsia="ru-RU" w:bidi="en-US"/>
        </w:rPr>
        <w:t>3</w:t>
      </w:r>
      <w:r w:rsidRPr="007F0C16">
        <w:rPr>
          <w:lang w:eastAsia="ru-RU" w:bidi="en-US"/>
        </w:rPr>
        <w:t xml:space="preserve"> (0,9 ПДК). Среднегодовое содержание НУВ составило 0,021 мг/дм</w:t>
      </w:r>
      <w:r w:rsidRPr="007F0C16">
        <w:rPr>
          <w:vertAlign w:val="superscript"/>
          <w:lang w:eastAsia="ru-RU" w:bidi="en-US"/>
        </w:rPr>
        <w:t>3</w:t>
      </w:r>
      <w:r w:rsidRPr="007F0C16">
        <w:rPr>
          <w:lang w:eastAsia="ru-RU" w:bidi="en-US"/>
        </w:rPr>
        <w:t xml:space="preserve"> (0,4 ПДК). В 2023 и 2022 г.г. было 0,4 и 0,3 ПДК, соответственно. В 2024 г. средний уровень загрязнённости вод этого района, по сравнению с прошлогодним, уменьшился на 5%. Максимальное содержание НУВ за период 2022−2024 г.г. было отмечено в 2023 г. – 1,1 ПДК.</w:t>
      </w:r>
    </w:p>
    <w:p w:rsidR="00363E75" w:rsidRPr="007F0C16" w:rsidRDefault="00363E75" w:rsidP="00363E75">
      <w:pPr>
        <w:spacing w:after="0" w:line="240" w:lineRule="auto"/>
        <w:ind w:firstLine="709"/>
        <w:jc w:val="both"/>
        <w:rPr>
          <w:lang w:eastAsia="ru-RU" w:bidi="en-US"/>
        </w:rPr>
      </w:pPr>
      <w:r w:rsidRPr="007F0C16">
        <w:rPr>
          <w:lang w:eastAsia="ru-RU" w:bidi="en-US"/>
        </w:rPr>
        <w:t xml:space="preserve">Содержание </w:t>
      </w:r>
      <w:r w:rsidRPr="007F0C16">
        <w:rPr>
          <w:i/>
          <w:lang w:eastAsia="ru-RU" w:bidi="en-US"/>
        </w:rPr>
        <w:t xml:space="preserve">АСПАВ </w:t>
      </w:r>
      <w:r w:rsidRPr="007F0C16">
        <w:rPr>
          <w:lang w:eastAsia="ru-RU" w:bidi="en-US"/>
        </w:rPr>
        <w:t>за период 2022-2024 г.г. отмечалось на уровне менее 0,10 мг/дм</w:t>
      </w:r>
      <w:r w:rsidRPr="007F0C16">
        <w:rPr>
          <w:vertAlign w:val="superscript"/>
          <w:lang w:eastAsia="ru-RU" w:bidi="en-US"/>
        </w:rPr>
        <w:t>3</w:t>
      </w:r>
      <w:r w:rsidRPr="007F0C16">
        <w:rPr>
          <w:lang w:eastAsia="ru-RU" w:bidi="en-US"/>
        </w:rPr>
        <w:t xml:space="preserve">. </w:t>
      </w:r>
    </w:p>
    <w:p w:rsidR="00363E75" w:rsidRPr="007F0C16" w:rsidRDefault="00363E75" w:rsidP="00363E75">
      <w:pPr>
        <w:spacing w:after="0" w:line="240" w:lineRule="auto"/>
        <w:ind w:firstLine="709"/>
        <w:jc w:val="both"/>
        <w:rPr>
          <w:lang w:eastAsia="ru-RU" w:bidi="en-US"/>
        </w:rPr>
      </w:pPr>
      <w:r w:rsidRPr="007F0C16">
        <w:rPr>
          <w:lang w:eastAsia="ru-RU" w:bidi="en-US"/>
        </w:rPr>
        <w:t xml:space="preserve">Концентрация </w:t>
      </w:r>
      <w:r w:rsidRPr="007F0C16">
        <w:rPr>
          <w:i/>
          <w:lang w:eastAsia="ru-RU" w:bidi="en-US"/>
        </w:rPr>
        <w:t>хлорорганических пестицидов</w:t>
      </w:r>
      <w:r w:rsidRPr="007F0C16">
        <w:rPr>
          <w:b/>
          <w:lang w:eastAsia="ru-RU" w:bidi="en-US"/>
        </w:rPr>
        <w:t xml:space="preserve"> </w:t>
      </w:r>
      <w:r w:rsidRPr="007F0C16">
        <w:rPr>
          <w:lang w:eastAsia="ru-RU" w:bidi="en-US"/>
        </w:rPr>
        <w:t>(</w:t>
      </w:r>
      <w:r w:rsidRPr="007F0C16">
        <w:rPr>
          <w:lang w:val="en-US" w:eastAsia="ru-RU" w:bidi="en-US"/>
        </w:rPr>
        <w:t>α</w:t>
      </w:r>
      <w:r w:rsidRPr="007F0C16">
        <w:rPr>
          <w:lang w:eastAsia="ru-RU" w:bidi="en-US"/>
        </w:rPr>
        <w:t xml:space="preserve">-ГХЦГ, </w:t>
      </w:r>
      <w:r w:rsidRPr="007F0C16">
        <w:rPr>
          <w:lang w:val="en-US" w:eastAsia="ru-RU" w:bidi="en-US"/>
        </w:rPr>
        <w:t>γ</w:t>
      </w:r>
      <w:r w:rsidRPr="007F0C16">
        <w:rPr>
          <w:lang w:eastAsia="ru-RU" w:bidi="en-US"/>
        </w:rPr>
        <w:t xml:space="preserve">-ГХЦГ, ДДЭ и ДДТ) в 2022-2024 г.г. в водах района была ниже предела обнаружения используемого метода анализа. </w:t>
      </w:r>
    </w:p>
    <w:p w:rsidR="00363E75" w:rsidRPr="007F0C16" w:rsidRDefault="00363E75" w:rsidP="00363E75">
      <w:pPr>
        <w:spacing w:after="0" w:line="240" w:lineRule="auto"/>
        <w:ind w:firstLine="709"/>
        <w:jc w:val="both"/>
        <w:rPr>
          <w:lang w:eastAsia="ru-RU" w:bidi="en-US"/>
        </w:rPr>
      </w:pPr>
      <w:r w:rsidRPr="007F0C16">
        <w:rPr>
          <w:i/>
          <w:lang w:eastAsia="ru-RU" w:bidi="en-US"/>
        </w:rPr>
        <w:t>Растворённая ртуть</w:t>
      </w:r>
      <w:r w:rsidRPr="007F0C16">
        <w:rPr>
          <w:lang w:eastAsia="ru-RU" w:bidi="en-US"/>
        </w:rPr>
        <w:t xml:space="preserve"> в водах Геленджикской бухты контролируется на одной станции (ст. 1). В 2024 г. ртуть здесь</w:t>
      </w:r>
      <w:r w:rsidRPr="007F0C16">
        <w:rPr>
          <w:b/>
          <w:lang w:eastAsia="ru-RU" w:bidi="en-US"/>
        </w:rPr>
        <w:t xml:space="preserve"> </w:t>
      </w:r>
      <w:r w:rsidRPr="007F0C16">
        <w:rPr>
          <w:lang w:eastAsia="ru-RU" w:bidi="en-US"/>
        </w:rPr>
        <w:t>была обнаружена в 2-х из 4-х отобранных проб. 19 мая и 26 сентября её концентрация составила 0,012; 0,019 мкг/дм</w:t>
      </w:r>
      <w:r w:rsidRPr="007F0C16">
        <w:rPr>
          <w:vertAlign w:val="superscript"/>
          <w:lang w:eastAsia="ru-RU" w:bidi="en-US"/>
        </w:rPr>
        <w:t>3</w:t>
      </w:r>
      <w:r w:rsidRPr="007F0C16">
        <w:rPr>
          <w:lang w:eastAsia="ru-RU" w:bidi="en-US"/>
        </w:rPr>
        <w:t>, соответственно. Среднегодовое содержание составило 0,009 мкг/дм</w:t>
      </w:r>
      <w:r w:rsidRPr="007F0C16">
        <w:rPr>
          <w:vertAlign w:val="superscript"/>
          <w:lang w:eastAsia="ru-RU" w:bidi="en-US"/>
        </w:rPr>
        <w:t>3</w:t>
      </w:r>
      <w:r w:rsidRPr="007F0C16">
        <w:rPr>
          <w:lang w:eastAsia="ru-RU" w:bidi="en-US"/>
        </w:rPr>
        <w:t xml:space="preserve"> (0,1 ПДК). В 2023 и 2022 г.г. было 0,013 и 0,014 мкг/дм</w:t>
      </w:r>
      <w:r w:rsidRPr="007F0C16">
        <w:rPr>
          <w:vertAlign w:val="superscript"/>
          <w:lang w:eastAsia="ru-RU" w:bidi="en-US"/>
        </w:rPr>
        <w:t xml:space="preserve">3 </w:t>
      </w:r>
      <w:r w:rsidRPr="007F0C16">
        <w:rPr>
          <w:lang w:eastAsia="ru-RU" w:bidi="en-US"/>
        </w:rPr>
        <w:t>(0,1 ПДК), соответственно. Предел обнаружения по ртути составляет 0,005 мкг/дм</w:t>
      </w:r>
      <w:r w:rsidRPr="007F0C16">
        <w:rPr>
          <w:vertAlign w:val="superscript"/>
          <w:lang w:eastAsia="ru-RU" w:bidi="en-US"/>
        </w:rPr>
        <w:t>3</w:t>
      </w:r>
      <w:r w:rsidRPr="007F0C16">
        <w:rPr>
          <w:lang w:eastAsia="ru-RU" w:bidi="en-US"/>
        </w:rPr>
        <w:t>.</w:t>
      </w:r>
    </w:p>
    <w:p w:rsidR="00363E75" w:rsidRPr="007F0C16" w:rsidRDefault="00363E75" w:rsidP="00363E75">
      <w:pPr>
        <w:spacing w:after="0" w:line="240" w:lineRule="auto"/>
        <w:ind w:firstLine="709"/>
        <w:jc w:val="both"/>
        <w:rPr>
          <w:lang w:eastAsia="ru-RU" w:bidi="en-US"/>
        </w:rPr>
      </w:pPr>
      <w:r w:rsidRPr="007F0C16">
        <w:rPr>
          <w:lang w:eastAsia="ru-RU" w:bidi="en-US"/>
        </w:rPr>
        <w:lastRenderedPageBreak/>
        <w:t xml:space="preserve">Содержание </w:t>
      </w:r>
      <w:r w:rsidRPr="007F0C16">
        <w:rPr>
          <w:i/>
          <w:lang w:eastAsia="ru-RU" w:bidi="en-US"/>
        </w:rPr>
        <w:t>аммонийного азота</w:t>
      </w:r>
      <w:r w:rsidRPr="007F0C16">
        <w:rPr>
          <w:lang w:eastAsia="ru-RU" w:bidi="en-US"/>
        </w:rPr>
        <w:t xml:space="preserve"> в 2024 г. варьировало от 86,4 до 141 мкг/дм</w:t>
      </w:r>
      <w:r w:rsidRPr="007F0C16">
        <w:rPr>
          <w:vertAlign w:val="superscript"/>
          <w:lang w:eastAsia="ru-RU" w:bidi="en-US"/>
        </w:rPr>
        <w:t>3</w:t>
      </w:r>
      <w:r w:rsidRPr="007F0C16">
        <w:rPr>
          <w:lang w:eastAsia="ru-RU" w:bidi="en-US"/>
        </w:rPr>
        <w:t>. Максимум отмечен 3 июля на ст. 4 – 0,4 ПДК. Среднегодовая концентрация – 105 мкг/дм</w:t>
      </w:r>
      <w:r w:rsidRPr="007F0C16">
        <w:rPr>
          <w:vertAlign w:val="superscript"/>
          <w:lang w:eastAsia="ru-RU" w:bidi="en-US"/>
        </w:rPr>
        <w:t>3</w:t>
      </w:r>
      <w:r w:rsidRPr="007F0C16">
        <w:rPr>
          <w:lang w:eastAsia="ru-RU" w:bidi="en-US"/>
        </w:rPr>
        <w:t xml:space="preserve"> (0,3 ПДК), что равно прошлогодней. За период 2022−2024 г.г. среднегодовая концентрация была наибольшей в 2023 и 2024 г.г. − 105 мкг/дм</w:t>
      </w:r>
      <w:r w:rsidRPr="007F0C16">
        <w:rPr>
          <w:vertAlign w:val="superscript"/>
          <w:lang w:eastAsia="ru-RU" w:bidi="en-US"/>
        </w:rPr>
        <w:t>3</w:t>
      </w:r>
      <w:r w:rsidRPr="007F0C16">
        <w:rPr>
          <w:lang w:eastAsia="ru-RU" w:bidi="en-US"/>
        </w:rPr>
        <w:t xml:space="preserve"> (0,3 ПДК), а максимальная величина была наибольшей в 2022 г. – 144 мкг/дм</w:t>
      </w:r>
      <w:r w:rsidRPr="007F0C16">
        <w:rPr>
          <w:vertAlign w:val="superscript"/>
          <w:lang w:eastAsia="ru-RU" w:bidi="en-US"/>
        </w:rPr>
        <w:t>3</w:t>
      </w:r>
      <w:r w:rsidRPr="007F0C16">
        <w:rPr>
          <w:lang w:eastAsia="ru-RU" w:bidi="en-US"/>
        </w:rPr>
        <w:t xml:space="preserve"> (0,4 ПДК).</w:t>
      </w:r>
    </w:p>
    <w:p w:rsidR="00363E75" w:rsidRPr="007F0C16" w:rsidRDefault="00363E75" w:rsidP="00363E75">
      <w:pPr>
        <w:spacing w:after="0" w:line="240" w:lineRule="auto"/>
        <w:ind w:firstLine="709"/>
        <w:jc w:val="both"/>
        <w:rPr>
          <w:lang w:eastAsia="ru-RU" w:bidi="en-US"/>
        </w:rPr>
      </w:pPr>
      <w:r w:rsidRPr="007F0C16">
        <w:rPr>
          <w:lang w:eastAsia="ru-RU" w:bidi="en-US"/>
        </w:rPr>
        <w:t xml:space="preserve">Концентрация </w:t>
      </w:r>
      <w:r w:rsidRPr="007F0C16">
        <w:rPr>
          <w:i/>
          <w:lang w:eastAsia="ru-RU" w:bidi="en-US"/>
        </w:rPr>
        <w:t>нитритного азота</w:t>
      </w:r>
      <w:r w:rsidRPr="007F0C16">
        <w:rPr>
          <w:b/>
          <w:lang w:eastAsia="ru-RU" w:bidi="en-US"/>
        </w:rPr>
        <w:t xml:space="preserve"> </w:t>
      </w:r>
      <w:r w:rsidRPr="007F0C16">
        <w:rPr>
          <w:lang w:eastAsia="ru-RU" w:bidi="en-US"/>
        </w:rPr>
        <w:t>изменялась в 2024 г. от 0,9 до 5,8 мкг/дм</w:t>
      </w:r>
      <w:r w:rsidRPr="007F0C16">
        <w:rPr>
          <w:vertAlign w:val="superscript"/>
          <w:lang w:eastAsia="ru-RU" w:bidi="en-US"/>
        </w:rPr>
        <w:t>3</w:t>
      </w:r>
      <w:r w:rsidRPr="007F0C16">
        <w:rPr>
          <w:lang w:eastAsia="ru-RU" w:bidi="en-US"/>
        </w:rPr>
        <w:t>, максимальная величина отмечена 26 сентября на ст. 4 – 0,2 ПДК. Среднегодовая концентрация в 2024 г. составила 2,6 мкг/дм</w:t>
      </w:r>
      <w:r w:rsidRPr="007F0C16">
        <w:rPr>
          <w:vertAlign w:val="superscript"/>
          <w:lang w:eastAsia="ru-RU" w:bidi="en-US"/>
        </w:rPr>
        <w:t>3</w:t>
      </w:r>
      <w:r w:rsidRPr="007F0C16">
        <w:rPr>
          <w:lang w:eastAsia="ru-RU" w:bidi="en-US"/>
        </w:rPr>
        <w:t xml:space="preserve"> (0,1 ПДК) и, по сравнению с прошлогодней, уменьшилась на 56%. За период 2022–2024 г.г. среднегодовая и максимальная концентрации были наибольшими в 2022 г. – 6,0 и 12,2 мкг/дм</w:t>
      </w:r>
      <w:r w:rsidRPr="007F0C16">
        <w:rPr>
          <w:vertAlign w:val="superscript"/>
          <w:lang w:eastAsia="ru-RU" w:bidi="en-US"/>
        </w:rPr>
        <w:t xml:space="preserve">3 </w:t>
      </w:r>
      <w:r w:rsidRPr="007F0C16">
        <w:rPr>
          <w:lang w:eastAsia="ru-RU" w:bidi="en-US"/>
        </w:rPr>
        <w:t xml:space="preserve">(0,3 и 0,5 ПДК). </w:t>
      </w:r>
    </w:p>
    <w:p w:rsidR="00363E75" w:rsidRPr="007F0C16" w:rsidRDefault="00363E75" w:rsidP="00363E75">
      <w:pPr>
        <w:spacing w:after="0" w:line="240" w:lineRule="auto"/>
        <w:ind w:firstLine="709"/>
        <w:jc w:val="both"/>
        <w:rPr>
          <w:lang w:eastAsia="ru-RU" w:bidi="en-US"/>
        </w:rPr>
      </w:pPr>
      <w:r w:rsidRPr="007F0C16">
        <w:rPr>
          <w:lang w:eastAsia="ru-RU" w:bidi="en-US"/>
        </w:rPr>
        <w:t xml:space="preserve">В 2024 г. содержание </w:t>
      </w:r>
      <w:r w:rsidRPr="007F0C16">
        <w:rPr>
          <w:i/>
          <w:lang w:eastAsia="ru-RU" w:bidi="en-US"/>
        </w:rPr>
        <w:t>фосфатного фосфора</w:t>
      </w:r>
      <w:r w:rsidRPr="007F0C16">
        <w:rPr>
          <w:lang w:eastAsia="ru-RU" w:bidi="en-US"/>
        </w:rPr>
        <w:t xml:space="preserve"> варьировало от менее 1,6 до 6,7 мкг/дм</w:t>
      </w:r>
      <w:r w:rsidRPr="007F0C16">
        <w:rPr>
          <w:vertAlign w:val="superscript"/>
          <w:lang w:eastAsia="ru-RU" w:bidi="en-US"/>
        </w:rPr>
        <w:t>3</w:t>
      </w:r>
      <w:r w:rsidRPr="007F0C16">
        <w:rPr>
          <w:lang w:eastAsia="ru-RU" w:bidi="en-US"/>
        </w:rPr>
        <w:t>. Максимум отмечен 20 декабря на ст. 7 – 0,1 ПДК. Средняя за 2024 г. концентрация составила 3,0 мкг/дм</w:t>
      </w:r>
      <w:r w:rsidRPr="007F0C16">
        <w:rPr>
          <w:vertAlign w:val="superscript"/>
          <w:lang w:eastAsia="ru-RU" w:bidi="en-US"/>
        </w:rPr>
        <w:t>3</w:t>
      </w:r>
      <w:r w:rsidRPr="007F0C16">
        <w:rPr>
          <w:lang w:eastAsia="ru-RU" w:bidi="en-US"/>
        </w:rPr>
        <w:t>, что на 59% ниже прошлогодней. За последние 3 года среднегодовая концентрация была наибольшей в 2023 г., а максимум отмечен в 2022 г. – 7,4 и 19,4 мкг/дм</w:t>
      </w:r>
      <w:r w:rsidRPr="007F0C16">
        <w:rPr>
          <w:vertAlign w:val="superscript"/>
          <w:lang w:eastAsia="ru-RU" w:bidi="en-US"/>
        </w:rPr>
        <w:t>3</w:t>
      </w:r>
      <w:r w:rsidRPr="007F0C16">
        <w:rPr>
          <w:lang w:eastAsia="ru-RU" w:bidi="en-US"/>
        </w:rPr>
        <w:t xml:space="preserve"> (0,2 и 0,4 ПДК), соответственно.</w:t>
      </w:r>
    </w:p>
    <w:p w:rsidR="00363E75" w:rsidRPr="007F0C16" w:rsidRDefault="00363E75" w:rsidP="00363E75">
      <w:pPr>
        <w:spacing w:after="0" w:line="240" w:lineRule="auto"/>
        <w:ind w:firstLine="709"/>
        <w:jc w:val="both"/>
        <w:rPr>
          <w:lang w:eastAsia="ru-RU" w:bidi="en-US"/>
        </w:rPr>
      </w:pPr>
      <w:r w:rsidRPr="007F0C16">
        <w:rPr>
          <w:lang w:eastAsia="ru-RU" w:bidi="en-US"/>
        </w:rPr>
        <w:t xml:space="preserve">Содержание </w:t>
      </w:r>
      <w:r w:rsidRPr="007F0C16">
        <w:rPr>
          <w:i/>
          <w:lang w:eastAsia="ru-RU" w:bidi="en-US"/>
        </w:rPr>
        <w:t>растворённого кислорода</w:t>
      </w:r>
      <w:r w:rsidRPr="007F0C16">
        <w:rPr>
          <w:b/>
          <w:lang w:eastAsia="ru-RU" w:bidi="en-US"/>
        </w:rPr>
        <w:t xml:space="preserve"> </w:t>
      </w:r>
      <w:r w:rsidRPr="007F0C16">
        <w:rPr>
          <w:lang w:eastAsia="ru-RU" w:bidi="en-US"/>
        </w:rPr>
        <w:t>в водах Геленджикской бухты</w:t>
      </w:r>
      <w:r w:rsidRPr="007F0C16">
        <w:rPr>
          <w:b/>
          <w:lang w:eastAsia="ru-RU" w:bidi="en-US"/>
        </w:rPr>
        <w:t xml:space="preserve"> </w:t>
      </w:r>
      <w:r w:rsidRPr="007F0C16">
        <w:rPr>
          <w:lang w:eastAsia="ru-RU" w:bidi="en-US"/>
        </w:rPr>
        <w:t>в 2024 г. изменялось от 110 до 130% насыщения (от 9,26 до 10,70 мг/дм</w:t>
      </w:r>
      <w:r w:rsidRPr="007F0C16">
        <w:rPr>
          <w:vertAlign w:val="superscript"/>
          <w:lang w:eastAsia="ru-RU" w:bidi="en-US"/>
        </w:rPr>
        <w:t>3</w:t>
      </w:r>
      <w:r w:rsidRPr="007F0C16">
        <w:rPr>
          <w:lang w:eastAsia="ru-RU" w:bidi="en-US"/>
        </w:rPr>
        <w:t>). Минимальное насыщение кислородом отмечено 19 мая на ст. 1 –110%, максимальное было 05 мая на одной станции – 130%. Среднегодовое насыщение воды кислородом составило в 2024 г. 121%, что на 11% выше прошлогоднего. Наименьшее за трёхлетний период среднегодовое насыщение было в 2023 г. – 110%. Минимум отмечен в 2022 г. – 93% насыщения.</w:t>
      </w:r>
    </w:p>
    <w:p w:rsidR="00363E75" w:rsidRPr="007F0C16" w:rsidRDefault="00363E75" w:rsidP="00363E75">
      <w:pPr>
        <w:spacing w:after="0" w:line="240" w:lineRule="auto"/>
        <w:ind w:firstLine="709"/>
        <w:jc w:val="both"/>
        <w:rPr>
          <w:lang w:eastAsia="ru-RU" w:bidi="en-US"/>
        </w:rPr>
      </w:pPr>
      <w:r w:rsidRPr="007F0C16">
        <w:rPr>
          <w:i/>
          <w:lang w:eastAsia="ru-RU" w:bidi="en-US"/>
        </w:rPr>
        <w:t>Солёность</w:t>
      </w:r>
      <w:r w:rsidRPr="007F0C16">
        <w:rPr>
          <w:b/>
          <w:lang w:eastAsia="ru-RU" w:bidi="en-US"/>
        </w:rPr>
        <w:t xml:space="preserve"> </w:t>
      </w:r>
      <w:r w:rsidRPr="007F0C16">
        <w:rPr>
          <w:lang w:eastAsia="ru-RU" w:bidi="en-US"/>
        </w:rPr>
        <w:t>вод в Геленджикской бухте в 2024 г. варьировала от 17,88 до 19,35‰. Максимальная солёность отмечалась 18 марта на ст.1, минимальная – 3 июля на ст. 3. Среднегодовая величина солёности в 2024, 2023 и 2022 годах составляла соответственно: 18,47; 18,35 и 17,67‰. За период 2022−2024 г.г.</w:t>
      </w:r>
      <w:r w:rsidRPr="007F0C16">
        <w:rPr>
          <w:sz w:val="28"/>
          <w:szCs w:val="28"/>
          <w:lang w:eastAsia="ru-RU" w:bidi="en-US"/>
        </w:rPr>
        <w:t xml:space="preserve"> </w:t>
      </w:r>
      <w:r w:rsidRPr="007F0C16">
        <w:rPr>
          <w:lang w:eastAsia="ru-RU" w:bidi="en-US"/>
        </w:rPr>
        <w:t>наибольшая солёность была выявлена в 2024 г. – 19,35‰, а наименьшая в 2022 г. – 17,23‰.</w:t>
      </w:r>
    </w:p>
    <w:p w:rsidR="00363E75" w:rsidRPr="007F0C16" w:rsidRDefault="00363E75" w:rsidP="00363E75">
      <w:pPr>
        <w:spacing w:after="0" w:line="240" w:lineRule="auto"/>
        <w:ind w:firstLine="709"/>
        <w:jc w:val="both"/>
        <w:rPr>
          <w:lang w:eastAsia="ru-RU" w:bidi="en-US"/>
        </w:rPr>
      </w:pPr>
      <w:r w:rsidRPr="007F0C16">
        <w:rPr>
          <w:lang w:eastAsia="ru-RU" w:bidi="en-US"/>
        </w:rPr>
        <w:t xml:space="preserve">По </w:t>
      </w:r>
      <w:r w:rsidRPr="007F0C16">
        <w:rPr>
          <w:b/>
          <w:lang w:eastAsia="ru-RU" w:bidi="en-US"/>
        </w:rPr>
        <w:t>ИЗВ</w:t>
      </w:r>
      <w:r w:rsidRPr="007F0C16">
        <w:rPr>
          <w:lang w:eastAsia="ru-RU" w:bidi="en-US"/>
        </w:rPr>
        <w:t xml:space="preserve"> район порта Геленджик в 2021, 2023 и 2024 годах относился ко 2-му классу качества вод – «чистые». В 2021 и 2023 годах значение индекса составило здесь 0,44 и 0,40, соответственно. В 2022 г. ИЗВ в этом районе рассчитать не представлялось возможным, так как по причине запрета выхода в море были выполнены 3 (вместо требуемых для расчёта 4-х) наблюдения за год. В 2024 г. значение индекса составило здесь 0,35 и, по сравнению с 2023 г., уменьшилось на 13%, т.е. качество вод стало незначительно лучше.</w:t>
      </w:r>
    </w:p>
    <w:p w:rsidR="003C58BD" w:rsidRPr="007F0C16" w:rsidRDefault="003C58BD" w:rsidP="003C58BD">
      <w:pPr>
        <w:spacing w:after="0" w:line="240" w:lineRule="auto"/>
        <w:ind w:firstLine="709"/>
        <w:jc w:val="both"/>
        <w:rPr>
          <w:lang w:eastAsia="ru-RU" w:bidi="en-US"/>
        </w:rPr>
      </w:pPr>
      <w:r w:rsidRPr="007F0C16">
        <w:rPr>
          <w:u w:val="single"/>
          <w:lang w:eastAsia="ru-RU" w:bidi="en-US"/>
        </w:rPr>
        <w:t>Район порта Туапсе.</w:t>
      </w:r>
    </w:p>
    <w:p w:rsidR="00363E75" w:rsidRPr="007F0C16" w:rsidRDefault="00363E75" w:rsidP="00363E75">
      <w:pPr>
        <w:spacing w:after="0" w:line="240" w:lineRule="auto"/>
        <w:ind w:firstLine="709"/>
        <w:jc w:val="both"/>
        <w:rPr>
          <w:lang w:eastAsia="ru-RU" w:bidi="en-US"/>
        </w:rPr>
      </w:pPr>
      <w:r w:rsidRPr="007F0C16">
        <w:rPr>
          <w:lang w:eastAsia="ru-RU" w:bidi="en-US"/>
        </w:rPr>
        <w:t>Содержание</w:t>
      </w:r>
      <w:r w:rsidRPr="007F0C16">
        <w:rPr>
          <w:i/>
          <w:lang w:eastAsia="ru-RU" w:bidi="en-US"/>
        </w:rPr>
        <w:t xml:space="preserve"> нефтяных углеводородов</w:t>
      </w:r>
      <w:r w:rsidRPr="007F0C16">
        <w:rPr>
          <w:b/>
          <w:lang w:eastAsia="ru-RU" w:bidi="en-US"/>
        </w:rPr>
        <w:t xml:space="preserve"> </w:t>
      </w:r>
      <w:r w:rsidRPr="007F0C16">
        <w:rPr>
          <w:lang w:eastAsia="ru-RU" w:bidi="en-US"/>
        </w:rPr>
        <w:t>в водах района порта Туапсе в 2024 г. варьировало в пределах от менее 0,020 до 0,068 мг/дм</w:t>
      </w:r>
      <w:r w:rsidRPr="007F0C16">
        <w:rPr>
          <w:vertAlign w:val="superscript"/>
          <w:lang w:eastAsia="ru-RU" w:bidi="en-US"/>
        </w:rPr>
        <w:t>3</w:t>
      </w:r>
      <w:r w:rsidRPr="007F0C16">
        <w:rPr>
          <w:lang w:eastAsia="ru-RU" w:bidi="en-US"/>
        </w:rPr>
        <w:t>.</w:t>
      </w:r>
      <w:r w:rsidRPr="007F0C16">
        <w:rPr>
          <w:vertAlign w:val="superscript"/>
          <w:lang w:eastAsia="ru-RU" w:bidi="en-US"/>
        </w:rPr>
        <w:t xml:space="preserve"> </w:t>
      </w:r>
      <w:r w:rsidRPr="007F0C16">
        <w:rPr>
          <w:lang w:eastAsia="ru-RU" w:bidi="en-US"/>
        </w:rPr>
        <w:t>Максимум был зарегистрирован 31 марта на ст. 6 – 0,068 мг/дм</w:t>
      </w:r>
      <w:r w:rsidRPr="007F0C16">
        <w:rPr>
          <w:vertAlign w:val="superscript"/>
          <w:lang w:eastAsia="ru-RU" w:bidi="en-US"/>
        </w:rPr>
        <w:t>3</w:t>
      </w:r>
      <w:r w:rsidRPr="007F0C16">
        <w:rPr>
          <w:lang w:eastAsia="ru-RU" w:bidi="en-US"/>
        </w:rPr>
        <w:t xml:space="preserve"> (1,4 ПДК). Среднегодовое содержание НУВ в 2024 г. составило 0,032 мг/дм</w:t>
      </w:r>
      <w:r w:rsidRPr="007F0C16">
        <w:rPr>
          <w:vertAlign w:val="superscript"/>
          <w:lang w:eastAsia="ru-RU" w:bidi="en-US"/>
        </w:rPr>
        <w:t xml:space="preserve">3 </w:t>
      </w:r>
      <w:r w:rsidRPr="007F0C16">
        <w:rPr>
          <w:lang w:eastAsia="ru-RU" w:bidi="en-US"/>
        </w:rPr>
        <w:t>(0,6 ПДК), в 2023 и 2022 г.г. – 0,017 и 0,012 мг/дм</w:t>
      </w:r>
      <w:r w:rsidRPr="007F0C16">
        <w:rPr>
          <w:vertAlign w:val="superscript"/>
          <w:lang w:eastAsia="ru-RU" w:bidi="en-US"/>
        </w:rPr>
        <w:t>3</w:t>
      </w:r>
      <w:r w:rsidRPr="007F0C16">
        <w:rPr>
          <w:lang w:eastAsia="ru-RU" w:bidi="en-US"/>
        </w:rPr>
        <w:t xml:space="preserve"> (0,3 и 0,2 ПДК), соответственно. Максимальное содержание нефтяных углеводородов за период 2022−2024 г.г. было наибольшим в 2024 г. – 1,4 ПДК.</w:t>
      </w:r>
    </w:p>
    <w:p w:rsidR="00363E75" w:rsidRPr="007F0C16" w:rsidRDefault="00363E75" w:rsidP="00363E75">
      <w:pPr>
        <w:spacing w:after="0" w:line="240" w:lineRule="auto"/>
        <w:ind w:firstLine="709"/>
        <w:jc w:val="both"/>
        <w:rPr>
          <w:lang w:eastAsia="ru-RU" w:bidi="en-US"/>
        </w:rPr>
      </w:pPr>
      <w:r w:rsidRPr="007F0C16">
        <w:rPr>
          <w:lang w:eastAsia="ru-RU" w:bidi="en-US"/>
        </w:rPr>
        <w:t xml:space="preserve">Содержание </w:t>
      </w:r>
      <w:r w:rsidRPr="007F0C16">
        <w:rPr>
          <w:i/>
          <w:lang w:eastAsia="ru-RU" w:bidi="en-US"/>
        </w:rPr>
        <w:t xml:space="preserve">АСПАВ </w:t>
      </w:r>
      <w:r w:rsidRPr="007F0C16">
        <w:rPr>
          <w:lang w:eastAsia="ru-RU" w:bidi="en-US"/>
        </w:rPr>
        <w:t>в водах акватории порта Туапсе за период наблюдений 2022-2024 г.г. отмечалось на уровне менее 0,10 мг/дм</w:t>
      </w:r>
      <w:r w:rsidRPr="007F0C16">
        <w:rPr>
          <w:vertAlign w:val="superscript"/>
          <w:lang w:eastAsia="ru-RU" w:bidi="en-US"/>
        </w:rPr>
        <w:t>3</w:t>
      </w:r>
      <w:r w:rsidRPr="007F0C16">
        <w:rPr>
          <w:lang w:eastAsia="ru-RU" w:bidi="en-US"/>
        </w:rPr>
        <w:t xml:space="preserve"> (предела обнаружения используемого метода анализа). </w:t>
      </w:r>
    </w:p>
    <w:p w:rsidR="00363E75" w:rsidRPr="007F0C16" w:rsidRDefault="00363E75" w:rsidP="00363E75">
      <w:pPr>
        <w:spacing w:after="0" w:line="240" w:lineRule="auto"/>
        <w:ind w:firstLine="709"/>
        <w:jc w:val="both"/>
        <w:rPr>
          <w:lang w:eastAsia="ru-RU" w:bidi="en-US"/>
        </w:rPr>
      </w:pPr>
      <w:r w:rsidRPr="007F0C16">
        <w:rPr>
          <w:lang w:eastAsia="ru-RU" w:bidi="en-US"/>
        </w:rPr>
        <w:t xml:space="preserve">Концентрация </w:t>
      </w:r>
      <w:r w:rsidRPr="007F0C16">
        <w:rPr>
          <w:i/>
          <w:lang w:eastAsia="ru-RU" w:bidi="en-US"/>
        </w:rPr>
        <w:t>хлорорганических пестицидов</w:t>
      </w:r>
      <w:r w:rsidRPr="007F0C16">
        <w:rPr>
          <w:b/>
          <w:lang w:eastAsia="ru-RU" w:bidi="en-US"/>
        </w:rPr>
        <w:t xml:space="preserve"> </w:t>
      </w:r>
      <w:r w:rsidRPr="007F0C16">
        <w:rPr>
          <w:lang w:eastAsia="ru-RU" w:bidi="en-US"/>
        </w:rPr>
        <w:t>(</w:t>
      </w:r>
      <w:r w:rsidRPr="007F0C16">
        <w:rPr>
          <w:lang w:val="en-US" w:eastAsia="ru-RU" w:bidi="en-US"/>
        </w:rPr>
        <w:t>α</w:t>
      </w:r>
      <w:r w:rsidRPr="007F0C16">
        <w:rPr>
          <w:lang w:eastAsia="ru-RU" w:bidi="en-US"/>
        </w:rPr>
        <w:t xml:space="preserve">-ГХЦГ, </w:t>
      </w:r>
      <w:r w:rsidRPr="007F0C16">
        <w:rPr>
          <w:lang w:val="en-US" w:eastAsia="ru-RU" w:bidi="en-US"/>
        </w:rPr>
        <w:t>γ</w:t>
      </w:r>
      <w:r w:rsidRPr="007F0C16">
        <w:rPr>
          <w:lang w:eastAsia="ru-RU" w:bidi="en-US"/>
        </w:rPr>
        <w:t xml:space="preserve">-ГХЦГ, ДДЭ и ДДТ) в 2022-2024 г.г. в водах района была ниже предела обнаружения используемого метода анализа. </w:t>
      </w:r>
    </w:p>
    <w:p w:rsidR="00363E75" w:rsidRPr="007F0C16" w:rsidRDefault="00363E75" w:rsidP="00363E75">
      <w:pPr>
        <w:spacing w:after="0" w:line="240" w:lineRule="auto"/>
        <w:ind w:firstLine="709"/>
        <w:jc w:val="both"/>
        <w:rPr>
          <w:lang w:eastAsia="ru-RU" w:bidi="en-US"/>
        </w:rPr>
      </w:pPr>
      <w:r w:rsidRPr="007F0C16">
        <w:rPr>
          <w:i/>
          <w:lang w:eastAsia="ru-RU" w:bidi="en-US"/>
        </w:rPr>
        <w:t xml:space="preserve">Растворённая ртуть, </w:t>
      </w:r>
      <w:r w:rsidRPr="007F0C16">
        <w:rPr>
          <w:lang w:eastAsia="ru-RU" w:bidi="en-US"/>
        </w:rPr>
        <w:t>контролируемая на одной станции наблюдения, в 2024 г. была обнаружена в 2-х из 4-х отобранных проб. 19 мая и 27 сентября её концентрация составила 0,010 и 0,017 мкг/дм</w:t>
      </w:r>
      <w:r w:rsidRPr="007F0C16">
        <w:rPr>
          <w:vertAlign w:val="superscript"/>
          <w:lang w:eastAsia="ru-RU" w:bidi="en-US"/>
        </w:rPr>
        <w:t>3</w:t>
      </w:r>
      <w:r w:rsidRPr="007F0C16">
        <w:rPr>
          <w:lang w:eastAsia="ru-RU" w:bidi="en-US"/>
        </w:rPr>
        <w:t>. Среднегодовое содержание ртути в 2024, 2023 и 2022 г.г. составило соответственно 0,008; 0,007 и 0,010 мкг/дм</w:t>
      </w:r>
      <w:r w:rsidRPr="007F0C16">
        <w:rPr>
          <w:vertAlign w:val="superscript"/>
          <w:lang w:eastAsia="ru-RU" w:bidi="en-US"/>
        </w:rPr>
        <w:t>3</w:t>
      </w:r>
      <w:r w:rsidRPr="007F0C16">
        <w:rPr>
          <w:lang w:eastAsia="ru-RU" w:bidi="en-US"/>
        </w:rPr>
        <w:t xml:space="preserve"> (по 0,1 ПДК). В 2024 г. загрязнённость ртутью, по сравнению с предыдущим годом, увеличилась на 14%. Максимальная за трёхлетний период величина в районе порта Туапсе зафиксирована в 2024 г. – 0,017 мкг/дм</w:t>
      </w:r>
      <w:r w:rsidRPr="007F0C16">
        <w:rPr>
          <w:vertAlign w:val="superscript"/>
          <w:lang w:eastAsia="ru-RU" w:bidi="en-US"/>
        </w:rPr>
        <w:t>3</w:t>
      </w:r>
      <w:r w:rsidRPr="007F0C16">
        <w:rPr>
          <w:lang w:eastAsia="ru-RU" w:bidi="en-US"/>
        </w:rPr>
        <w:t xml:space="preserve"> (0,2 ПДК).</w:t>
      </w:r>
    </w:p>
    <w:p w:rsidR="00363E75" w:rsidRPr="007F0C16" w:rsidRDefault="00363E75" w:rsidP="00363E75">
      <w:pPr>
        <w:spacing w:after="0" w:line="240" w:lineRule="auto"/>
        <w:ind w:firstLine="709"/>
        <w:jc w:val="both"/>
        <w:rPr>
          <w:lang w:eastAsia="ru-RU" w:bidi="en-US"/>
        </w:rPr>
      </w:pPr>
      <w:r w:rsidRPr="007F0C16">
        <w:rPr>
          <w:lang w:eastAsia="ru-RU" w:bidi="en-US"/>
        </w:rPr>
        <w:t xml:space="preserve">Содержание </w:t>
      </w:r>
      <w:r w:rsidRPr="007F0C16">
        <w:rPr>
          <w:i/>
          <w:lang w:eastAsia="ru-RU" w:bidi="en-US"/>
        </w:rPr>
        <w:t>аммонийного азота</w:t>
      </w:r>
      <w:r w:rsidRPr="007F0C16">
        <w:rPr>
          <w:lang w:eastAsia="ru-RU" w:bidi="en-US"/>
        </w:rPr>
        <w:t xml:space="preserve"> в водах района порта Туапсе в 2024 г. варьировало от 88,4 до 159 мкг/дм</w:t>
      </w:r>
      <w:r w:rsidRPr="007F0C16">
        <w:rPr>
          <w:vertAlign w:val="superscript"/>
          <w:lang w:eastAsia="ru-RU" w:bidi="en-US"/>
        </w:rPr>
        <w:t>3</w:t>
      </w:r>
      <w:r w:rsidRPr="007F0C16">
        <w:rPr>
          <w:lang w:eastAsia="ru-RU" w:bidi="en-US"/>
        </w:rPr>
        <w:t>. Максимум отмечен 4 июля на одной станции – 0,4 ПДК. Среднегодовая концентрация составила 109 мкг/дм</w:t>
      </w:r>
      <w:r w:rsidRPr="007F0C16">
        <w:rPr>
          <w:vertAlign w:val="superscript"/>
          <w:lang w:eastAsia="ru-RU" w:bidi="en-US"/>
        </w:rPr>
        <w:t>3</w:t>
      </w:r>
      <w:r w:rsidRPr="007F0C16">
        <w:rPr>
          <w:lang w:eastAsia="ru-RU" w:bidi="en-US"/>
        </w:rPr>
        <w:t xml:space="preserve"> (0,3 ПДК), что равно прошлогодней и на 20% выше уровня 2022 г. За период 2022−2024 г.г. среднегодовая величина была наибольшей в 2023 и 2024 г.г., а </w:t>
      </w:r>
      <w:r w:rsidRPr="007F0C16">
        <w:rPr>
          <w:lang w:eastAsia="ru-RU" w:bidi="en-US"/>
        </w:rPr>
        <w:lastRenderedPageBreak/>
        <w:t>максимум был в 2024 г. – 109 и 159 мкг/дм</w:t>
      </w:r>
      <w:r w:rsidRPr="007F0C16">
        <w:rPr>
          <w:vertAlign w:val="superscript"/>
          <w:lang w:eastAsia="ru-RU" w:bidi="en-US"/>
        </w:rPr>
        <w:t>3</w:t>
      </w:r>
      <w:r w:rsidRPr="007F0C16">
        <w:rPr>
          <w:lang w:eastAsia="ru-RU" w:bidi="en-US"/>
        </w:rPr>
        <w:t xml:space="preserve"> (0,3 и 0,4 ПДК). ПДК по аммонийному азоту составляет 389 мкг/дм</w:t>
      </w:r>
      <w:r w:rsidRPr="007F0C16">
        <w:rPr>
          <w:vertAlign w:val="superscript"/>
          <w:lang w:eastAsia="ru-RU" w:bidi="en-US"/>
        </w:rPr>
        <w:t>3</w:t>
      </w:r>
      <w:r w:rsidRPr="007F0C16">
        <w:rPr>
          <w:lang w:eastAsia="ru-RU" w:bidi="en-US"/>
        </w:rPr>
        <w:t xml:space="preserve">. </w:t>
      </w:r>
    </w:p>
    <w:p w:rsidR="00363E75" w:rsidRPr="007F0C16" w:rsidRDefault="00363E75" w:rsidP="00363E75">
      <w:pPr>
        <w:spacing w:after="0" w:line="240" w:lineRule="auto"/>
        <w:ind w:firstLine="709"/>
        <w:jc w:val="both"/>
        <w:rPr>
          <w:lang w:eastAsia="ru-RU" w:bidi="en-US"/>
        </w:rPr>
      </w:pPr>
      <w:r w:rsidRPr="007F0C16">
        <w:rPr>
          <w:lang w:eastAsia="ru-RU" w:bidi="en-US"/>
        </w:rPr>
        <w:t xml:space="preserve">Концентрация </w:t>
      </w:r>
      <w:r w:rsidRPr="007F0C16">
        <w:rPr>
          <w:i/>
          <w:lang w:eastAsia="ru-RU" w:bidi="en-US"/>
        </w:rPr>
        <w:t xml:space="preserve">нитритного азота </w:t>
      </w:r>
      <w:r w:rsidRPr="007F0C16">
        <w:rPr>
          <w:lang w:eastAsia="ru-RU" w:bidi="en-US"/>
        </w:rPr>
        <w:t>в 2024 г.</w:t>
      </w:r>
      <w:r w:rsidRPr="007F0C16">
        <w:rPr>
          <w:b/>
          <w:lang w:eastAsia="ru-RU" w:bidi="en-US"/>
        </w:rPr>
        <w:t xml:space="preserve"> </w:t>
      </w:r>
      <w:r w:rsidRPr="007F0C16">
        <w:rPr>
          <w:lang w:eastAsia="ru-RU" w:bidi="en-US"/>
        </w:rPr>
        <w:t>изменялась от 0,9 до 9,8 мкг/дм</w:t>
      </w:r>
      <w:r w:rsidRPr="007F0C16">
        <w:rPr>
          <w:vertAlign w:val="superscript"/>
          <w:lang w:eastAsia="ru-RU" w:bidi="en-US"/>
        </w:rPr>
        <w:t>3</w:t>
      </w:r>
      <w:r w:rsidRPr="007F0C16">
        <w:rPr>
          <w:lang w:eastAsia="ru-RU" w:bidi="en-US"/>
        </w:rPr>
        <w:t>. Максимальная величина отмечена 27 сентября на ст. 6 – 9,8 мкг/дм</w:t>
      </w:r>
      <w:r w:rsidRPr="007F0C16">
        <w:rPr>
          <w:vertAlign w:val="superscript"/>
          <w:lang w:eastAsia="ru-RU" w:bidi="en-US"/>
        </w:rPr>
        <w:t>3</w:t>
      </w:r>
      <w:r w:rsidRPr="007F0C16">
        <w:rPr>
          <w:lang w:eastAsia="ru-RU" w:bidi="en-US"/>
        </w:rPr>
        <w:t xml:space="preserve"> (0,4 ПДК). Среднегодовая концентрация в 2024 г. составила 3,7 мкг/дм</w:t>
      </w:r>
      <w:r w:rsidRPr="007F0C16">
        <w:rPr>
          <w:vertAlign w:val="superscript"/>
          <w:lang w:eastAsia="ru-RU" w:bidi="en-US"/>
        </w:rPr>
        <w:t>3</w:t>
      </w:r>
      <w:r w:rsidRPr="007F0C16">
        <w:rPr>
          <w:lang w:eastAsia="ru-RU" w:bidi="en-US"/>
        </w:rPr>
        <w:t xml:space="preserve"> (0,2 ПДК), что на 57% ниже уровня прошлого года. В 2024 г. среднегодовая величина оказалась наименьшей за последние 3 года. За период 2022−2024 г.г. максимальная величина была наибольшей в 2023 г. – 15,1 мкг/дм</w:t>
      </w:r>
      <w:r w:rsidRPr="007F0C16">
        <w:rPr>
          <w:vertAlign w:val="superscript"/>
          <w:lang w:eastAsia="ru-RU" w:bidi="en-US"/>
        </w:rPr>
        <w:t>3</w:t>
      </w:r>
      <w:r w:rsidRPr="007F0C16">
        <w:rPr>
          <w:lang w:eastAsia="ru-RU" w:bidi="en-US"/>
        </w:rPr>
        <w:t xml:space="preserve"> (0,6 ПДК). ПДК по азоту нитритов составляет 24 мкг/дм</w:t>
      </w:r>
      <w:r w:rsidRPr="007F0C16">
        <w:rPr>
          <w:vertAlign w:val="superscript"/>
          <w:lang w:eastAsia="ru-RU" w:bidi="en-US"/>
        </w:rPr>
        <w:t>3</w:t>
      </w:r>
      <w:r w:rsidRPr="007F0C16">
        <w:rPr>
          <w:lang w:eastAsia="ru-RU" w:bidi="en-US"/>
        </w:rPr>
        <w:t>.</w:t>
      </w:r>
    </w:p>
    <w:p w:rsidR="00363E75" w:rsidRPr="007F0C16" w:rsidRDefault="00363E75" w:rsidP="00363E75">
      <w:pPr>
        <w:spacing w:after="0" w:line="240" w:lineRule="auto"/>
        <w:ind w:firstLine="709"/>
        <w:jc w:val="both"/>
        <w:rPr>
          <w:lang w:eastAsia="ru-RU" w:bidi="en-US"/>
        </w:rPr>
      </w:pPr>
      <w:r w:rsidRPr="007F0C16">
        <w:rPr>
          <w:lang w:eastAsia="ru-RU" w:bidi="en-US"/>
        </w:rPr>
        <w:t xml:space="preserve">Содержание </w:t>
      </w:r>
      <w:r w:rsidRPr="007F0C16">
        <w:rPr>
          <w:i/>
          <w:lang w:eastAsia="ru-RU" w:bidi="en-US"/>
        </w:rPr>
        <w:t>фосфатного фосфора</w:t>
      </w:r>
      <w:r w:rsidRPr="007F0C16">
        <w:rPr>
          <w:b/>
          <w:lang w:eastAsia="ru-RU" w:bidi="en-US"/>
        </w:rPr>
        <w:t xml:space="preserve"> </w:t>
      </w:r>
      <w:r w:rsidRPr="007F0C16">
        <w:rPr>
          <w:lang w:eastAsia="ru-RU" w:bidi="en-US"/>
        </w:rPr>
        <w:t>в 2024 г. варьировало от 1,6 до 16,2 мкг/дм</w:t>
      </w:r>
      <w:r w:rsidRPr="007F0C16">
        <w:rPr>
          <w:vertAlign w:val="superscript"/>
          <w:lang w:eastAsia="ru-RU" w:bidi="en-US"/>
        </w:rPr>
        <w:t>3</w:t>
      </w:r>
      <w:r w:rsidRPr="007F0C16">
        <w:rPr>
          <w:lang w:eastAsia="ru-RU" w:bidi="en-US"/>
        </w:rPr>
        <w:t>. Максимум зафиксирован 31 марта на ст. 6 – 0,3 ПДК. Среднегодовая концентрация ингредиента в 2024 г. составила 3,8 мкг/дм</w:t>
      </w:r>
      <w:r w:rsidRPr="007F0C16">
        <w:rPr>
          <w:vertAlign w:val="superscript"/>
          <w:lang w:eastAsia="ru-RU" w:bidi="en-US"/>
        </w:rPr>
        <w:t>3</w:t>
      </w:r>
      <w:r w:rsidRPr="007F0C16">
        <w:rPr>
          <w:lang w:eastAsia="ru-RU" w:bidi="en-US"/>
        </w:rPr>
        <w:t>, в 2023 г. было 9,8 мкг/дм</w:t>
      </w:r>
      <w:r w:rsidRPr="007F0C16">
        <w:rPr>
          <w:vertAlign w:val="superscript"/>
          <w:lang w:eastAsia="ru-RU" w:bidi="en-US"/>
        </w:rPr>
        <w:t>3</w:t>
      </w:r>
      <w:r w:rsidRPr="007F0C16">
        <w:rPr>
          <w:lang w:eastAsia="ru-RU" w:bidi="en-US"/>
        </w:rPr>
        <w:t>, в 2022 г. – 8,0 мкг/дм</w:t>
      </w:r>
      <w:r w:rsidRPr="007F0C16">
        <w:rPr>
          <w:vertAlign w:val="superscript"/>
          <w:lang w:eastAsia="ru-RU" w:bidi="en-US"/>
        </w:rPr>
        <w:t>3</w:t>
      </w:r>
      <w:r w:rsidRPr="007F0C16">
        <w:rPr>
          <w:lang w:eastAsia="ru-RU" w:bidi="en-US"/>
        </w:rPr>
        <w:t>. За период 2022−2024 г.г. максимальная величина была наибольшей в 2022 г. – 56,2 мкг/дм</w:t>
      </w:r>
      <w:r w:rsidRPr="007F0C16">
        <w:rPr>
          <w:vertAlign w:val="superscript"/>
          <w:lang w:eastAsia="ru-RU" w:bidi="en-US"/>
        </w:rPr>
        <w:t>3</w:t>
      </w:r>
      <w:r w:rsidRPr="007F0C16">
        <w:rPr>
          <w:lang w:eastAsia="ru-RU" w:bidi="en-US"/>
        </w:rPr>
        <w:t xml:space="preserve"> (1,1 ПДК). ПДК по фосфатному фосфору для мезотрофных водоёмов – 49 мкг/дм</w:t>
      </w:r>
      <w:r w:rsidRPr="007F0C16">
        <w:rPr>
          <w:vertAlign w:val="superscript"/>
          <w:lang w:eastAsia="ru-RU" w:bidi="en-US"/>
        </w:rPr>
        <w:t>3</w:t>
      </w:r>
      <w:r w:rsidRPr="007F0C16">
        <w:rPr>
          <w:lang w:eastAsia="ru-RU" w:bidi="en-US"/>
        </w:rPr>
        <w:t>.</w:t>
      </w:r>
    </w:p>
    <w:p w:rsidR="00363E75" w:rsidRPr="007F0C16" w:rsidRDefault="00363E75" w:rsidP="00363E75">
      <w:pPr>
        <w:spacing w:after="0" w:line="240" w:lineRule="auto"/>
        <w:ind w:firstLine="709"/>
        <w:jc w:val="both"/>
        <w:rPr>
          <w:lang w:eastAsia="ru-RU" w:bidi="en-US"/>
        </w:rPr>
      </w:pPr>
      <w:r w:rsidRPr="007F0C16">
        <w:rPr>
          <w:lang w:eastAsia="ru-RU" w:bidi="en-US"/>
        </w:rPr>
        <w:t xml:space="preserve">Содержание </w:t>
      </w:r>
      <w:r w:rsidRPr="007F0C16">
        <w:rPr>
          <w:i/>
          <w:lang w:eastAsia="ru-RU" w:bidi="en-US"/>
        </w:rPr>
        <w:t>растворённого кислорода</w:t>
      </w:r>
      <w:r w:rsidRPr="007F0C16">
        <w:rPr>
          <w:b/>
          <w:lang w:eastAsia="ru-RU" w:bidi="en-US"/>
        </w:rPr>
        <w:t xml:space="preserve"> </w:t>
      </w:r>
      <w:r w:rsidRPr="007F0C16">
        <w:rPr>
          <w:lang w:eastAsia="ru-RU" w:bidi="en-US"/>
        </w:rPr>
        <w:t>в водах района порта Туапсе в 2024 г. изменялось от 96 до 133% насыщения (от 8,05 до 10,25 мг/дм</w:t>
      </w:r>
      <w:r w:rsidRPr="007F0C16">
        <w:rPr>
          <w:vertAlign w:val="superscript"/>
          <w:lang w:eastAsia="ru-RU" w:bidi="en-US"/>
        </w:rPr>
        <w:t>3</w:t>
      </w:r>
      <w:r w:rsidRPr="007F0C16">
        <w:rPr>
          <w:lang w:eastAsia="ru-RU" w:bidi="en-US"/>
        </w:rPr>
        <w:t>). Минимальное насыщение отмечено 19 мая на ст.1 – 96% (8,05 мг/дм</w:t>
      </w:r>
      <w:r w:rsidRPr="007F0C16">
        <w:rPr>
          <w:vertAlign w:val="superscript"/>
          <w:lang w:eastAsia="ru-RU" w:bidi="en-US"/>
        </w:rPr>
        <w:t>3</w:t>
      </w:r>
      <w:r w:rsidRPr="007F0C16">
        <w:rPr>
          <w:lang w:eastAsia="ru-RU" w:bidi="en-US"/>
        </w:rPr>
        <w:t>), максимальное было 04 июля на ст. 4 – 133% (9,85 мг/дм</w:t>
      </w:r>
      <w:r w:rsidRPr="007F0C16">
        <w:rPr>
          <w:vertAlign w:val="superscript"/>
          <w:lang w:eastAsia="ru-RU" w:bidi="en-US"/>
        </w:rPr>
        <w:t>3</w:t>
      </w:r>
      <w:r w:rsidRPr="007F0C16">
        <w:rPr>
          <w:lang w:eastAsia="ru-RU" w:bidi="en-US"/>
        </w:rPr>
        <w:t>). Среднегодовое насыщение воды кислородом в 2024 г. составило 116%, что на 5% выше среднего уровня 2023 г. За трёхлетний период минимальное насыщение было наименьшим в 2023 г. − 88%. В абсолютном выражении минимум был в августе 2022 г. на ст.1 – 6,59 мг/дм</w:t>
      </w:r>
      <w:r w:rsidRPr="007F0C16">
        <w:rPr>
          <w:vertAlign w:val="superscript"/>
          <w:lang w:eastAsia="ru-RU" w:bidi="en-US"/>
        </w:rPr>
        <w:t>3</w:t>
      </w:r>
      <w:r w:rsidRPr="007F0C16">
        <w:rPr>
          <w:lang w:eastAsia="ru-RU" w:bidi="en-US"/>
        </w:rPr>
        <w:t>. Норматив равен 6,00 мг/дм</w:t>
      </w:r>
      <w:r w:rsidRPr="007F0C16">
        <w:rPr>
          <w:vertAlign w:val="superscript"/>
          <w:lang w:eastAsia="ru-RU" w:bidi="en-US"/>
        </w:rPr>
        <w:t>3</w:t>
      </w:r>
      <w:r w:rsidRPr="007F0C16">
        <w:rPr>
          <w:lang w:eastAsia="ru-RU" w:bidi="en-US"/>
        </w:rPr>
        <w:t>.</w:t>
      </w:r>
    </w:p>
    <w:p w:rsidR="00363E75" w:rsidRPr="007F0C16" w:rsidRDefault="00363E75" w:rsidP="00363E75">
      <w:pPr>
        <w:spacing w:after="0" w:line="240" w:lineRule="auto"/>
        <w:ind w:firstLine="709"/>
        <w:jc w:val="both"/>
        <w:rPr>
          <w:lang w:eastAsia="ru-RU" w:bidi="en-US"/>
        </w:rPr>
      </w:pPr>
      <w:r w:rsidRPr="007F0C16">
        <w:rPr>
          <w:i/>
          <w:lang w:eastAsia="ru-RU" w:bidi="en-US"/>
        </w:rPr>
        <w:t>Солёность</w:t>
      </w:r>
      <w:r w:rsidRPr="007F0C16">
        <w:rPr>
          <w:b/>
          <w:lang w:eastAsia="ru-RU" w:bidi="en-US"/>
        </w:rPr>
        <w:t xml:space="preserve"> </w:t>
      </w:r>
      <w:r w:rsidRPr="007F0C16">
        <w:rPr>
          <w:lang w:eastAsia="ru-RU" w:bidi="en-US"/>
        </w:rPr>
        <w:t>вод в районе порта Туапсе варьировала от 17,51 до 19,47‰. Максимальная солёность имела место 31 марта, а минимальная – 19 мая. Среднегодовая величина солёности в 2024, 2023 и 2022 г.г. составила 18,43; 18,35 и 18,10‰, соответственно. За последние 3 года наибольшая солёность была выявлена в 2024 г. (19,47‰), наименьшая – в этом же году (17,51‰).</w:t>
      </w:r>
    </w:p>
    <w:p w:rsidR="00363E75" w:rsidRPr="007F0C16" w:rsidRDefault="00363E75" w:rsidP="00363E75">
      <w:pPr>
        <w:spacing w:after="0" w:line="240" w:lineRule="auto"/>
        <w:ind w:firstLine="709"/>
        <w:jc w:val="both"/>
        <w:rPr>
          <w:lang w:eastAsia="ru-RU" w:bidi="en-US"/>
        </w:rPr>
      </w:pPr>
      <w:r w:rsidRPr="007F0C16">
        <w:rPr>
          <w:lang w:eastAsia="ru-RU" w:bidi="en-US"/>
        </w:rPr>
        <w:t>По индексу загрязнённости вод (</w:t>
      </w:r>
      <w:r w:rsidRPr="007F0C16">
        <w:rPr>
          <w:b/>
          <w:lang w:eastAsia="ru-RU" w:bidi="en-US"/>
        </w:rPr>
        <w:t>ИЗВ</w:t>
      </w:r>
      <w:r w:rsidRPr="007F0C16">
        <w:rPr>
          <w:lang w:eastAsia="ru-RU" w:bidi="en-US"/>
        </w:rPr>
        <w:t>)</w:t>
      </w:r>
      <w:r w:rsidRPr="007F0C16">
        <w:rPr>
          <w:b/>
          <w:lang w:eastAsia="ru-RU" w:bidi="en-US"/>
        </w:rPr>
        <w:t xml:space="preserve"> </w:t>
      </w:r>
      <w:r w:rsidRPr="007F0C16">
        <w:rPr>
          <w:lang w:eastAsia="ru-RU" w:bidi="en-US"/>
        </w:rPr>
        <w:t>район порта Туапсе в 2021, 2023 и 2024 годах относился ко 2-му классу качества вод – «чистые». В 2024 г. ИЗВ составил здесь 0,43 и, по сравнению с 2023 г., увеличился на 8%. В 2022 г. по причине, указанной выше, рассчитать ИЗВ не представлялось возможным. Качество вод в районе порта Туапсе в 2023–2024 г.г., в сравнении с 2020–2021 г.г., улучшилось.</w:t>
      </w:r>
    </w:p>
    <w:p w:rsidR="00AF1963" w:rsidRPr="007F0C16" w:rsidRDefault="00AF1963" w:rsidP="00AF1963">
      <w:pPr>
        <w:spacing w:after="0" w:line="240" w:lineRule="auto"/>
        <w:ind w:firstLine="709"/>
        <w:rPr>
          <w:i/>
          <w:iCs/>
          <w:u w:val="single"/>
        </w:rPr>
      </w:pPr>
      <w:r w:rsidRPr="007F0C16">
        <w:rPr>
          <w:i/>
          <w:iCs/>
          <w:u w:val="single"/>
        </w:rPr>
        <w:t xml:space="preserve">ФГБУ «Специализированный центр по гидрометеорологии и мониторингу окружающей среды Чёрного и Азовского морей» </w:t>
      </w:r>
    </w:p>
    <w:p w:rsidR="00AF1963" w:rsidRPr="007F0C16" w:rsidRDefault="00AF1963" w:rsidP="00AF1963">
      <w:pPr>
        <w:spacing w:after="0" w:line="240" w:lineRule="auto"/>
        <w:ind w:firstLine="709"/>
        <w:jc w:val="both"/>
      </w:pPr>
      <w:r w:rsidRPr="007F0C16">
        <w:t xml:space="preserve">В соответствии с «Государственным заданием на выполнение государственных работ по основным видам деятельности» ФГБУ «СЦГМС ЧАМ» осуществляет мониторинг качества прибрежных вод Чёрного моря </w:t>
      </w:r>
      <w:r w:rsidRPr="007F0C16">
        <w:rPr>
          <w:iCs/>
        </w:rPr>
        <w:t>на контролируемом участке</w:t>
      </w:r>
      <w:r w:rsidRPr="007F0C16">
        <w:t xml:space="preserve"> </w:t>
      </w:r>
      <w:r w:rsidRPr="007F0C16">
        <w:rPr>
          <w:iCs/>
        </w:rPr>
        <w:t>Сочи</w:t>
      </w:r>
      <w:r w:rsidRPr="007F0C16">
        <w:rPr>
          <w:i/>
          <w:iCs/>
        </w:rPr>
        <w:t xml:space="preserve"> </w:t>
      </w:r>
      <w:r w:rsidRPr="007F0C16">
        <w:rPr>
          <w:iCs/>
        </w:rPr>
        <w:t>– Адлер</w:t>
      </w:r>
      <w:r w:rsidRPr="007F0C16">
        <w:t xml:space="preserve"> на 8 станциях, расположенных в зоне водопользования, загрязнённой стоком рек, и в открытом море на границе зоны водопользования и первого пояса зоны санитарной охраны. Отбор проб производится 1 раз в квартал.</w:t>
      </w:r>
    </w:p>
    <w:p w:rsidR="00AF1963" w:rsidRPr="007F0C16" w:rsidRDefault="00AF1963" w:rsidP="00AF1963">
      <w:pPr>
        <w:spacing w:after="0" w:line="240" w:lineRule="auto"/>
        <w:ind w:firstLine="709"/>
        <w:jc w:val="both"/>
        <w:rPr>
          <w:color w:val="FF0000"/>
        </w:rPr>
      </w:pPr>
      <w:r w:rsidRPr="007F0C16">
        <w:t xml:space="preserve">Качество морских вод оценивается на основе соответствия значений гидрохимических показателей установленным общим требованиям и предельно-допустимым концентрациям для воды водных объектов, имеющих рыбохозяйственное значение. </w:t>
      </w:r>
    </w:p>
    <w:p w:rsidR="00D2663F" w:rsidRPr="007F0C16" w:rsidRDefault="00D2663F" w:rsidP="00D2663F">
      <w:pPr>
        <w:widowControl w:val="0"/>
        <w:autoSpaceDE w:val="0"/>
        <w:autoSpaceDN w:val="0"/>
        <w:adjustRightInd w:val="0"/>
        <w:spacing w:after="0" w:line="240" w:lineRule="auto"/>
        <w:ind w:firstLine="709"/>
        <w:jc w:val="both"/>
        <w:rPr>
          <w:lang w:eastAsia="ru-RU"/>
        </w:rPr>
      </w:pPr>
      <w:r w:rsidRPr="007F0C16">
        <w:rPr>
          <w:lang w:eastAsia="ru-RU"/>
        </w:rPr>
        <w:t xml:space="preserve">В 2024 г. в прибрежных водах района Сочи - Адлер превышение допустимых норм было установлено для свинца, железа общего, нефтепродуктов, СПАВ, нитритов, легкоокисляемых органических веществ (по БПК) и водородного показателя. На станциях, расположенных в прибрежной зоне вблизи устьев рек, в наиболее неблагоприятные периоды (лето, осень) наблюдается повышенное содержание легкоокисляемых органических веществ (по БПК) и биогенных элементов, что вызвано стоком рек и значительной антропогенной нагрузкой в курортный сезон. В периоды интенсивных осадков для прибрежной зоны характерно повышенное содержание взвешенных веществ, также обусловленное выносом рек. </w:t>
      </w:r>
    </w:p>
    <w:p w:rsidR="00D2663F" w:rsidRPr="007F0C16" w:rsidRDefault="00D2663F" w:rsidP="00D2663F">
      <w:pPr>
        <w:suppressAutoHyphens/>
        <w:spacing w:after="0" w:line="240" w:lineRule="auto"/>
        <w:ind w:firstLine="709"/>
        <w:jc w:val="both"/>
        <w:rPr>
          <w:rFonts w:eastAsiaTheme="minorHAnsi"/>
        </w:rPr>
      </w:pPr>
      <w:r w:rsidRPr="007F0C16">
        <w:rPr>
          <w:rFonts w:eastAsiaTheme="minorHAnsi"/>
        </w:rPr>
        <w:t>В прибрежных водах района Сочи - Адлер превышение допустимых норм было установлено для железа общего, свинца,</w:t>
      </w:r>
      <w:r w:rsidRPr="007F0C16">
        <w:rPr>
          <w:lang w:eastAsia="ru-RU"/>
        </w:rPr>
        <w:t xml:space="preserve"> органических веществ (по </w:t>
      </w:r>
      <w:r w:rsidRPr="007F0C16">
        <w:rPr>
          <w:rFonts w:eastAsiaTheme="minorHAnsi"/>
        </w:rPr>
        <w:t>БПК</w:t>
      </w:r>
      <w:r w:rsidRPr="007F0C16">
        <w:rPr>
          <w:rFonts w:eastAsiaTheme="minorHAnsi"/>
          <w:vertAlign w:val="subscript"/>
        </w:rPr>
        <w:t>5</w:t>
      </w:r>
      <w:r w:rsidRPr="007F0C16">
        <w:rPr>
          <w:lang w:eastAsia="ru-RU"/>
        </w:rPr>
        <w:t xml:space="preserve">) </w:t>
      </w:r>
      <w:r w:rsidRPr="007F0C16">
        <w:rPr>
          <w:rFonts w:eastAsiaTheme="minorHAnsi"/>
        </w:rPr>
        <w:t xml:space="preserve">и водородного показателя. </w:t>
      </w:r>
    </w:p>
    <w:p w:rsidR="00D2663F" w:rsidRPr="007F0C16" w:rsidRDefault="00D2663F" w:rsidP="00D2663F">
      <w:pPr>
        <w:suppressAutoHyphens/>
        <w:spacing w:after="0" w:line="240" w:lineRule="auto"/>
        <w:ind w:firstLine="709"/>
        <w:jc w:val="both"/>
        <w:rPr>
          <w:rFonts w:eastAsiaTheme="minorHAnsi"/>
        </w:rPr>
      </w:pPr>
      <w:r w:rsidRPr="007F0C16">
        <w:rPr>
          <w:rFonts w:eastAsiaTheme="minorHAnsi"/>
        </w:rPr>
        <w:t xml:space="preserve">Рост среднего содержания свинца в морских водах, наблюдаемый с 2008 г., достиг своего максимума (1,44 ПДК) в 2015 г. С 2016 г. значение среднегодовой концентрации свинца </w:t>
      </w:r>
      <w:r w:rsidRPr="007F0C16">
        <w:rPr>
          <w:rFonts w:eastAsiaTheme="minorHAnsi"/>
        </w:rPr>
        <w:lastRenderedPageBreak/>
        <w:t>в прибрежных водах Чёрного моря в районе Сочи-Адлер стабильно падает и в 2024 году не превышало ПДК, среднегодовая концентрация железа общего составила 0,4 ПДК. Режим по БПК</w:t>
      </w:r>
      <w:r w:rsidRPr="007F0C16">
        <w:rPr>
          <w:rFonts w:eastAsiaTheme="minorHAnsi"/>
          <w:vertAlign w:val="subscript"/>
        </w:rPr>
        <w:t>5</w:t>
      </w:r>
      <w:r w:rsidRPr="007F0C16">
        <w:rPr>
          <w:rFonts w:eastAsiaTheme="minorHAnsi"/>
        </w:rPr>
        <w:t>, в целом в течение года, оставался благоприятным. Среднегодовая концентрация легкоокисляемых органических соединений, определяемых по БПК</w:t>
      </w:r>
      <w:r w:rsidRPr="007F0C16">
        <w:rPr>
          <w:rFonts w:eastAsiaTheme="minorHAnsi"/>
          <w:vertAlign w:val="subscript"/>
        </w:rPr>
        <w:t>5</w:t>
      </w:r>
      <w:r w:rsidRPr="007F0C16">
        <w:rPr>
          <w:rFonts w:eastAsiaTheme="minorHAnsi"/>
        </w:rPr>
        <w:t>, по исследуемому району составила 0,8 ПДК, что ниже, чем в 2023 г. В течение года отмечались превышения установленных норм по БПК</w:t>
      </w:r>
      <w:r w:rsidRPr="007F0C16">
        <w:rPr>
          <w:rFonts w:eastAsiaTheme="minorHAnsi"/>
          <w:vertAlign w:val="subscript"/>
        </w:rPr>
        <w:t>5</w:t>
      </w:r>
      <w:r w:rsidRPr="007F0C16">
        <w:rPr>
          <w:rFonts w:eastAsiaTheme="minorHAnsi"/>
        </w:rPr>
        <w:t xml:space="preserve"> (до 1,8 ПДК) в 25% случаев. Максимальное значение было отмечено в январе на станции, расположенной в устье ручья Малого. </w:t>
      </w:r>
    </w:p>
    <w:p w:rsidR="00D2663F" w:rsidRPr="007F0C16" w:rsidRDefault="00D2663F" w:rsidP="00D2663F">
      <w:pPr>
        <w:suppressAutoHyphens/>
        <w:spacing w:after="0" w:line="240" w:lineRule="auto"/>
        <w:ind w:firstLine="709"/>
        <w:jc w:val="both"/>
        <w:rPr>
          <w:rFonts w:eastAsiaTheme="minorHAnsi"/>
        </w:rPr>
      </w:pPr>
      <w:r w:rsidRPr="007F0C16">
        <w:rPr>
          <w:rFonts w:eastAsiaTheme="minorHAnsi"/>
        </w:rPr>
        <w:t xml:space="preserve">Уровень рН морских вод на всем контролируемом участке оставался в пределах допустимого диапазона. В контролируемом районе значение водородного показателя в августе незначительно смещено от нормы в щелочную область. За 2024 г. превышение значения рН наблюдалось в 5,9%. </w:t>
      </w:r>
    </w:p>
    <w:p w:rsidR="00D2663F" w:rsidRPr="007F0C16" w:rsidRDefault="00D2663F" w:rsidP="00D2663F">
      <w:pPr>
        <w:suppressAutoHyphens/>
        <w:spacing w:after="0" w:line="240" w:lineRule="auto"/>
        <w:ind w:firstLine="709"/>
        <w:jc w:val="both"/>
        <w:rPr>
          <w:rFonts w:eastAsiaTheme="minorHAnsi"/>
        </w:rPr>
      </w:pPr>
      <w:r w:rsidRPr="007F0C16">
        <w:rPr>
          <w:rFonts w:eastAsiaTheme="minorHAnsi"/>
        </w:rPr>
        <w:t xml:space="preserve">Нарушение кислородного режима не наблюдалось. </w:t>
      </w:r>
    </w:p>
    <w:p w:rsidR="00D2663F" w:rsidRPr="007F0C16" w:rsidRDefault="00D2663F" w:rsidP="00D2663F">
      <w:pPr>
        <w:suppressAutoHyphens/>
        <w:spacing w:after="0" w:line="240" w:lineRule="auto"/>
        <w:ind w:firstLine="709"/>
        <w:jc w:val="both"/>
        <w:rPr>
          <w:rFonts w:eastAsiaTheme="minorHAnsi"/>
        </w:rPr>
      </w:pPr>
      <w:r w:rsidRPr="007F0C16">
        <w:rPr>
          <w:rFonts w:eastAsiaTheme="minorHAnsi"/>
        </w:rPr>
        <w:t xml:space="preserve">Среднегодовое содержание ртути в контролируемом районе Сочи-Адлер в течение года оставалось близким к аналитическому нулю. </w:t>
      </w:r>
    </w:p>
    <w:p w:rsidR="00D2663F" w:rsidRPr="007F0C16" w:rsidRDefault="00D2663F" w:rsidP="00D2663F">
      <w:pPr>
        <w:suppressAutoHyphens/>
        <w:spacing w:after="0" w:line="240" w:lineRule="auto"/>
        <w:ind w:firstLine="709"/>
        <w:jc w:val="both"/>
        <w:rPr>
          <w:rFonts w:eastAsiaTheme="minorHAnsi"/>
        </w:rPr>
      </w:pPr>
      <w:r w:rsidRPr="007F0C16">
        <w:rPr>
          <w:rFonts w:eastAsiaTheme="minorHAnsi"/>
        </w:rPr>
        <w:t xml:space="preserve">По остальным контролируемым примесям превышений установленных норм и отклонений от среднестатистических показателей не зафиксировано. </w:t>
      </w:r>
    </w:p>
    <w:p w:rsidR="00D2663F" w:rsidRPr="007F0C16" w:rsidRDefault="00D2663F" w:rsidP="00D2663F">
      <w:pPr>
        <w:suppressAutoHyphens/>
        <w:spacing w:after="0" w:line="240" w:lineRule="auto"/>
        <w:ind w:firstLine="709"/>
        <w:jc w:val="both"/>
        <w:rPr>
          <w:rFonts w:eastAsiaTheme="minorHAnsi"/>
        </w:rPr>
      </w:pPr>
      <w:r w:rsidRPr="007F0C16">
        <w:rPr>
          <w:rFonts w:eastAsiaTheme="minorHAnsi"/>
        </w:rPr>
        <w:t>Случаи ВЗ и ЭВЗ в 2024 г. не зафиксированы.</w:t>
      </w:r>
    </w:p>
    <w:p w:rsidR="00AF1963" w:rsidRPr="007F0C16" w:rsidRDefault="00AF1963" w:rsidP="00AF1963">
      <w:pPr>
        <w:spacing w:after="0" w:line="240" w:lineRule="auto"/>
        <w:ind w:firstLine="709"/>
        <w:rPr>
          <w:i/>
          <w:u w:val="single"/>
        </w:rPr>
      </w:pPr>
      <w:r w:rsidRPr="007F0C16">
        <w:rPr>
          <w:i/>
          <w:u w:val="single"/>
        </w:rPr>
        <w:t>Азово-Черноморский филиал ФГБНУ «ВНИРО» («АзНИИРХ»)</w:t>
      </w:r>
    </w:p>
    <w:p w:rsidR="00D2663F" w:rsidRPr="007F0C16" w:rsidRDefault="00D2663F" w:rsidP="00D2663F">
      <w:pPr>
        <w:suppressAutoHyphens/>
        <w:spacing w:after="0" w:line="240" w:lineRule="auto"/>
        <w:ind w:firstLine="709"/>
        <w:jc w:val="both"/>
        <w:rPr>
          <w:b/>
          <w:i/>
          <w:sz w:val="22"/>
          <w:szCs w:val="22"/>
          <w:lang w:eastAsia="ru-RU"/>
        </w:rPr>
      </w:pPr>
      <w:r w:rsidRPr="007F0C16">
        <w:rPr>
          <w:b/>
          <w:i/>
          <w:sz w:val="22"/>
          <w:szCs w:val="22"/>
          <w:lang w:eastAsia="ru-RU"/>
        </w:rPr>
        <w:t>Результаты мониторинга загрязнения рыбохозяйственных водоёмов Краснодарского края.</w:t>
      </w:r>
    </w:p>
    <w:p w:rsidR="00D2663F" w:rsidRPr="007F0C16" w:rsidRDefault="00D2663F" w:rsidP="00D2663F">
      <w:pPr>
        <w:suppressAutoHyphens/>
        <w:spacing w:after="0" w:line="240" w:lineRule="auto"/>
        <w:ind w:firstLine="709"/>
        <w:jc w:val="both"/>
        <w:rPr>
          <w:rFonts w:eastAsiaTheme="minorHAnsi"/>
          <w:i/>
          <w:u w:val="single"/>
        </w:rPr>
      </w:pPr>
      <w:r w:rsidRPr="007F0C16">
        <w:rPr>
          <w:b/>
          <w:i/>
          <w:lang w:eastAsia="ru-RU"/>
        </w:rPr>
        <w:t xml:space="preserve"> </w:t>
      </w:r>
      <w:r w:rsidRPr="007F0C16">
        <w:rPr>
          <w:rFonts w:eastAsiaTheme="minorHAnsi"/>
          <w:i/>
          <w:u w:val="single"/>
        </w:rPr>
        <w:t xml:space="preserve">Северо-восточное побережье Чёрного моря </w:t>
      </w:r>
    </w:p>
    <w:p w:rsidR="00D2663F" w:rsidRPr="007F0C16" w:rsidRDefault="00D2663F" w:rsidP="00D2663F">
      <w:pPr>
        <w:suppressAutoHyphens/>
        <w:spacing w:after="0" w:line="240" w:lineRule="auto"/>
        <w:ind w:firstLine="709"/>
        <w:jc w:val="both"/>
        <w:rPr>
          <w:rFonts w:eastAsiaTheme="minorHAnsi"/>
        </w:rPr>
      </w:pPr>
      <w:r w:rsidRPr="007F0C16">
        <w:rPr>
          <w:rFonts w:eastAsiaTheme="minorHAnsi"/>
        </w:rPr>
        <w:t>В 2024 г. наблюдения за загрязнением водной среды, донных отложений и промысловых биоресурсов северо-восточной части Чёрного моря проводились в летний период.</w:t>
      </w:r>
    </w:p>
    <w:p w:rsidR="00D2663F" w:rsidRPr="007F0C16" w:rsidRDefault="00D2663F" w:rsidP="00D2663F">
      <w:pPr>
        <w:suppressAutoHyphens/>
        <w:spacing w:after="0" w:line="240" w:lineRule="auto"/>
        <w:ind w:firstLine="709"/>
        <w:jc w:val="both"/>
        <w:rPr>
          <w:rFonts w:eastAsiaTheme="minorHAnsi"/>
        </w:rPr>
      </w:pPr>
      <w:r w:rsidRPr="007F0C16">
        <w:rPr>
          <w:rFonts w:eastAsiaTheme="minorHAnsi"/>
        </w:rPr>
        <w:t>Концентрации нефтепродуктов</w:t>
      </w:r>
      <w:r w:rsidRPr="007F0C16">
        <w:rPr>
          <w:rFonts w:eastAsiaTheme="minorHAnsi"/>
          <w:i/>
        </w:rPr>
        <w:t xml:space="preserve"> </w:t>
      </w:r>
      <w:r w:rsidRPr="007F0C16">
        <w:rPr>
          <w:rFonts w:eastAsiaTheme="minorHAnsi"/>
        </w:rPr>
        <w:t>в воде обследованной акватории варьировали в диапазоне от &lt;0,02 до 0,16 мг/дм</w:t>
      </w:r>
      <w:r w:rsidRPr="007F0C16">
        <w:rPr>
          <w:rFonts w:eastAsiaTheme="minorHAnsi"/>
          <w:vertAlign w:val="superscript"/>
        </w:rPr>
        <w:t>3</w:t>
      </w:r>
      <w:r w:rsidRPr="007F0C16">
        <w:rPr>
          <w:rFonts w:eastAsiaTheme="minorHAnsi"/>
        </w:rPr>
        <w:t>. Случаи превышения ПДК</w:t>
      </w:r>
      <w:r w:rsidRPr="007F0C16">
        <w:rPr>
          <w:rFonts w:eastAsiaTheme="minorHAnsi"/>
          <w:vertAlign w:val="subscript"/>
        </w:rPr>
        <w:t>р/х</w:t>
      </w:r>
      <w:r w:rsidRPr="007F0C16">
        <w:rPr>
          <w:rFonts w:eastAsiaTheme="minorHAnsi"/>
        </w:rPr>
        <w:t xml:space="preserve"> встречались практически повсеместно в районе Большого Сочи с максимальными значениями на траверзе устья р. Вулан (3,3 ПДК</w:t>
      </w:r>
      <w:r w:rsidRPr="007F0C16">
        <w:rPr>
          <w:rFonts w:eastAsiaTheme="minorHAnsi"/>
          <w:vertAlign w:val="subscript"/>
        </w:rPr>
        <w:t>р/х</w:t>
      </w:r>
      <w:r w:rsidRPr="007F0C16">
        <w:rPr>
          <w:rFonts w:eastAsiaTheme="minorHAnsi"/>
        </w:rPr>
        <w:t>), а также в районе м. Панагия – м. Железный Рог (1,4-1,8 ПДК</w:t>
      </w:r>
      <w:r w:rsidRPr="007F0C16">
        <w:rPr>
          <w:rFonts w:eastAsiaTheme="minorHAnsi"/>
          <w:vertAlign w:val="subscript"/>
        </w:rPr>
        <w:t>р/х</w:t>
      </w:r>
      <w:r w:rsidRPr="007F0C16">
        <w:rPr>
          <w:rFonts w:eastAsiaTheme="minorHAnsi"/>
        </w:rPr>
        <w:t xml:space="preserve">). Практически во всех пробах с превышением рыбохозяйственного норматива доля биогенных углеводородов в массе нефтепродуктов составила, в среднем, около 60%, что с высокой долей вероятности указывает на их естественное происхождение. Тем не менее, растворённые фракции нефти токсичны для рыб даже в низких концентрациях (до 0,1 мг/л). Отрицательное влияние выражается в снижении выживаемости икры и личинок, замедлении роста личинок, уменьшении жизнеспособности, в нарушениях поведения. В результате воздействия хронического нефтяного загрязнения опасно глубокое органическое поражение нервной системы у молоди рыб, в частности угнетение биохимических параметров аминокислотного и энергетического обмена мозга, при этом уменьшается площадь мозга, размеры и плотность нейронов. Данные изменения приводят к нарушению поведения рыб, снижению двигательной функции, функции защиты, нарушению миграций и жизнеспособности молоди рыб. У взрослых рыб хроническое нефтяное загрязнение вызывает глубокие нарушения обменных процессов, нарушение системы поведения и путей миграции. </w:t>
      </w:r>
    </w:p>
    <w:p w:rsidR="00D2663F" w:rsidRPr="007F0C16" w:rsidRDefault="00D2663F" w:rsidP="00D2663F">
      <w:pPr>
        <w:suppressAutoHyphens/>
        <w:spacing w:after="0" w:line="240" w:lineRule="auto"/>
        <w:ind w:firstLine="709"/>
        <w:jc w:val="both"/>
        <w:rPr>
          <w:rFonts w:eastAsiaTheme="minorHAnsi"/>
        </w:rPr>
      </w:pPr>
      <w:r w:rsidRPr="007F0C16">
        <w:rPr>
          <w:rFonts w:eastAsiaTheme="minorHAnsi"/>
        </w:rPr>
        <w:t xml:space="preserve">В донных отложениях обследованной акватории концентрации нефтепродуктов варьировали в широком диапазоне – от 0,18 до 1,4 г/кг, повышенные концентрации обнаружены в «Анапской банке» и на траверзе устья р. Дагомыс Западный. Дополнительные исследования однозначно указали на присутствие в пробах хлорофилла, т.е. на биогенное происхождение нефтяных углеводородов. Тем не менее, для бентосных организмов заметные негативные функциональные и органические изменения наблюдаются при концентрациях нефти в донных отложениях уже на уровне 1 г/кг, а при более высоком содержании ухудшается качество среды обитания донных видов рыб. Нефтяное загрязнение влияет и на других представителей водных сообществ, начиная от простейших, бактерий и растений и заканчивая млекопитающими. Это ведет к нарушению трофических связей в экосистеме, что отражается на состоянии популяций рыб. При хроническом загрязнении донных отложений нефтяными углеводородами сокращение видов зообентоса наблюдается уже при концентрациях 0,25–0,60 г/кг, что приводит к заметному снижению кормовой базы придонных рыб в течение 7–8 лет после загрязнения. </w:t>
      </w:r>
    </w:p>
    <w:p w:rsidR="00D2663F" w:rsidRPr="007F0C16" w:rsidRDefault="00D2663F" w:rsidP="00D2663F">
      <w:pPr>
        <w:suppressAutoHyphens/>
        <w:spacing w:after="0" w:line="240" w:lineRule="auto"/>
        <w:ind w:firstLine="709"/>
        <w:jc w:val="both"/>
        <w:rPr>
          <w:rFonts w:eastAsiaTheme="minorHAnsi"/>
        </w:rPr>
      </w:pPr>
      <w:r w:rsidRPr="007F0C16">
        <w:rPr>
          <w:rFonts w:eastAsiaTheme="minorHAnsi"/>
        </w:rPr>
        <w:t>В воде обследованной акватории северо-восточной части Чёрного моря отмечен ряд случаев превышения ПДК</w:t>
      </w:r>
      <w:r w:rsidRPr="007F0C16">
        <w:rPr>
          <w:rFonts w:eastAsiaTheme="minorHAnsi"/>
          <w:vertAlign w:val="subscript"/>
        </w:rPr>
        <w:t>р/х</w:t>
      </w:r>
      <w:r w:rsidRPr="007F0C16">
        <w:rPr>
          <w:rFonts w:eastAsiaTheme="minorHAnsi"/>
        </w:rPr>
        <w:t xml:space="preserve"> ртути: в районе м. Панагия – м. Железный Рог, на траверзе устья р. </w:t>
      </w:r>
      <w:r w:rsidRPr="007F0C16">
        <w:rPr>
          <w:rFonts w:eastAsiaTheme="minorHAnsi"/>
        </w:rPr>
        <w:lastRenderedPageBreak/>
        <w:t>Макопсе, устья р. Сочи, устья р. Дагомыс Западный в 1,2-3 раза и максимально на траверзе устья р. Вулан – в 5,5 раза. ВОЗ рассматривает ртуть в качестве одного из десяти основных химических веществ или групп химических веществ, представляющих значительную экологическую проблему. Между концентрацией ртути в природной воде и её накоплением в рыбе существует положительная корреляция. Гидробионты способны накапливать соединения ртути в концентрациях, значительно превышающих содержание в воде и низшем звене трофической цепи. Места преимущественного накопления – мышцы и печень (до ¼ от общего количества). Кроме ртути в воде обследованной акватории зафиксировано превышение ПДК</w:t>
      </w:r>
      <w:r w:rsidRPr="007F0C16">
        <w:rPr>
          <w:rFonts w:eastAsiaTheme="minorHAnsi"/>
          <w:vertAlign w:val="subscript"/>
        </w:rPr>
        <w:t>р/х</w:t>
      </w:r>
      <w:r w:rsidRPr="007F0C16">
        <w:rPr>
          <w:rFonts w:eastAsiaTheme="minorHAnsi"/>
        </w:rPr>
        <w:t xml:space="preserve"> железа в 1,2-1,3 раза в «Анапской банке», на траверзе устья р. Дагомыс Западный и Геленджикской бухты. Концентрации цинка, хрома, меди, свинца, никеля и кадмия не превышали соответствующих рыбохозяйственных нормативов. В содержании тяжёлых металлов в донных осадках повышенных значений не зафиксировано. Полученные результаты соответствуют данным 5-и последних лет наблюдений (2020-2024 г.г.) во всех гранулометрических типах донных отложений. Удельная активность цезия-137 в донных осадках северо-восточной части Чёрного моря в 2024 г. в среднем была низкой (11,41 Бк/кг) и близкой к показателям 2023 г. (14,20 Бк/кг). В течение 2-х последних лет наблюдений (2023-2024 г.г.) значимое загрязнение воды и донных отложений стойкими ХОП и индикаторными ПХБ в северо-восточной части Чёрного моря практически не фиксируется.</w:t>
      </w:r>
    </w:p>
    <w:p w:rsidR="00D2663F" w:rsidRPr="007F0C16" w:rsidRDefault="001B6E96" w:rsidP="00D2663F">
      <w:pPr>
        <w:suppressAutoHyphens/>
        <w:spacing w:after="0" w:line="240" w:lineRule="auto"/>
        <w:ind w:firstLine="709"/>
        <w:jc w:val="both"/>
        <w:rPr>
          <w:rFonts w:eastAsiaTheme="minorHAnsi"/>
        </w:rPr>
      </w:pPr>
      <w:r w:rsidRPr="007F0C16">
        <w:rPr>
          <w:rFonts w:eastAsiaTheme="minorHAnsi"/>
        </w:rPr>
        <w:t>В</w:t>
      </w:r>
      <w:r w:rsidR="00D2663F" w:rsidRPr="007F0C16">
        <w:rPr>
          <w:rFonts w:eastAsiaTheme="minorHAnsi"/>
        </w:rPr>
        <w:t xml:space="preserve"> летний период 2024 г. в воде северо-восточной части Чёрного моря отмечено снижение</w:t>
      </w:r>
      <w:r w:rsidRPr="007F0C16">
        <w:rPr>
          <w:rFonts w:eastAsiaTheme="minorHAnsi"/>
        </w:rPr>
        <w:t>, по сравнению с 2023 г.,</w:t>
      </w:r>
      <w:r w:rsidR="00D2663F" w:rsidRPr="007F0C16">
        <w:rPr>
          <w:rFonts w:eastAsiaTheme="minorHAnsi"/>
        </w:rPr>
        <w:t xml:space="preserve"> содержания нефтепродуктов в среднем в 1,8 раза, кадмия и марганца – в 1,2 и 3,8 раза, соответственно, и увеличение среднего содержания ртути в 4,4 раза. В донных осадках несколько возросло содержание нефтепродуктов (в 1,2 раза), меди, мышьяка и ртути (в 1,4-2,5 раза) и понизил</w:t>
      </w:r>
      <w:r w:rsidRPr="007F0C16">
        <w:rPr>
          <w:rFonts w:eastAsiaTheme="minorHAnsi"/>
        </w:rPr>
        <w:t>о</w:t>
      </w:r>
      <w:r w:rsidR="00D2663F" w:rsidRPr="007F0C16">
        <w:rPr>
          <w:rFonts w:eastAsiaTheme="minorHAnsi"/>
        </w:rPr>
        <w:t>сь цинка, свинца и никеля (в 1,2-2,5 раза) (табл. 4.2.</w:t>
      </w:r>
      <w:r w:rsidR="00C40C3F" w:rsidRPr="007F0C16">
        <w:rPr>
          <w:rFonts w:eastAsiaTheme="minorHAnsi"/>
        </w:rPr>
        <w:t>8</w:t>
      </w:r>
      <w:r w:rsidR="00D2663F" w:rsidRPr="007F0C16">
        <w:rPr>
          <w:rFonts w:eastAsiaTheme="minorHAnsi"/>
        </w:rPr>
        <w:t>).</w:t>
      </w:r>
    </w:p>
    <w:p w:rsidR="001B6E96" w:rsidRPr="007F0C16" w:rsidRDefault="001B6E96" w:rsidP="00D2663F">
      <w:pPr>
        <w:suppressAutoHyphens/>
        <w:spacing w:after="0" w:line="240" w:lineRule="auto"/>
        <w:ind w:firstLine="709"/>
        <w:jc w:val="center"/>
        <w:rPr>
          <w:rFonts w:eastAsiaTheme="minorHAnsi"/>
        </w:rPr>
      </w:pPr>
    </w:p>
    <w:p w:rsidR="001B6E96" w:rsidRPr="007F0C16" w:rsidRDefault="001B6E96" w:rsidP="00D2663F">
      <w:pPr>
        <w:suppressAutoHyphens/>
        <w:spacing w:after="0" w:line="240" w:lineRule="auto"/>
        <w:ind w:firstLine="709"/>
        <w:jc w:val="center"/>
        <w:rPr>
          <w:rFonts w:eastAsiaTheme="minorHAnsi"/>
        </w:rPr>
      </w:pPr>
    </w:p>
    <w:p w:rsidR="001B6E96" w:rsidRPr="007F0C16" w:rsidRDefault="001B6E96" w:rsidP="00D2663F">
      <w:pPr>
        <w:suppressAutoHyphens/>
        <w:spacing w:after="0" w:line="240" w:lineRule="auto"/>
        <w:ind w:firstLine="709"/>
        <w:jc w:val="center"/>
        <w:rPr>
          <w:rFonts w:eastAsiaTheme="minorHAnsi"/>
        </w:rPr>
      </w:pPr>
    </w:p>
    <w:p w:rsidR="001B6E96" w:rsidRPr="007F0C16" w:rsidRDefault="001B6E96" w:rsidP="00D2663F">
      <w:pPr>
        <w:suppressAutoHyphens/>
        <w:spacing w:after="0" w:line="240" w:lineRule="auto"/>
        <w:ind w:firstLine="709"/>
        <w:jc w:val="center"/>
        <w:rPr>
          <w:rFonts w:eastAsiaTheme="minorHAnsi"/>
        </w:rPr>
      </w:pPr>
    </w:p>
    <w:p w:rsidR="001B6E96" w:rsidRPr="007F0C16" w:rsidRDefault="001B6E96" w:rsidP="00D2663F">
      <w:pPr>
        <w:suppressAutoHyphens/>
        <w:spacing w:after="0" w:line="240" w:lineRule="auto"/>
        <w:ind w:firstLine="709"/>
        <w:jc w:val="center"/>
        <w:rPr>
          <w:rFonts w:eastAsiaTheme="minorHAnsi"/>
        </w:rPr>
      </w:pPr>
    </w:p>
    <w:p w:rsidR="00D2663F" w:rsidRPr="00D2663F" w:rsidRDefault="00D2663F" w:rsidP="00D2663F">
      <w:pPr>
        <w:suppressAutoHyphens/>
        <w:spacing w:after="0" w:line="240" w:lineRule="auto"/>
        <w:ind w:firstLine="709"/>
        <w:jc w:val="center"/>
        <w:rPr>
          <w:rFonts w:eastAsiaTheme="minorHAnsi"/>
          <w:highlight w:val="cyan"/>
        </w:rPr>
      </w:pPr>
      <w:r w:rsidRPr="007F0C16">
        <w:rPr>
          <w:rFonts w:eastAsiaTheme="minorHAnsi"/>
        </w:rPr>
        <w:t>Таблица 4.2.</w:t>
      </w:r>
      <w:r w:rsidR="00C40C3F" w:rsidRPr="007F0C16">
        <w:rPr>
          <w:rFonts w:eastAsiaTheme="minorHAnsi"/>
        </w:rPr>
        <w:t>8</w:t>
      </w:r>
      <w:r w:rsidRPr="007F0C16">
        <w:rPr>
          <w:rFonts w:eastAsiaTheme="minorHAnsi"/>
        </w:rPr>
        <w:t xml:space="preserve"> – Загрязнение воды и донных отложений северо-восточной               </w:t>
      </w:r>
      <w:r w:rsidRPr="00D2663F">
        <w:rPr>
          <w:rFonts w:eastAsiaTheme="minorHAnsi"/>
          <w:highlight w:val="cyan"/>
        </w:rPr>
        <w:t xml:space="preserve">          </w:t>
      </w:r>
    </w:p>
    <w:p w:rsidR="00D2663F" w:rsidRPr="00D2663F" w:rsidRDefault="00D2663F" w:rsidP="00D2663F">
      <w:pPr>
        <w:suppressAutoHyphens/>
        <w:spacing w:after="0" w:line="240" w:lineRule="auto"/>
        <w:ind w:firstLine="709"/>
        <w:jc w:val="center"/>
        <w:rPr>
          <w:rFonts w:eastAsiaTheme="minorHAnsi"/>
        </w:rPr>
      </w:pPr>
      <w:r w:rsidRPr="007F0C16">
        <w:rPr>
          <w:rFonts w:eastAsiaTheme="minorHAnsi"/>
        </w:rPr>
        <w:t>части  Чёрного  моря приоритетными токсикантами в 2023-2024 г.г.</w:t>
      </w:r>
    </w:p>
    <w:tbl>
      <w:tblPr>
        <w:tblW w:w="0" w:type="auto"/>
        <w:jc w:val="center"/>
        <w:tblLayout w:type="fixed"/>
        <w:tblLook w:val="04A0" w:firstRow="1" w:lastRow="0" w:firstColumn="1" w:lastColumn="0" w:noHBand="0" w:noVBand="1"/>
      </w:tblPr>
      <w:tblGrid>
        <w:gridCol w:w="1937"/>
        <w:gridCol w:w="1134"/>
        <w:gridCol w:w="1276"/>
        <w:gridCol w:w="990"/>
        <w:gridCol w:w="974"/>
        <w:gridCol w:w="1303"/>
        <w:gridCol w:w="1029"/>
        <w:gridCol w:w="898"/>
      </w:tblGrid>
      <w:tr w:rsidR="00D2663F" w:rsidRPr="00D2663F" w:rsidTr="00BF7516">
        <w:trPr>
          <w:tblHeader/>
          <w:jc w:val="center"/>
        </w:trPr>
        <w:tc>
          <w:tcPr>
            <w:tcW w:w="1937" w:type="dxa"/>
            <w:vMerge w:val="restart"/>
            <w:tcBorders>
              <w:top w:val="single" w:sz="4" w:space="0" w:color="000000"/>
              <w:left w:val="single" w:sz="4" w:space="0" w:color="000000"/>
            </w:tcBorders>
            <w:vAlign w:val="center"/>
          </w:tcPr>
          <w:p w:rsidR="00D2663F" w:rsidRPr="001B6E96" w:rsidRDefault="00D2663F" w:rsidP="001B6E96">
            <w:pPr>
              <w:suppressAutoHyphens/>
              <w:spacing w:after="0" w:line="168" w:lineRule="auto"/>
              <w:jc w:val="center"/>
              <w:rPr>
                <w:rFonts w:eastAsiaTheme="minorHAnsi"/>
                <w:b/>
                <w:sz w:val="20"/>
                <w:szCs w:val="20"/>
              </w:rPr>
            </w:pPr>
            <w:r w:rsidRPr="001B6E96">
              <w:rPr>
                <w:rFonts w:eastAsiaTheme="minorHAnsi"/>
                <w:b/>
                <w:sz w:val="20"/>
                <w:szCs w:val="20"/>
              </w:rPr>
              <w:t>Элемент</w:t>
            </w:r>
          </w:p>
        </w:tc>
        <w:tc>
          <w:tcPr>
            <w:tcW w:w="4374" w:type="dxa"/>
            <w:gridSpan w:val="4"/>
            <w:tcBorders>
              <w:top w:val="single" w:sz="4" w:space="0" w:color="000000"/>
              <w:left w:val="single" w:sz="4" w:space="0" w:color="000000"/>
            </w:tcBorders>
            <w:vAlign w:val="center"/>
          </w:tcPr>
          <w:p w:rsidR="00D2663F" w:rsidRPr="001B6E96" w:rsidRDefault="00D2663F" w:rsidP="001B6E96">
            <w:pPr>
              <w:suppressAutoHyphens/>
              <w:spacing w:after="0" w:line="168" w:lineRule="auto"/>
              <w:jc w:val="center"/>
              <w:rPr>
                <w:rFonts w:eastAsiaTheme="minorHAnsi"/>
                <w:b/>
                <w:sz w:val="20"/>
                <w:szCs w:val="20"/>
              </w:rPr>
            </w:pPr>
            <w:r w:rsidRPr="001B6E96">
              <w:rPr>
                <w:rFonts w:eastAsiaTheme="minorHAnsi"/>
                <w:b/>
                <w:sz w:val="20"/>
                <w:szCs w:val="20"/>
              </w:rPr>
              <w:t>Вода</w:t>
            </w:r>
          </w:p>
        </w:tc>
        <w:tc>
          <w:tcPr>
            <w:tcW w:w="3230" w:type="dxa"/>
            <w:gridSpan w:val="3"/>
            <w:tcBorders>
              <w:top w:val="single" w:sz="4" w:space="0" w:color="000000"/>
              <w:left w:val="single" w:sz="4" w:space="0" w:color="000000"/>
              <w:right w:val="single" w:sz="4" w:space="0" w:color="000000"/>
            </w:tcBorders>
          </w:tcPr>
          <w:p w:rsidR="00D2663F" w:rsidRPr="001B6E96" w:rsidRDefault="00D2663F" w:rsidP="001B6E96">
            <w:pPr>
              <w:suppressAutoHyphens/>
              <w:spacing w:after="0" w:line="168" w:lineRule="auto"/>
              <w:jc w:val="center"/>
              <w:rPr>
                <w:rFonts w:eastAsiaTheme="minorHAnsi"/>
                <w:b/>
                <w:sz w:val="20"/>
                <w:szCs w:val="20"/>
              </w:rPr>
            </w:pPr>
            <w:r w:rsidRPr="001B6E96">
              <w:rPr>
                <w:rFonts w:eastAsiaTheme="minorHAnsi"/>
                <w:b/>
                <w:sz w:val="20"/>
                <w:szCs w:val="20"/>
              </w:rPr>
              <w:t xml:space="preserve">Донные отложения, </w:t>
            </w:r>
          </w:p>
          <w:p w:rsidR="00D2663F" w:rsidRPr="001B6E96" w:rsidRDefault="00D2663F" w:rsidP="001B6E96">
            <w:pPr>
              <w:suppressAutoHyphens/>
              <w:spacing w:after="0" w:line="168" w:lineRule="auto"/>
              <w:jc w:val="center"/>
              <w:rPr>
                <w:rFonts w:eastAsiaTheme="minorHAnsi"/>
                <w:b/>
                <w:sz w:val="20"/>
                <w:szCs w:val="20"/>
              </w:rPr>
            </w:pPr>
            <w:r w:rsidRPr="001B6E96">
              <w:rPr>
                <w:rFonts w:eastAsiaTheme="minorHAnsi"/>
                <w:b/>
                <w:sz w:val="20"/>
                <w:szCs w:val="20"/>
              </w:rPr>
              <w:t>на сухую массу</w:t>
            </w:r>
          </w:p>
        </w:tc>
      </w:tr>
      <w:tr w:rsidR="00D2663F" w:rsidRPr="00D2663F" w:rsidTr="00BF7516">
        <w:trPr>
          <w:tblHeader/>
          <w:jc w:val="center"/>
        </w:trPr>
        <w:tc>
          <w:tcPr>
            <w:tcW w:w="1937" w:type="dxa"/>
            <w:vMerge/>
            <w:tcBorders>
              <w:top w:val="single" w:sz="4" w:space="0" w:color="000000"/>
              <w:left w:val="single" w:sz="4" w:space="0" w:color="000000"/>
            </w:tcBorders>
            <w:vAlign w:val="center"/>
          </w:tcPr>
          <w:p w:rsidR="00D2663F" w:rsidRPr="001B6E96" w:rsidRDefault="00D2663F" w:rsidP="001B6E96">
            <w:pPr>
              <w:suppressAutoHyphens/>
              <w:spacing w:after="0" w:line="168" w:lineRule="auto"/>
              <w:jc w:val="both"/>
              <w:rPr>
                <w:rFonts w:eastAsiaTheme="minorHAnsi"/>
                <w:sz w:val="20"/>
                <w:szCs w:val="20"/>
              </w:rPr>
            </w:pPr>
          </w:p>
        </w:tc>
        <w:tc>
          <w:tcPr>
            <w:tcW w:w="1134" w:type="dxa"/>
            <w:tcBorders>
              <w:top w:val="single" w:sz="4" w:space="0" w:color="000000"/>
              <w:left w:val="single" w:sz="4" w:space="0" w:color="000000"/>
              <w:bottom w:val="single" w:sz="4" w:space="0" w:color="000000"/>
            </w:tcBorders>
          </w:tcPr>
          <w:p w:rsidR="00D2663F" w:rsidRPr="001B6E96" w:rsidRDefault="00D2663F" w:rsidP="001B6E96">
            <w:pPr>
              <w:suppressAutoHyphens/>
              <w:spacing w:after="0" w:line="168" w:lineRule="auto"/>
              <w:jc w:val="center"/>
              <w:rPr>
                <w:rFonts w:eastAsiaTheme="minorHAnsi"/>
                <w:b/>
                <w:sz w:val="20"/>
                <w:szCs w:val="20"/>
              </w:rPr>
            </w:pPr>
            <w:r w:rsidRPr="001B6E96">
              <w:rPr>
                <w:rFonts w:eastAsiaTheme="minorHAnsi"/>
                <w:b/>
                <w:sz w:val="20"/>
                <w:szCs w:val="20"/>
              </w:rPr>
              <w:t>размер-</w:t>
            </w:r>
          </w:p>
          <w:p w:rsidR="00D2663F" w:rsidRPr="001B6E96" w:rsidRDefault="00D2663F" w:rsidP="001B6E96">
            <w:pPr>
              <w:suppressAutoHyphens/>
              <w:spacing w:after="0" w:line="168" w:lineRule="auto"/>
              <w:jc w:val="center"/>
              <w:rPr>
                <w:rFonts w:eastAsiaTheme="minorHAnsi"/>
                <w:b/>
                <w:sz w:val="20"/>
                <w:szCs w:val="20"/>
              </w:rPr>
            </w:pPr>
            <w:r w:rsidRPr="001B6E96">
              <w:rPr>
                <w:rFonts w:eastAsiaTheme="minorHAnsi"/>
                <w:b/>
                <w:sz w:val="20"/>
                <w:szCs w:val="20"/>
              </w:rPr>
              <w:t>ность</w:t>
            </w:r>
          </w:p>
        </w:tc>
        <w:tc>
          <w:tcPr>
            <w:tcW w:w="1276" w:type="dxa"/>
            <w:tcBorders>
              <w:top w:val="single" w:sz="4" w:space="0" w:color="000000"/>
              <w:left w:val="single" w:sz="4" w:space="0" w:color="000000"/>
              <w:bottom w:val="single" w:sz="4" w:space="0" w:color="000000"/>
            </w:tcBorders>
            <w:vAlign w:val="center"/>
          </w:tcPr>
          <w:p w:rsidR="00D2663F" w:rsidRPr="001B6E96" w:rsidRDefault="00D2663F" w:rsidP="001B6E96">
            <w:pPr>
              <w:suppressAutoHyphens/>
              <w:spacing w:after="0" w:line="168" w:lineRule="auto"/>
              <w:jc w:val="center"/>
              <w:rPr>
                <w:rFonts w:eastAsiaTheme="minorHAnsi"/>
                <w:b/>
                <w:sz w:val="20"/>
                <w:szCs w:val="20"/>
              </w:rPr>
            </w:pPr>
            <w:r w:rsidRPr="001B6E96">
              <w:rPr>
                <w:rFonts w:eastAsiaTheme="minorHAnsi"/>
                <w:b/>
                <w:sz w:val="20"/>
                <w:szCs w:val="20"/>
              </w:rPr>
              <w:t>2023 г.</w:t>
            </w:r>
          </w:p>
        </w:tc>
        <w:tc>
          <w:tcPr>
            <w:tcW w:w="990" w:type="dxa"/>
            <w:tcBorders>
              <w:top w:val="single" w:sz="4" w:space="0" w:color="000000"/>
              <w:left w:val="single" w:sz="4" w:space="0" w:color="000000"/>
              <w:bottom w:val="single" w:sz="4" w:space="0" w:color="000000"/>
              <w:right w:val="single" w:sz="4" w:space="0" w:color="000000"/>
            </w:tcBorders>
            <w:vAlign w:val="center"/>
          </w:tcPr>
          <w:p w:rsidR="00D2663F" w:rsidRPr="001B6E96" w:rsidRDefault="00D2663F" w:rsidP="001B6E96">
            <w:pPr>
              <w:suppressAutoHyphens/>
              <w:spacing w:after="0" w:line="168" w:lineRule="auto"/>
              <w:jc w:val="center"/>
              <w:rPr>
                <w:rFonts w:eastAsiaTheme="minorHAnsi"/>
                <w:b/>
                <w:sz w:val="20"/>
                <w:szCs w:val="20"/>
              </w:rPr>
            </w:pPr>
            <w:r w:rsidRPr="001B6E96">
              <w:rPr>
                <w:rFonts w:eastAsiaTheme="minorHAnsi"/>
                <w:b/>
                <w:sz w:val="20"/>
                <w:szCs w:val="20"/>
              </w:rPr>
              <w:t>2024 г.</w:t>
            </w:r>
          </w:p>
        </w:tc>
        <w:tc>
          <w:tcPr>
            <w:tcW w:w="974" w:type="dxa"/>
            <w:tcBorders>
              <w:top w:val="single" w:sz="4" w:space="0" w:color="000000"/>
              <w:left w:val="single" w:sz="4" w:space="0" w:color="000000"/>
              <w:bottom w:val="single" w:sz="4" w:space="0" w:color="000000"/>
            </w:tcBorders>
            <w:vAlign w:val="center"/>
          </w:tcPr>
          <w:p w:rsidR="00D2663F" w:rsidRPr="001B6E96" w:rsidRDefault="00D2663F" w:rsidP="001B6E96">
            <w:pPr>
              <w:suppressAutoHyphens/>
              <w:spacing w:after="0" w:line="168" w:lineRule="auto"/>
              <w:jc w:val="center"/>
              <w:rPr>
                <w:rFonts w:eastAsiaTheme="minorHAnsi"/>
                <w:b/>
                <w:sz w:val="20"/>
                <w:szCs w:val="20"/>
              </w:rPr>
            </w:pPr>
            <w:r w:rsidRPr="001B6E96">
              <w:rPr>
                <w:rFonts w:eastAsiaTheme="minorHAnsi"/>
                <w:b/>
                <w:sz w:val="20"/>
                <w:szCs w:val="20"/>
              </w:rPr>
              <w:t>ПДК</w:t>
            </w:r>
            <w:r w:rsidRPr="001B6E96">
              <w:rPr>
                <w:rFonts w:eastAsiaTheme="minorHAnsi"/>
                <w:b/>
                <w:sz w:val="20"/>
                <w:szCs w:val="20"/>
                <w:vertAlign w:val="subscript"/>
              </w:rPr>
              <w:t>р/х</w:t>
            </w:r>
          </w:p>
        </w:tc>
        <w:tc>
          <w:tcPr>
            <w:tcW w:w="1303" w:type="dxa"/>
            <w:tcBorders>
              <w:top w:val="single" w:sz="4" w:space="0" w:color="000000"/>
              <w:left w:val="single" w:sz="4" w:space="0" w:color="000000"/>
              <w:bottom w:val="single" w:sz="4" w:space="0" w:color="000000"/>
            </w:tcBorders>
            <w:vAlign w:val="center"/>
          </w:tcPr>
          <w:p w:rsidR="00D2663F" w:rsidRPr="001B6E96" w:rsidRDefault="00D2663F" w:rsidP="001B6E96">
            <w:pPr>
              <w:suppressAutoHyphens/>
              <w:spacing w:after="0" w:line="168" w:lineRule="auto"/>
              <w:jc w:val="center"/>
              <w:rPr>
                <w:rFonts w:eastAsiaTheme="minorHAnsi"/>
                <w:b/>
                <w:sz w:val="20"/>
                <w:szCs w:val="20"/>
              </w:rPr>
            </w:pPr>
            <w:r w:rsidRPr="001B6E96">
              <w:rPr>
                <w:rFonts w:eastAsiaTheme="minorHAnsi"/>
                <w:b/>
                <w:sz w:val="20"/>
                <w:szCs w:val="20"/>
              </w:rPr>
              <w:t>размер-ность</w:t>
            </w:r>
          </w:p>
        </w:tc>
        <w:tc>
          <w:tcPr>
            <w:tcW w:w="1029" w:type="dxa"/>
            <w:tcBorders>
              <w:top w:val="single" w:sz="4" w:space="0" w:color="000000"/>
              <w:left w:val="single" w:sz="4" w:space="0" w:color="000000"/>
              <w:bottom w:val="single" w:sz="4" w:space="0" w:color="000000"/>
              <w:right w:val="single" w:sz="4" w:space="0" w:color="000000"/>
            </w:tcBorders>
            <w:vAlign w:val="center"/>
          </w:tcPr>
          <w:p w:rsidR="00D2663F" w:rsidRPr="001B6E96" w:rsidRDefault="00D2663F" w:rsidP="001B6E96">
            <w:pPr>
              <w:suppressAutoHyphens/>
              <w:spacing w:after="0" w:line="168" w:lineRule="auto"/>
              <w:jc w:val="center"/>
              <w:rPr>
                <w:rFonts w:eastAsiaTheme="minorHAnsi"/>
                <w:b/>
                <w:sz w:val="20"/>
                <w:szCs w:val="20"/>
              </w:rPr>
            </w:pPr>
            <w:r w:rsidRPr="001B6E96">
              <w:rPr>
                <w:rFonts w:eastAsiaTheme="minorHAnsi"/>
                <w:b/>
                <w:sz w:val="20"/>
                <w:szCs w:val="20"/>
              </w:rPr>
              <w:t>2023 г.</w:t>
            </w:r>
          </w:p>
        </w:tc>
        <w:tc>
          <w:tcPr>
            <w:tcW w:w="898" w:type="dxa"/>
            <w:tcBorders>
              <w:top w:val="single" w:sz="4" w:space="0" w:color="000000"/>
              <w:left w:val="single" w:sz="4" w:space="0" w:color="000000"/>
              <w:bottom w:val="single" w:sz="4" w:space="0" w:color="000000"/>
              <w:right w:val="single" w:sz="4" w:space="0" w:color="000000"/>
            </w:tcBorders>
            <w:vAlign w:val="center"/>
          </w:tcPr>
          <w:p w:rsidR="00D2663F" w:rsidRPr="001B6E96" w:rsidRDefault="00D2663F" w:rsidP="001B6E96">
            <w:pPr>
              <w:suppressAutoHyphens/>
              <w:spacing w:after="0" w:line="168" w:lineRule="auto"/>
              <w:jc w:val="center"/>
              <w:rPr>
                <w:rFonts w:eastAsiaTheme="minorHAnsi"/>
                <w:b/>
                <w:sz w:val="20"/>
                <w:szCs w:val="20"/>
              </w:rPr>
            </w:pPr>
            <w:r w:rsidRPr="001B6E96">
              <w:rPr>
                <w:rFonts w:eastAsiaTheme="minorHAnsi"/>
                <w:b/>
                <w:sz w:val="20"/>
                <w:szCs w:val="20"/>
              </w:rPr>
              <w:t>2024 г.</w:t>
            </w:r>
          </w:p>
        </w:tc>
      </w:tr>
      <w:tr w:rsidR="00D2663F" w:rsidRPr="00D2663F" w:rsidTr="00BF7516">
        <w:trPr>
          <w:jc w:val="center"/>
        </w:trPr>
        <w:tc>
          <w:tcPr>
            <w:tcW w:w="1937"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rPr>
                <w:rFonts w:eastAsiaTheme="minorHAnsi"/>
                <w:sz w:val="22"/>
                <w:szCs w:val="22"/>
              </w:rPr>
            </w:pPr>
            <w:r w:rsidRPr="00C40C3F">
              <w:rPr>
                <w:rFonts w:eastAsiaTheme="minorHAnsi"/>
                <w:sz w:val="22"/>
                <w:szCs w:val="22"/>
              </w:rPr>
              <w:t>Нефтепродукты</w:t>
            </w:r>
          </w:p>
        </w:tc>
        <w:tc>
          <w:tcPr>
            <w:tcW w:w="1134"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мг/дм</w:t>
            </w:r>
            <w:r w:rsidRPr="00C40C3F">
              <w:rPr>
                <w:rFonts w:eastAsiaTheme="minorHAnsi"/>
                <w:sz w:val="22"/>
                <w:szCs w:val="22"/>
                <w:vertAlign w:val="superscript"/>
              </w:rPr>
              <w:t>3</w:t>
            </w:r>
          </w:p>
        </w:tc>
        <w:tc>
          <w:tcPr>
            <w:tcW w:w="1276"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0,07</w:t>
            </w:r>
          </w:p>
        </w:tc>
        <w:tc>
          <w:tcPr>
            <w:tcW w:w="990" w:type="dxa"/>
            <w:tcBorders>
              <w:top w:val="single" w:sz="4" w:space="0" w:color="000000"/>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0,04</w:t>
            </w:r>
          </w:p>
        </w:tc>
        <w:tc>
          <w:tcPr>
            <w:tcW w:w="974"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i/>
                <w:sz w:val="22"/>
                <w:szCs w:val="22"/>
              </w:rPr>
              <w:t>0,05</w:t>
            </w:r>
          </w:p>
        </w:tc>
        <w:tc>
          <w:tcPr>
            <w:tcW w:w="1303"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г/кг</w:t>
            </w:r>
          </w:p>
        </w:tc>
        <w:tc>
          <w:tcPr>
            <w:tcW w:w="1029" w:type="dxa"/>
            <w:tcBorders>
              <w:top w:val="single" w:sz="4" w:space="0" w:color="000000"/>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0,54</w:t>
            </w:r>
          </w:p>
        </w:tc>
        <w:tc>
          <w:tcPr>
            <w:tcW w:w="898" w:type="dxa"/>
            <w:tcBorders>
              <w:top w:val="single" w:sz="4" w:space="0" w:color="000000"/>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0,63</w:t>
            </w:r>
          </w:p>
        </w:tc>
      </w:tr>
      <w:tr w:rsidR="00D2663F" w:rsidRPr="00D2663F" w:rsidTr="00BF7516">
        <w:trPr>
          <w:jc w:val="center"/>
        </w:trPr>
        <w:tc>
          <w:tcPr>
            <w:tcW w:w="1937" w:type="dxa"/>
            <w:tcBorders>
              <w:left w:val="single" w:sz="4" w:space="0" w:color="000000"/>
              <w:bottom w:val="single" w:sz="4" w:space="0" w:color="000000"/>
            </w:tcBorders>
          </w:tcPr>
          <w:p w:rsidR="00D2663F" w:rsidRPr="00C40C3F" w:rsidRDefault="00D2663F" w:rsidP="00BF7516">
            <w:pPr>
              <w:suppressAutoHyphens/>
              <w:spacing w:after="0" w:line="240" w:lineRule="auto"/>
              <w:rPr>
                <w:rFonts w:eastAsiaTheme="minorHAnsi"/>
                <w:sz w:val="22"/>
                <w:szCs w:val="22"/>
              </w:rPr>
            </w:pPr>
            <w:r w:rsidRPr="00C40C3F">
              <w:rPr>
                <w:rFonts w:eastAsiaTheme="minorHAnsi"/>
                <w:sz w:val="22"/>
                <w:szCs w:val="22"/>
              </w:rPr>
              <w:t>Сумма ХОП</w:t>
            </w:r>
          </w:p>
        </w:tc>
        <w:tc>
          <w:tcPr>
            <w:tcW w:w="1134" w:type="dxa"/>
            <w:tcBorders>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нг/дм</w:t>
            </w:r>
            <w:r w:rsidRPr="00C40C3F">
              <w:rPr>
                <w:rFonts w:eastAsiaTheme="minorHAnsi"/>
                <w:sz w:val="22"/>
                <w:szCs w:val="22"/>
                <w:vertAlign w:val="superscript"/>
              </w:rPr>
              <w:t>3</w:t>
            </w:r>
          </w:p>
        </w:tc>
        <w:tc>
          <w:tcPr>
            <w:tcW w:w="1276" w:type="dxa"/>
            <w:tcBorders>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&lt;0,05</w:t>
            </w:r>
          </w:p>
        </w:tc>
        <w:tc>
          <w:tcPr>
            <w:tcW w:w="990" w:type="dxa"/>
            <w:tcBorders>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&lt;0,5</w:t>
            </w:r>
          </w:p>
        </w:tc>
        <w:tc>
          <w:tcPr>
            <w:tcW w:w="974" w:type="dxa"/>
            <w:tcBorders>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i/>
                <w:sz w:val="22"/>
                <w:szCs w:val="22"/>
              </w:rPr>
              <w:t>10</w:t>
            </w:r>
          </w:p>
        </w:tc>
        <w:tc>
          <w:tcPr>
            <w:tcW w:w="1303" w:type="dxa"/>
            <w:tcBorders>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мкг/кг</w:t>
            </w:r>
          </w:p>
        </w:tc>
        <w:tc>
          <w:tcPr>
            <w:tcW w:w="1029" w:type="dxa"/>
            <w:tcBorders>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&lt;0,2</w:t>
            </w:r>
          </w:p>
        </w:tc>
        <w:tc>
          <w:tcPr>
            <w:tcW w:w="898" w:type="dxa"/>
            <w:tcBorders>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&lt;0,2</w:t>
            </w:r>
          </w:p>
        </w:tc>
      </w:tr>
      <w:tr w:rsidR="00D2663F" w:rsidRPr="00D2663F" w:rsidTr="00BF7516">
        <w:trPr>
          <w:jc w:val="center"/>
        </w:trPr>
        <w:tc>
          <w:tcPr>
            <w:tcW w:w="1937" w:type="dxa"/>
            <w:tcBorders>
              <w:left w:val="single" w:sz="4" w:space="0" w:color="000000"/>
              <w:bottom w:val="single" w:sz="4" w:space="0" w:color="000000"/>
            </w:tcBorders>
          </w:tcPr>
          <w:p w:rsidR="00C40C3F" w:rsidRPr="00C40C3F" w:rsidRDefault="00D2663F" w:rsidP="00C40C3F">
            <w:pPr>
              <w:suppressAutoHyphens/>
              <w:spacing w:after="0" w:line="192" w:lineRule="auto"/>
              <w:rPr>
                <w:rFonts w:eastAsiaTheme="minorHAnsi"/>
                <w:sz w:val="22"/>
                <w:szCs w:val="22"/>
              </w:rPr>
            </w:pPr>
            <w:r w:rsidRPr="00C40C3F">
              <w:rPr>
                <w:rFonts w:eastAsiaTheme="minorHAnsi"/>
                <w:sz w:val="22"/>
                <w:szCs w:val="22"/>
              </w:rPr>
              <w:t>Сумма индика</w:t>
            </w:r>
            <w:r w:rsidR="00C40C3F" w:rsidRPr="00C40C3F">
              <w:rPr>
                <w:rFonts w:eastAsiaTheme="minorHAnsi"/>
                <w:sz w:val="22"/>
                <w:szCs w:val="22"/>
              </w:rPr>
              <w:t>-</w:t>
            </w:r>
          </w:p>
          <w:p w:rsidR="00D2663F" w:rsidRPr="00C40C3F" w:rsidRDefault="00D2663F" w:rsidP="00C40C3F">
            <w:pPr>
              <w:suppressAutoHyphens/>
              <w:spacing w:after="0" w:line="192" w:lineRule="auto"/>
              <w:rPr>
                <w:rFonts w:eastAsiaTheme="minorHAnsi"/>
                <w:sz w:val="22"/>
                <w:szCs w:val="22"/>
              </w:rPr>
            </w:pPr>
            <w:r w:rsidRPr="00C40C3F">
              <w:rPr>
                <w:rFonts w:eastAsiaTheme="minorHAnsi"/>
                <w:sz w:val="22"/>
                <w:szCs w:val="22"/>
              </w:rPr>
              <w:t>торных ПХБ</w:t>
            </w:r>
          </w:p>
        </w:tc>
        <w:tc>
          <w:tcPr>
            <w:tcW w:w="1134" w:type="dxa"/>
            <w:tcBorders>
              <w:left w:val="single" w:sz="4" w:space="0" w:color="000000"/>
              <w:bottom w:val="single" w:sz="4" w:space="0" w:color="000000"/>
            </w:tcBorders>
            <w:vAlign w:val="center"/>
          </w:tcPr>
          <w:p w:rsidR="00D2663F" w:rsidRPr="00C40C3F" w:rsidRDefault="00D2663F" w:rsidP="00C40C3F">
            <w:pPr>
              <w:suppressAutoHyphens/>
              <w:spacing w:after="0" w:line="192" w:lineRule="auto"/>
              <w:jc w:val="center"/>
              <w:rPr>
                <w:rFonts w:eastAsiaTheme="minorHAnsi"/>
                <w:sz w:val="22"/>
                <w:szCs w:val="22"/>
              </w:rPr>
            </w:pPr>
            <w:r w:rsidRPr="00C40C3F">
              <w:rPr>
                <w:rFonts w:eastAsiaTheme="minorHAnsi"/>
                <w:sz w:val="22"/>
                <w:szCs w:val="22"/>
              </w:rPr>
              <w:t>нг/дм</w:t>
            </w:r>
            <w:r w:rsidRPr="00C40C3F">
              <w:rPr>
                <w:rFonts w:eastAsiaTheme="minorHAnsi"/>
                <w:sz w:val="22"/>
                <w:szCs w:val="22"/>
                <w:vertAlign w:val="superscript"/>
              </w:rPr>
              <w:t>3</w:t>
            </w:r>
          </w:p>
        </w:tc>
        <w:tc>
          <w:tcPr>
            <w:tcW w:w="1276" w:type="dxa"/>
            <w:tcBorders>
              <w:left w:val="single" w:sz="4" w:space="0" w:color="000000"/>
              <w:bottom w:val="single" w:sz="4" w:space="0" w:color="000000"/>
            </w:tcBorders>
            <w:vAlign w:val="center"/>
          </w:tcPr>
          <w:p w:rsidR="00D2663F" w:rsidRPr="00C40C3F" w:rsidRDefault="00D2663F" w:rsidP="00C40C3F">
            <w:pPr>
              <w:suppressAutoHyphens/>
              <w:spacing w:after="0" w:line="192" w:lineRule="auto"/>
              <w:jc w:val="center"/>
              <w:rPr>
                <w:rFonts w:eastAsiaTheme="minorHAnsi"/>
                <w:sz w:val="22"/>
                <w:szCs w:val="22"/>
              </w:rPr>
            </w:pPr>
            <w:r w:rsidRPr="00C40C3F">
              <w:rPr>
                <w:rFonts w:eastAsiaTheme="minorHAnsi"/>
                <w:sz w:val="22"/>
                <w:szCs w:val="22"/>
              </w:rPr>
              <w:t>&lt;7,0</w:t>
            </w:r>
          </w:p>
        </w:tc>
        <w:tc>
          <w:tcPr>
            <w:tcW w:w="990" w:type="dxa"/>
            <w:tcBorders>
              <w:left w:val="single" w:sz="4" w:space="0" w:color="000000"/>
              <w:bottom w:val="single" w:sz="4" w:space="0" w:color="000000"/>
              <w:right w:val="single" w:sz="4" w:space="0" w:color="000000"/>
            </w:tcBorders>
            <w:vAlign w:val="center"/>
          </w:tcPr>
          <w:p w:rsidR="00D2663F" w:rsidRPr="00C40C3F" w:rsidRDefault="00D2663F" w:rsidP="00C40C3F">
            <w:pPr>
              <w:suppressAutoHyphens/>
              <w:spacing w:after="0" w:line="192" w:lineRule="auto"/>
              <w:jc w:val="center"/>
              <w:rPr>
                <w:rFonts w:eastAsiaTheme="minorHAnsi"/>
                <w:sz w:val="22"/>
                <w:szCs w:val="22"/>
              </w:rPr>
            </w:pPr>
            <w:r w:rsidRPr="00C40C3F">
              <w:rPr>
                <w:rFonts w:eastAsiaTheme="minorHAnsi"/>
                <w:sz w:val="22"/>
                <w:szCs w:val="22"/>
              </w:rPr>
              <w:t>&lt;7,0</w:t>
            </w:r>
          </w:p>
        </w:tc>
        <w:tc>
          <w:tcPr>
            <w:tcW w:w="974" w:type="dxa"/>
            <w:tcBorders>
              <w:left w:val="single" w:sz="4" w:space="0" w:color="000000"/>
              <w:bottom w:val="single" w:sz="4" w:space="0" w:color="000000"/>
            </w:tcBorders>
            <w:vAlign w:val="center"/>
          </w:tcPr>
          <w:p w:rsidR="00D2663F" w:rsidRPr="00C40C3F" w:rsidRDefault="00D2663F" w:rsidP="00C40C3F">
            <w:pPr>
              <w:suppressAutoHyphens/>
              <w:spacing w:after="0" w:line="192" w:lineRule="auto"/>
              <w:jc w:val="center"/>
              <w:rPr>
                <w:rFonts w:eastAsiaTheme="minorHAnsi"/>
                <w:sz w:val="22"/>
                <w:szCs w:val="22"/>
              </w:rPr>
            </w:pPr>
            <w:r w:rsidRPr="00C40C3F">
              <w:rPr>
                <w:rFonts w:eastAsiaTheme="minorHAnsi"/>
                <w:i/>
                <w:sz w:val="22"/>
                <w:szCs w:val="22"/>
              </w:rPr>
              <w:t>10</w:t>
            </w:r>
          </w:p>
        </w:tc>
        <w:tc>
          <w:tcPr>
            <w:tcW w:w="1303" w:type="dxa"/>
            <w:tcBorders>
              <w:left w:val="single" w:sz="4" w:space="0" w:color="000000"/>
              <w:bottom w:val="single" w:sz="4" w:space="0" w:color="000000"/>
            </w:tcBorders>
            <w:vAlign w:val="center"/>
          </w:tcPr>
          <w:p w:rsidR="00D2663F" w:rsidRPr="00C40C3F" w:rsidRDefault="00D2663F" w:rsidP="00C40C3F">
            <w:pPr>
              <w:suppressAutoHyphens/>
              <w:spacing w:after="0" w:line="192" w:lineRule="auto"/>
              <w:jc w:val="center"/>
              <w:rPr>
                <w:rFonts w:eastAsiaTheme="minorHAnsi"/>
                <w:sz w:val="22"/>
                <w:szCs w:val="22"/>
              </w:rPr>
            </w:pPr>
            <w:r w:rsidRPr="00C40C3F">
              <w:rPr>
                <w:rFonts w:eastAsiaTheme="minorHAnsi"/>
                <w:sz w:val="22"/>
                <w:szCs w:val="22"/>
              </w:rPr>
              <w:t>мкг/кг</w:t>
            </w:r>
          </w:p>
        </w:tc>
        <w:tc>
          <w:tcPr>
            <w:tcW w:w="1029" w:type="dxa"/>
            <w:tcBorders>
              <w:left w:val="single" w:sz="4" w:space="0" w:color="000000"/>
              <w:bottom w:val="single" w:sz="4" w:space="0" w:color="000000"/>
              <w:right w:val="single" w:sz="4" w:space="0" w:color="000000"/>
            </w:tcBorders>
            <w:vAlign w:val="center"/>
          </w:tcPr>
          <w:p w:rsidR="00D2663F" w:rsidRPr="00C40C3F" w:rsidRDefault="00D2663F" w:rsidP="00C40C3F">
            <w:pPr>
              <w:suppressAutoHyphens/>
              <w:spacing w:after="0" w:line="192" w:lineRule="auto"/>
              <w:jc w:val="center"/>
              <w:rPr>
                <w:rFonts w:eastAsiaTheme="minorHAnsi"/>
                <w:sz w:val="22"/>
                <w:szCs w:val="22"/>
              </w:rPr>
            </w:pPr>
            <w:r w:rsidRPr="00C40C3F">
              <w:rPr>
                <w:rFonts w:eastAsiaTheme="minorHAnsi"/>
                <w:sz w:val="22"/>
                <w:szCs w:val="22"/>
              </w:rPr>
              <w:t>&lt;2,8</w:t>
            </w:r>
          </w:p>
        </w:tc>
        <w:tc>
          <w:tcPr>
            <w:tcW w:w="898" w:type="dxa"/>
            <w:tcBorders>
              <w:left w:val="single" w:sz="4" w:space="0" w:color="000000"/>
              <w:bottom w:val="single" w:sz="4" w:space="0" w:color="000000"/>
              <w:right w:val="single" w:sz="4" w:space="0" w:color="000000"/>
            </w:tcBorders>
            <w:vAlign w:val="center"/>
          </w:tcPr>
          <w:p w:rsidR="00D2663F" w:rsidRPr="00C40C3F" w:rsidRDefault="00D2663F" w:rsidP="00C40C3F">
            <w:pPr>
              <w:suppressAutoHyphens/>
              <w:spacing w:after="0" w:line="192" w:lineRule="auto"/>
              <w:jc w:val="center"/>
              <w:rPr>
                <w:rFonts w:eastAsiaTheme="minorHAnsi"/>
                <w:sz w:val="22"/>
                <w:szCs w:val="22"/>
              </w:rPr>
            </w:pPr>
            <w:r w:rsidRPr="00C40C3F">
              <w:rPr>
                <w:rFonts w:eastAsiaTheme="minorHAnsi"/>
                <w:sz w:val="22"/>
                <w:szCs w:val="22"/>
              </w:rPr>
              <w:t>&lt;2,8</w:t>
            </w:r>
          </w:p>
        </w:tc>
      </w:tr>
      <w:tr w:rsidR="00D2663F" w:rsidRPr="00D2663F" w:rsidTr="00BF7516">
        <w:trPr>
          <w:jc w:val="center"/>
        </w:trPr>
        <w:tc>
          <w:tcPr>
            <w:tcW w:w="1937" w:type="dxa"/>
            <w:tcBorders>
              <w:left w:val="single" w:sz="4" w:space="0" w:color="000000"/>
              <w:bottom w:val="single" w:sz="4" w:space="0" w:color="000000"/>
            </w:tcBorders>
          </w:tcPr>
          <w:p w:rsidR="00D2663F" w:rsidRPr="00C40C3F" w:rsidRDefault="00D2663F" w:rsidP="00BF7516">
            <w:pPr>
              <w:suppressAutoHyphens/>
              <w:spacing w:after="0" w:line="240" w:lineRule="auto"/>
              <w:rPr>
                <w:rFonts w:eastAsiaTheme="minorHAnsi"/>
                <w:sz w:val="22"/>
                <w:szCs w:val="22"/>
              </w:rPr>
            </w:pPr>
            <w:r w:rsidRPr="00C40C3F">
              <w:rPr>
                <w:rFonts w:eastAsiaTheme="minorHAnsi"/>
                <w:sz w:val="22"/>
                <w:szCs w:val="22"/>
              </w:rPr>
              <w:t>Железо</w:t>
            </w:r>
          </w:p>
        </w:tc>
        <w:tc>
          <w:tcPr>
            <w:tcW w:w="1134" w:type="dxa"/>
            <w:tcBorders>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мкг/дм</w:t>
            </w:r>
            <w:r w:rsidRPr="00C40C3F">
              <w:rPr>
                <w:rFonts w:eastAsiaTheme="minorHAnsi"/>
                <w:sz w:val="22"/>
                <w:szCs w:val="22"/>
                <w:vertAlign w:val="superscript"/>
              </w:rPr>
              <w:t>3</w:t>
            </w:r>
          </w:p>
        </w:tc>
        <w:tc>
          <w:tcPr>
            <w:tcW w:w="1276" w:type="dxa"/>
            <w:tcBorders>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18</w:t>
            </w:r>
          </w:p>
        </w:tc>
        <w:tc>
          <w:tcPr>
            <w:tcW w:w="990" w:type="dxa"/>
            <w:tcBorders>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18</w:t>
            </w:r>
          </w:p>
        </w:tc>
        <w:tc>
          <w:tcPr>
            <w:tcW w:w="974" w:type="dxa"/>
            <w:tcBorders>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i/>
                <w:sz w:val="22"/>
                <w:szCs w:val="22"/>
              </w:rPr>
              <w:t>50</w:t>
            </w:r>
          </w:p>
        </w:tc>
        <w:tc>
          <w:tcPr>
            <w:tcW w:w="1303" w:type="dxa"/>
            <w:tcBorders>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г/кг</w:t>
            </w:r>
          </w:p>
        </w:tc>
        <w:tc>
          <w:tcPr>
            <w:tcW w:w="1029" w:type="dxa"/>
            <w:tcBorders>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25,5</w:t>
            </w:r>
          </w:p>
        </w:tc>
        <w:tc>
          <w:tcPr>
            <w:tcW w:w="898" w:type="dxa"/>
            <w:tcBorders>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26,9</w:t>
            </w:r>
          </w:p>
        </w:tc>
      </w:tr>
      <w:tr w:rsidR="00D2663F" w:rsidRPr="00D2663F" w:rsidTr="00BF7516">
        <w:trPr>
          <w:jc w:val="center"/>
        </w:trPr>
        <w:tc>
          <w:tcPr>
            <w:tcW w:w="1937"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rPr>
                <w:rFonts w:eastAsiaTheme="minorHAnsi"/>
                <w:sz w:val="22"/>
                <w:szCs w:val="22"/>
              </w:rPr>
            </w:pPr>
            <w:r w:rsidRPr="00C40C3F">
              <w:rPr>
                <w:rFonts w:eastAsiaTheme="minorHAnsi"/>
                <w:sz w:val="22"/>
                <w:szCs w:val="22"/>
              </w:rPr>
              <w:t>Марганец</w:t>
            </w:r>
          </w:p>
        </w:tc>
        <w:tc>
          <w:tcPr>
            <w:tcW w:w="1134"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мкг/дм</w:t>
            </w:r>
            <w:r w:rsidRPr="00C40C3F">
              <w:rPr>
                <w:rFonts w:eastAsiaTheme="minorHAnsi"/>
                <w:sz w:val="22"/>
                <w:szCs w:val="22"/>
                <w:vertAlign w:val="superscript"/>
              </w:rPr>
              <w:t>3</w:t>
            </w:r>
          </w:p>
        </w:tc>
        <w:tc>
          <w:tcPr>
            <w:tcW w:w="1276"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4,5</w:t>
            </w:r>
          </w:p>
        </w:tc>
        <w:tc>
          <w:tcPr>
            <w:tcW w:w="990" w:type="dxa"/>
            <w:tcBorders>
              <w:top w:val="single" w:sz="4" w:space="0" w:color="000000"/>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1,2</w:t>
            </w:r>
          </w:p>
        </w:tc>
        <w:tc>
          <w:tcPr>
            <w:tcW w:w="974"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i/>
                <w:sz w:val="22"/>
                <w:szCs w:val="22"/>
              </w:rPr>
              <w:t>50</w:t>
            </w:r>
          </w:p>
        </w:tc>
        <w:tc>
          <w:tcPr>
            <w:tcW w:w="1303"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мг/кг</w:t>
            </w:r>
          </w:p>
        </w:tc>
        <w:tc>
          <w:tcPr>
            <w:tcW w:w="1029" w:type="dxa"/>
            <w:tcBorders>
              <w:top w:val="single" w:sz="4" w:space="0" w:color="000000"/>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380</w:t>
            </w:r>
          </w:p>
        </w:tc>
        <w:tc>
          <w:tcPr>
            <w:tcW w:w="898" w:type="dxa"/>
            <w:tcBorders>
              <w:top w:val="single" w:sz="4" w:space="0" w:color="000000"/>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395</w:t>
            </w:r>
          </w:p>
        </w:tc>
      </w:tr>
      <w:tr w:rsidR="00D2663F" w:rsidRPr="00D2663F" w:rsidTr="00BF7516">
        <w:trPr>
          <w:jc w:val="center"/>
        </w:trPr>
        <w:tc>
          <w:tcPr>
            <w:tcW w:w="1937"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rPr>
                <w:rFonts w:eastAsiaTheme="minorHAnsi"/>
                <w:sz w:val="22"/>
                <w:szCs w:val="22"/>
              </w:rPr>
            </w:pPr>
            <w:r w:rsidRPr="00C40C3F">
              <w:rPr>
                <w:rFonts w:eastAsiaTheme="minorHAnsi"/>
                <w:sz w:val="22"/>
                <w:szCs w:val="22"/>
              </w:rPr>
              <w:t>Цинк</w:t>
            </w:r>
          </w:p>
        </w:tc>
        <w:tc>
          <w:tcPr>
            <w:tcW w:w="1134"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мкг/дм</w:t>
            </w:r>
            <w:r w:rsidRPr="00C40C3F">
              <w:rPr>
                <w:rFonts w:eastAsiaTheme="minorHAnsi"/>
                <w:sz w:val="22"/>
                <w:szCs w:val="22"/>
                <w:vertAlign w:val="superscript"/>
              </w:rPr>
              <w:t>3</w:t>
            </w:r>
          </w:p>
        </w:tc>
        <w:tc>
          <w:tcPr>
            <w:tcW w:w="1276"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2,5</w:t>
            </w:r>
          </w:p>
        </w:tc>
        <w:tc>
          <w:tcPr>
            <w:tcW w:w="990" w:type="dxa"/>
            <w:tcBorders>
              <w:top w:val="single" w:sz="4" w:space="0" w:color="000000"/>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2,2</w:t>
            </w:r>
          </w:p>
        </w:tc>
        <w:tc>
          <w:tcPr>
            <w:tcW w:w="974"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i/>
                <w:sz w:val="22"/>
                <w:szCs w:val="22"/>
              </w:rPr>
              <w:t>50</w:t>
            </w:r>
          </w:p>
        </w:tc>
        <w:tc>
          <w:tcPr>
            <w:tcW w:w="1303"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мг/кг</w:t>
            </w:r>
          </w:p>
        </w:tc>
        <w:tc>
          <w:tcPr>
            <w:tcW w:w="1029" w:type="dxa"/>
            <w:tcBorders>
              <w:top w:val="single" w:sz="4" w:space="0" w:color="000000"/>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63</w:t>
            </w:r>
          </w:p>
        </w:tc>
        <w:tc>
          <w:tcPr>
            <w:tcW w:w="898" w:type="dxa"/>
            <w:tcBorders>
              <w:top w:val="single" w:sz="4" w:space="0" w:color="000000"/>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76</w:t>
            </w:r>
          </w:p>
        </w:tc>
      </w:tr>
      <w:tr w:rsidR="00D2663F" w:rsidRPr="00D2663F" w:rsidTr="00BF7516">
        <w:trPr>
          <w:jc w:val="center"/>
        </w:trPr>
        <w:tc>
          <w:tcPr>
            <w:tcW w:w="1937"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rPr>
                <w:rFonts w:eastAsiaTheme="minorHAnsi"/>
                <w:sz w:val="22"/>
                <w:szCs w:val="22"/>
              </w:rPr>
            </w:pPr>
            <w:r w:rsidRPr="00C40C3F">
              <w:rPr>
                <w:rFonts w:eastAsiaTheme="minorHAnsi"/>
                <w:sz w:val="22"/>
                <w:szCs w:val="22"/>
              </w:rPr>
              <w:t>Хром</w:t>
            </w:r>
          </w:p>
        </w:tc>
        <w:tc>
          <w:tcPr>
            <w:tcW w:w="1134"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мкг/дм</w:t>
            </w:r>
            <w:r w:rsidRPr="00C40C3F">
              <w:rPr>
                <w:rFonts w:eastAsiaTheme="minorHAnsi"/>
                <w:sz w:val="22"/>
                <w:szCs w:val="22"/>
                <w:vertAlign w:val="superscript"/>
              </w:rPr>
              <w:t>3</w:t>
            </w:r>
          </w:p>
        </w:tc>
        <w:tc>
          <w:tcPr>
            <w:tcW w:w="1276"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1,0</w:t>
            </w:r>
          </w:p>
        </w:tc>
        <w:tc>
          <w:tcPr>
            <w:tcW w:w="990" w:type="dxa"/>
            <w:tcBorders>
              <w:top w:val="single" w:sz="4" w:space="0" w:color="000000"/>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1,0</w:t>
            </w:r>
          </w:p>
        </w:tc>
        <w:tc>
          <w:tcPr>
            <w:tcW w:w="974"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i/>
                <w:sz w:val="22"/>
                <w:szCs w:val="22"/>
              </w:rPr>
              <w:t>20</w:t>
            </w:r>
          </w:p>
        </w:tc>
        <w:tc>
          <w:tcPr>
            <w:tcW w:w="1303"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мг/кг</w:t>
            </w:r>
          </w:p>
        </w:tc>
        <w:tc>
          <w:tcPr>
            <w:tcW w:w="1029" w:type="dxa"/>
            <w:tcBorders>
              <w:top w:val="single" w:sz="4" w:space="0" w:color="000000"/>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82</w:t>
            </w:r>
          </w:p>
        </w:tc>
        <w:tc>
          <w:tcPr>
            <w:tcW w:w="898" w:type="dxa"/>
            <w:tcBorders>
              <w:top w:val="single" w:sz="4" w:space="0" w:color="000000"/>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87</w:t>
            </w:r>
          </w:p>
        </w:tc>
      </w:tr>
      <w:tr w:rsidR="00D2663F" w:rsidRPr="00D2663F" w:rsidTr="00BF7516">
        <w:trPr>
          <w:jc w:val="center"/>
        </w:trPr>
        <w:tc>
          <w:tcPr>
            <w:tcW w:w="1937"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rPr>
                <w:rFonts w:eastAsiaTheme="minorHAnsi"/>
                <w:sz w:val="22"/>
                <w:szCs w:val="22"/>
              </w:rPr>
            </w:pPr>
            <w:r w:rsidRPr="00C40C3F">
              <w:rPr>
                <w:rFonts w:eastAsiaTheme="minorHAnsi"/>
                <w:sz w:val="22"/>
                <w:szCs w:val="22"/>
              </w:rPr>
              <w:t>Медь</w:t>
            </w:r>
          </w:p>
        </w:tc>
        <w:tc>
          <w:tcPr>
            <w:tcW w:w="1134"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мкг/дм</w:t>
            </w:r>
            <w:r w:rsidRPr="00C40C3F">
              <w:rPr>
                <w:rFonts w:eastAsiaTheme="minorHAnsi"/>
                <w:sz w:val="22"/>
                <w:szCs w:val="22"/>
                <w:vertAlign w:val="superscript"/>
              </w:rPr>
              <w:t>3</w:t>
            </w:r>
          </w:p>
        </w:tc>
        <w:tc>
          <w:tcPr>
            <w:tcW w:w="1276"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1,0</w:t>
            </w:r>
          </w:p>
        </w:tc>
        <w:tc>
          <w:tcPr>
            <w:tcW w:w="990" w:type="dxa"/>
            <w:tcBorders>
              <w:top w:val="single" w:sz="4" w:space="0" w:color="000000"/>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1,1</w:t>
            </w:r>
          </w:p>
        </w:tc>
        <w:tc>
          <w:tcPr>
            <w:tcW w:w="974"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i/>
                <w:sz w:val="22"/>
                <w:szCs w:val="22"/>
              </w:rPr>
              <w:t>5</w:t>
            </w:r>
          </w:p>
        </w:tc>
        <w:tc>
          <w:tcPr>
            <w:tcW w:w="1303"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мг/кг</w:t>
            </w:r>
          </w:p>
        </w:tc>
        <w:tc>
          <w:tcPr>
            <w:tcW w:w="1029" w:type="dxa"/>
            <w:tcBorders>
              <w:top w:val="single" w:sz="4" w:space="0" w:color="000000"/>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13</w:t>
            </w:r>
          </w:p>
        </w:tc>
        <w:tc>
          <w:tcPr>
            <w:tcW w:w="898" w:type="dxa"/>
            <w:tcBorders>
              <w:top w:val="single" w:sz="4" w:space="0" w:color="000000"/>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28</w:t>
            </w:r>
          </w:p>
        </w:tc>
      </w:tr>
      <w:tr w:rsidR="00D2663F" w:rsidRPr="00D2663F" w:rsidTr="00BF7516">
        <w:trPr>
          <w:jc w:val="center"/>
        </w:trPr>
        <w:tc>
          <w:tcPr>
            <w:tcW w:w="1937"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rPr>
                <w:rFonts w:eastAsiaTheme="minorHAnsi"/>
                <w:sz w:val="22"/>
                <w:szCs w:val="22"/>
              </w:rPr>
            </w:pPr>
            <w:r w:rsidRPr="00C40C3F">
              <w:rPr>
                <w:rFonts w:eastAsiaTheme="minorHAnsi"/>
                <w:sz w:val="22"/>
                <w:szCs w:val="22"/>
              </w:rPr>
              <w:t>Свинец</w:t>
            </w:r>
          </w:p>
        </w:tc>
        <w:tc>
          <w:tcPr>
            <w:tcW w:w="1134"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мкг/дм</w:t>
            </w:r>
            <w:r w:rsidRPr="00C40C3F">
              <w:rPr>
                <w:rFonts w:eastAsiaTheme="minorHAnsi"/>
                <w:sz w:val="22"/>
                <w:szCs w:val="22"/>
                <w:vertAlign w:val="superscript"/>
              </w:rPr>
              <w:t>3</w:t>
            </w:r>
          </w:p>
        </w:tc>
        <w:tc>
          <w:tcPr>
            <w:tcW w:w="1276"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0,42</w:t>
            </w:r>
          </w:p>
        </w:tc>
        <w:tc>
          <w:tcPr>
            <w:tcW w:w="990" w:type="dxa"/>
            <w:tcBorders>
              <w:top w:val="single" w:sz="4" w:space="0" w:color="000000"/>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0,45</w:t>
            </w:r>
          </w:p>
        </w:tc>
        <w:tc>
          <w:tcPr>
            <w:tcW w:w="974"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i/>
                <w:sz w:val="22"/>
                <w:szCs w:val="22"/>
              </w:rPr>
              <w:t>10</w:t>
            </w:r>
          </w:p>
        </w:tc>
        <w:tc>
          <w:tcPr>
            <w:tcW w:w="1303"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мг/кг</w:t>
            </w:r>
          </w:p>
        </w:tc>
        <w:tc>
          <w:tcPr>
            <w:tcW w:w="1029" w:type="dxa"/>
            <w:tcBorders>
              <w:top w:val="single" w:sz="4" w:space="0" w:color="000000"/>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16</w:t>
            </w:r>
          </w:p>
        </w:tc>
        <w:tc>
          <w:tcPr>
            <w:tcW w:w="898" w:type="dxa"/>
            <w:tcBorders>
              <w:top w:val="single" w:sz="4" w:space="0" w:color="000000"/>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6,5</w:t>
            </w:r>
          </w:p>
        </w:tc>
      </w:tr>
      <w:tr w:rsidR="00D2663F" w:rsidRPr="00D2663F" w:rsidTr="00BF7516">
        <w:trPr>
          <w:jc w:val="center"/>
        </w:trPr>
        <w:tc>
          <w:tcPr>
            <w:tcW w:w="1937"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rPr>
                <w:rFonts w:eastAsiaTheme="minorHAnsi"/>
                <w:sz w:val="22"/>
                <w:szCs w:val="22"/>
              </w:rPr>
            </w:pPr>
            <w:r w:rsidRPr="00C40C3F">
              <w:rPr>
                <w:rFonts w:eastAsiaTheme="minorHAnsi"/>
                <w:sz w:val="22"/>
                <w:szCs w:val="22"/>
              </w:rPr>
              <w:t>Кадмий</w:t>
            </w:r>
          </w:p>
        </w:tc>
        <w:tc>
          <w:tcPr>
            <w:tcW w:w="1134"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мкг/дм</w:t>
            </w:r>
            <w:r w:rsidRPr="00C40C3F">
              <w:rPr>
                <w:rFonts w:eastAsiaTheme="minorHAnsi"/>
                <w:sz w:val="22"/>
                <w:szCs w:val="22"/>
                <w:vertAlign w:val="superscript"/>
              </w:rPr>
              <w:t>3</w:t>
            </w:r>
          </w:p>
        </w:tc>
        <w:tc>
          <w:tcPr>
            <w:tcW w:w="1276"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0,14</w:t>
            </w:r>
          </w:p>
        </w:tc>
        <w:tc>
          <w:tcPr>
            <w:tcW w:w="990" w:type="dxa"/>
            <w:tcBorders>
              <w:top w:val="single" w:sz="4" w:space="0" w:color="000000"/>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0,12</w:t>
            </w:r>
          </w:p>
        </w:tc>
        <w:tc>
          <w:tcPr>
            <w:tcW w:w="974"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i/>
                <w:sz w:val="22"/>
                <w:szCs w:val="22"/>
              </w:rPr>
              <w:t>10</w:t>
            </w:r>
          </w:p>
        </w:tc>
        <w:tc>
          <w:tcPr>
            <w:tcW w:w="1303"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мг/кг</w:t>
            </w:r>
          </w:p>
        </w:tc>
        <w:tc>
          <w:tcPr>
            <w:tcW w:w="1029" w:type="dxa"/>
            <w:tcBorders>
              <w:top w:val="single" w:sz="4" w:space="0" w:color="000000"/>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0,07</w:t>
            </w:r>
          </w:p>
        </w:tc>
        <w:tc>
          <w:tcPr>
            <w:tcW w:w="898" w:type="dxa"/>
            <w:tcBorders>
              <w:top w:val="single" w:sz="4" w:space="0" w:color="000000"/>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0,06</w:t>
            </w:r>
          </w:p>
        </w:tc>
      </w:tr>
      <w:tr w:rsidR="00D2663F" w:rsidRPr="00D2663F" w:rsidTr="00BF7516">
        <w:trPr>
          <w:jc w:val="center"/>
        </w:trPr>
        <w:tc>
          <w:tcPr>
            <w:tcW w:w="1937"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rPr>
                <w:rFonts w:eastAsiaTheme="minorHAnsi"/>
                <w:sz w:val="22"/>
                <w:szCs w:val="22"/>
              </w:rPr>
            </w:pPr>
            <w:r w:rsidRPr="00C40C3F">
              <w:rPr>
                <w:rFonts w:eastAsiaTheme="minorHAnsi"/>
                <w:sz w:val="22"/>
                <w:szCs w:val="22"/>
              </w:rPr>
              <w:t>Ртуть</w:t>
            </w:r>
          </w:p>
        </w:tc>
        <w:tc>
          <w:tcPr>
            <w:tcW w:w="1134"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мкг/дм</w:t>
            </w:r>
            <w:r w:rsidRPr="00C40C3F">
              <w:rPr>
                <w:rFonts w:eastAsiaTheme="minorHAnsi"/>
                <w:sz w:val="22"/>
                <w:szCs w:val="22"/>
                <w:vertAlign w:val="superscript"/>
              </w:rPr>
              <w:t>3</w:t>
            </w:r>
          </w:p>
        </w:tc>
        <w:tc>
          <w:tcPr>
            <w:tcW w:w="1276"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0,016</w:t>
            </w:r>
          </w:p>
        </w:tc>
        <w:tc>
          <w:tcPr>
            <w:tcW w:w="990" w:type="dxa"/>
            <w:tcBorders>
              <w:top w:val="single" w:sz="4" w:space="0" w:color="000000"/>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0,071</w:t>
            </w:r>
          </w:p>
        </w:tc>
        <w:tc>
          <w:tcPr>
            <w:tcW w:w="974"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i/>
                <w:sz w:val="22"/>
                <w:szCs w:val="22"/>
              </w:rPr>
              <w:t>0,1</w:t>
            </w:r>
          </w:p>
        </w:tc>
        <w:tc>
          <w:tcPr>
            <w:tcW w:w="1303"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мг/кг</w:t>
            </w:r>
          </w:p>
        </w:tc>
        <w:tc>
          <w:tcPr>
            <w:tcW w:w="1029" w:type="dxa"/>
            <w:tcBorders>
              <w:top w:val="single" w:sz="4" w:space="0" w:color="000000"/>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0,02</w:t>
            </w:r>
          </w:p>
        </w:tc>
        <w:tc>
          <w:tcPr>
            <w:tcW w:w="898" w:type="dxa"/>
            <w:tcBorders>
              <w:top w:val="single" w:sz="4" w:space="0" w:color="000000"/>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0,05</w:t>
            </w:r>
          </w:p>
        </w:tc>
      </w:tr>
      <w:tr w:rsidR="00D2663F" w:rsidRPr="00D2663F" w:rsidTr="00BF7516">
        <w:trPr>
          <w:jc w:val="center"/>
        </w:trPr>
        <w:tc>
          <w:tcPr>
            <w:tcW w:w="1937"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rPr>
                <w:rFonts w:eastAsiaTheme="minorHAnsi"/>
                <w:sz w:val="22"/>
                <w:szCs w:val="22"/>
              </w:rPr>
            </w:pPr>
            <w:r w:rsidRPr="00C40C3F">
              <w:rPr>
                <w:rFonts w:eastAsiaTheme="minorHAnsi"/>
                <w:sz w:val="22"/>
                <w:szCs w:val="22"/>
              </w:rPr>
              <w:t>Никель</w:t>
            </w:r>
          </w:p>
        </w:tc>
        <w:tc>
          <w:tcPr>
            <w:tcW w:w="1134"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мкг/дм</w:t>
            </w:r>
            <w:r w:rsidRPr="00C40C3F">
              <w:rPr>
                <w:rFonts w:eastAsiaTheme="minorHAnsi"/>
                <w:sz w:val="22"/>
                <w:szCs w:val="22"/>
                <w:vertAlign w:val="superscript"/>
              </w:rPr>
              <w:t>3</w:t>
            </w:r>
          </w:p>
        </w:tc>
        <w:tc>
          <w:tcPr>
            <w:tcW w:w="1276"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&lt;2,0</w:t>
            </w:r>
          </w:p>
        </w:tc>
        <w:tc>
          <w:tcPr>
            <w:tcW w:w="990" w:type="dxa"/>
            <w:tcBorders>
              <w:top w:val="single" w:sz="4" w:space="0" w:color="000000"/>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2,0</w:t>
            </w:r>
          </w:p>
        </w:tc>
        <w:tc>
          <w:tcPr>
            <w:tcW w:w="974"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i/>
                <w:sz w:val="22"/>
                <w:szCs w:val="22"/>
              </w:rPr>
              <w:t>10</w:t>
            </w:r>
          </w:p>
        </w:tc>
        <w:tc>
          <w:tcPr>
            <w:tcW w:w="1303"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мг/кг</w:t>
            </w:r>
          </w:p>
        </w:tc>
        <w:tc>
          <w:tcPr>
            <w:tcW w:w="1029" w:type="dxa"/>
            <w:tcBorders>
              <w:top w:val="single" w:sz="4" w:space="0" w:color="000000"/>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33</w:t>
            </w:r>
          </w:p>
        </w:tc>
        <w:tc>
          <w:tcPr>
            <w:tcW w:w="898" w:type="dxa"/>
            <w:tcBorders>
              <w:top w:val="single" w:sz="4" w:space="0" w:color="000000"/>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13</w:t>
            </w:r>
          </w:p>
        </w:tc>
      </w:tr>
      <w:tr w:rsidR="00D2663F" w:rsidRPr="00D2663F" w:rsidTr="00BF7516">
        <w:trPr>
          <w:jc w:val="center"/>
        </w:trPr>
        <w:tc>
          <w:tcPr>
            <w:tcW w:w="1937"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rPr>
                <w:rFonts w:eastAsiaTheme="minorHAnsi"/>
                <w:sz w:val="22"/>
                <w:szCs w:val="22"/>
              </w:rPr>
            </w:pPr>
            <w:r w:rsidRPr="00C40C3F">
              <w:rPr>
                <w:rFonts w:eastAsiaTheme="minorHAnsi"/>
                <w:sz w:val="22"/>
                <w:szCs w:val="22"/>
              </w:rPr>
              <w:t>Мышьяк</w:t>
            </w:r>
          </w:p>
        </w:tc>
        <w:tc>
          <w:tcPr>
            <w:tcW w:w="1134"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мкг/дм</w:t>
            </w:r>
            <w:r w:rsidRPr="00C40C3F">
              <w:rPr>
                <w:rFonts w:eastAsiaTheme="minorHAnsi"/>
                <w:sz w:val="22"/>
                <w:szCs w:val="22"/>
                <w:vertAlign w:val="superscript"/>
              </w:rPr>
              <w:t>3</w:t>
            </w:r>
          </w:p>
        </w:tc>
        <w:tc>
          <w:tcPr>
            <w:tcW w:w="1276"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&lt;2,5</w:t>
            </w:r>
          </w:p>
        </w:tc>
        <w:tc>
          <w:tcPr>
            <w:tcW w:w="990" w:type="dxa"/>
            <w:tcBorders>
              <w:top w:val="single" w:sz="4" w:space="0" w:color="000000"/>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&lt;2,5</w:t>
            </w:r>
          </w:p>
        </w:tc>
        <w:tc>
          <w:tcPr>
            <w:tcW w:w="974"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i/>
                <w:sz w:val="22"/>
                <w:szCs w:val="22"/>
              </w:rPr>
              <w:t>10</w:t>
            </w:r>
          </w:p>
        </w:tc>
        <w:tc>
          <w:tcPr>
            <w:tcW w:w="1303" w:type="dxa"/>
            <w:tcBorders>
              <w:top w:val="single" w:sz="4" w:space="0" w:color="000000"/>
              <w:left w:val="single" w:sz="4" w:space="0" w:color="000000"/>
              <w:bottom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мг/кг</w:t>
            </w:r>
          </w:p>
        </w:tc>
        <w:tc>
          <w:tcPr>
            <w:tcW w:w="1029" w:type="dxa"/>
            <w:tcBorders>
              <w:top w:val="single" w:sz="4" w:space="0" w:color="000000"/>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4,6</w:t>
            </w:r>
          </w:p>
        </w:tc>
        <w:tc>
          <w:tcPr>
            <w:tcW w:w="898" w:type="dxa"/>
            <w:tcBorders>
              <w:top w:val="single" w:sz="4" w:space="0" w:color="000000"/>
              <w:left w:val="single" w:sz="4" w:space="0" w:color="000000"/>
              <w:bottom w:val="single" w:sz="4" w:space="0" w:color="000000"/>
              <w:right w:val="single" w:sz="4" w:space="0" w:color="000000"/>
            </w:tcBorders>
          </w:tcPr>
          <w:p w:rsidR="00D2663F" w:rsidRPr="00C40C3F" w:rsidRDefault="00D2663F" w:rsidP="00BF7516">
            <w:pPr>
              <w:suppressAutoHyphens/>
              <w:spacing w:after="0" w:line="240" w:lineRule="auto"/>
              <w:jc w:val="center"/>
              <w:rPr>
                <w:rFonts w:eastAsiaTheme="minorHAnsi"/>
                <w:sz w:val="22"/>
                <w:szCs w:val="22"/>
              </w:rPr>
            </w:pPr>
            <w:r w:rsidRPr="00C40C3F">
              <w:rPr>
                <w:rFonts w:eastAsiaTheme="minorHAnsi"/>
                <w:sz w:val="22"/>
                <w:szCs w:val="22"/>
              </w:rPr>
              <w:t>6,4</w:t>
            </w:r>
          </w:p>
        </w:tc>
      </w:tr>
    </w:tbl>
    <w:p w:rsidR="00D2663F" w:rsidRPr="00D2663F" w:rsidRDefault="00D2663F" w:rsidP="00D2663F">
      <w:pPr>
        <w:suppressAutoHyphens/>
        <w:spacing w:after="0" w:line="240" w:lineRule="auto"/>
        <w:ind w:firstLine="709"/>
        <w:jc w:val="both"/>
        <w:rPr>
          <w:rFonts w:eastAsiaTheme="minorHAnsi"/>
        </w:rPr>
      </w:pPr>
    </w:p>
    <w:p w:rsidR="00D2663F" w:rsidRPr="003A54D5" w:rsidRDefault="00D2663F" w:rsidP="00D2663F">
      <w:pPr>
        <w:suppressAutoHyphens/>
        <w:spacing w:after="0" w:line="240" w:lineRule="auto"/>
        <w:ind w:firstLine="709"/>
        <w:jc w:val="both"/>
        <w:rPr>
          <w:rFonts w:eastAsiaTheme="minorHAnsi"/>
        </w:rPr>
      </w:pPr>
      <w:r w:rsidRPr="007F0C16">
        <w:rPr>
          <w:rFonts w:eastAsiaTheme="minorHAnsi"/>
        </w:rPr>
        <w:t xml:space="preserve">Для оценки уровня накопления стойких ХОП, ПХБ, токсичных элементов и удельной активности радионуклидов (цезий-137, стронций-90) в промысловых биоресурсах Чёрного моря в 2024 г. анализировались мышцы хамсы, шпрота, мерланга, луфаря и ставриды. В обследованных образцах водных биоресурсов концентрации токсикантов и радионуклидов не превысили допустимый уровень. Вся рыба признана соответствующей критериям </w:t>
      </w:r>
      <w:r w:rsidRPr="007F0C16">
        <w:rPr>
          <w:rFonts w:eastAsiaTheme="minorHAnsi"/>
          <w:spacing w:val="2"/>
        </w:rPr>
        <w:t xml:space="preserve">ТР ТС 021/2011 Технический регламент Таможенного союза «О безопасности пищевой продукции» </w:t>
      </w:r>
      <w:r w:rsidRPr="007F0C16">
        <w:rPr>
          <w:rFonts w:eastAsiaTheme="minorHAnsi"/>
        </w:rPr>
        <w:t>по показателям загрязнения и радиационной безопасности и, как и в 2023 г., не представляет опасности для потребителей.</w:t>
      </w:r>
    </w:p>
    <w:p w:rsidR="00AF1963" w:rsidRPr="00AF1963" w:rsidRDefault="00AF1963" w:rsidP="00AF1963">
      <w:pPr>
        <w:widowControl w:val="0"/>
        <w:autoSpaceDE w:val="0"/>
        <w:autoSpaceDN w:val="0"/>
        <w:adjustRightInd w:val="0"/>
        <w:spacing w:after="0" w:line="240" w:lineRule="auto"/>
        <w:ind w:firstLine="709"/>
        <w:jc w:val="both"/>
        <w:rPr>
          <w:b/>
          <w:i/>
          <w:color w:val="000000" w:themeColor="text1"/>
          <w:lang w:eastAsia="ru-RU"/>
        </w:rPr>
      </w:pPr>
      <w:r w:rsidRPr="00AF1963">
        <w:rPr>
          <w:b/>
          <w:i/>
          <w:color w:val="000000" w:themeColor="text1"/>
          <w:lang w:eastAsia="ru-RU"/>
        </w:rPr>
        <w:lastRenderedPageBreak/>
        <w:t xml:space="preserve">Качество вод Азовского моря </w:t>
      </w:r>
    </w:p>
    <w:p w:rsidR="00AF1963" w:rsidRDefault="00AF1963" w:rsidP="00AF1963">
      <w:pPr>
        <w:widowControl w:val="0"/>
        <w:autoSpaceDE w:val="0"/>
        <w:autoSpaceDN w:val="0"/>
        <w:adjustRightInd w:val="0"/>
        <w:spacing w:after="0" w:line="240" w:lineRule="auto"/>
        <w:ind w:firstLine="709"/>
        <w:jc w:val="both"/>
        <w:rPr>
          <w:rFonts w:eastAsia="Calibri"/>
          <w:i/>
          <w:color w:val="000000" w:themeColor="text1"/>
        </w:rPr>
      </w:pPr>
      <w:r w:rsidRPr="00AF1963">
        <w:rPr>
          <w:i/>
          <w:iCs/>
          <w:color w:val="000000" w:themeColor="text1"/>
          <w:u w:val="single"/>
          <w:lang w:eastAsia="ru-RU"/>
        </w:rPr>
        <w:t xml:space="preserve">Краснодарский центр по гидрометеорологии и мониторингу окружающей среды - филиал ФГБУ «Северо-Кавказское УГМС» </w:t>
      </w:r>
      <w:r w:rsidRPr="00AF1963">
        <w:rPr>
          <w:iCs/>
          <w:color w:val="000000" w:themeColor="text1"/>
          <w:lang w:eastAsia="ru-RU"/>
        </w:rPr>
        <w:t>(</w:t>
      </w:r>
      <w:r w:rsidRPr="00AF1963">
        <w:rPr>
          <w:i/>
          <w:iCs/>
          <w:color w:val="000000" w:themeColor="text1"/>
          <w:lang w:eastAsia="ru-RU"/>
        </w:rPr>
        <w:t>р</w:t>
      </w:r>
      <w:r w:rsidRPr="00AF1963">
        <w:rPr>
          <w:rFonts w:eastAsia="Calibri"/>
          <w:i/>
          <w:color w:val="000000" w:themeColor="text1"/>
        </w:rPr>
        <w:t>айон деятельности Комплексной лаборатории мониторинга загрязнения окружающей среды (КЛМЗОС (г. Темрюк)</w:t>
      </w:r>
    </w:p>
    <w:p w:rsidR="00C40C3F" w:rsidRPr="00C40C3F" w:rsidRDefault="00C40C3F" w:rsidP="00C40C3F">
      <w:pPr>
        <w:widowControl w:val="0"/>
        <w:autoSpaceDE w:val="0"/>
        <w:autoSpaceDN w:val="0"/>
        <w:adjustRightInd w:val="0"/>
        <w:spacing w:after="0" w:line="240" w:lineRule="auto"/>
        <w:ind w:firstLine="709"/>
        <w:jc w:val="both"/>
        <w:rPr>
          <w:i/>
          <w:iCs/>
          <w:color w:val="000000" w:themeColor="text1"/>
          <w:u w:val="single"/>
          <w:lang w:eastAsia="ru-RU"/>
        </w:rPr>
      </w:pPr>
      <w:r w:rsidRPr="00C40C3F">
        <w:rPr>
          <w:i/>
          <w:iCs/>
          <w:color w:val="000000" w:themeColor="text1"/>
          <w:u w:val="single"/>
          <w:lang w:eastAsia="ru-RU"/>
        </w:rPr>
        <w:t>Азовское море – Темрюкский залив, порт Темрюк, устьевая область Кубани</w:t>
      </w:r>
    </w:p>
    <w:p w:rsidR="00C40C3F" w:rsidRPr="007F0C16" w:rsidRDefault="00C40C3F" w:rsidP="00C40C3F">
      <w:pPr>
        <w:spacing w:after="0" w:line="240" w:lineRule="auto"/>
        <w:ind w:firstLine="709"/>
        <w:jc w:val="both"/>
        <w:rPr>
          <w:rFonts w:eastAsia="Calibri"/>
        </w:rPr>
      </w:pPr>
      <w:r w:rsidRPr="007F0C16">
        <w:rPr>
          <w:rFonts w:eastAsia="Calibri"/>
        </w:rPr>
        <w:t xml:space="preserve">В 2024 г. наблюдения за состоянием загрязнения и химическим составом вод проводились: на 2 станциях в низовьях дельты реки Кубань (устье Петрушина рукава и посёлок Ачуево в рукаве Протока) </w:t>
      </w:r>
      <w:r w:rsidRPr="007F0C16">
        <w:t>в апреле, июне, августе и октябре</w:t>
      </w:r>
      <w:r w:rsidRPr="007F0C16">
        <w:rPr>
          <w:rFonts w:eastAsia="Calibri"/>
        </w:rPr>
        <w:t xml:space="preserve">, на 1 станции порта Темрюк </w:t>
      </w:r>
      <w:r w:rsidRPr="007F0C16">
        <w:t>с января по декабрь − ежедекадно</w:t>
      </w:r>
      <w:r w:rsidRPr="007F0C16">
        <w:rPr>
          <w:rFonts w:eastAsia="Calibri"/>
        </w:rPr>
        <w:t xml:space="preserve">, на 9 станциях Темрюкского залива (взморье р. Кубань и взморье рук. Протока) в апреле, июне, августе и октябре на 6 станциях устьевой области р. Кубань (гирла лиманов: Пересыпское, Соловьёвское, Куликовское, Сладковское, Зозулиевское и Горькое) в апреле, июне, августе и октябре. В устье Петрушина рукава, у п. Ачуево и в гирлах лиманов пробы воды отбирались в 0,5 км выше устьев этих гирл или рукавов. </w:t>
      </w:r>
    </w:p>
    <w:p w:rsidR="00C40C3F" w:rsidRPr="007F0C16" w:rsidRDefault="00C40C3F" w:rsidP="00C40C3F">
      <w:pPr>
        <w:spacing w:after="0" w:line="240" w:lineRule="auto"/>
        <w:ind w:firstLine="709"/>
        <w:jc w:val="both"/>
        <w:rPr>
          <w:rFonts w:eastAsia="Calibri"/>
        </w:rPr>
      </w:pPr>
      <w:r w:rsidRPr="007F0C16">
        <w:rPr>
          <w:rFonts w:eastAsia="Calibri"/>
        </w:rPr>
        <w:t>В устье Петрушина рукава, в порту Темрюк, на 9 станциях Темрюкского залива, в гирлах Пересыпское и Соловьёвское отбор проб воды производился с двух горизонтов − поверхностного и придонного, на остальных станциях − только с поверхностного.</w:t>
      </w:r>
    </w:p>
    <w:p w:rsidR="00C40C3F" w:rsidRPr="007F0C16" w:rsidRDefault="00C40C3F" w:rsidP="00C40C3F">
      <w:pPr>
        <w:spacing w:after="0" w:line="240" w:lineRule="auto"/>
        <w:ind w:firstLine="709"/>
        <w:jc w:val="both"/>
        <w:rPr>
          <w:rFonts w:eastAsia="Calibri"/>
        </w:rPr>
      </w:pPr>
      <w:r w:rsidRPr="007F0C16">
        <w:rPr>
          <w:rFonts w:eastAsia="Calibri"/>
        </w:rPr>
        <w:t>В 2024 г. в Темрюкском заливе состоялись все 4 запланированные экспедиции; в 2023 г. – только 2 экспедиции из 4-х запланированных, в 2022 г. – лишь 1 экспедиция из 4-х плановых, что связано с проведением СВО и угрозой терроризма с ответной стороны. Поэтому сравнение среднегодовых концентраций 2024 г. с 2023 и 2022 г.г. для взморья Кубани и взморья Протоки будет некорректным. В 2021 г. все 4 экспедиции состоялись.</w:t>
      </w:r>
    </w:p>
    <w:p w:rsidR="00C40C3F" w:rsidRPr="007F0C16" w:rsidRDefault="00C40C3F" w:rsidP="00C40C3F">
      <w:pPr>
        <w:spacing w:after="0" w:line="240" w:lineRule="auto"/>
        <w:ind w:firstLine="709"/>
        <w:jc w:val="both"/>
        <w:rPr>
          <w:rFonts w:eastAsia="Calibri"/>
        </w:rPr>
      </w:pPr>
      <w:r w:rsidRPr="007F0C16">
        <w:rPr>
          <w:rFonts w:eastAsia="Calibri"/>
        </w:rPr>
        <w:t xml:space="preserve">15.12.2024 г. в южной части Керченского пролива  произошло крушение танкеров с мазутом «Волгонефть-212» и «Волгонефть-239». Первый танкер переломился и затонул. Координаты точки бедствия: 45°04ʹ18ʺ с.ш., 36°35ʹ53ʺ в.д. Второй танкер сел на мель и получил повреждения вблизи берега у пос. Волна. Каждый танкер перевозил более 4000 тонн мазута. В результате произошло  загрязнение воды и береговой полосы нефтепродуктами. Наиболее пострадавшим оказался берег Чёрного моря от пос. Волна до г-к. Анапа. Начиная с 16 декабря  КЛМЗОС (г. Темрюк) проводила мониторинг нефтяного загрязнения побережья Чёрного моря от ст. Тамань до г. Геленджик и Азовского моря от пос. Кучугуры до г. Темрюк. </w:t>
      </w:r>
    </w:p>
    <w:p w:rsidR="00C40C3F" w:rsidRPr="007F0C16" w:rsidRDefault="00C40C3F" w:rsidP="00C40C3F">
      <w:pPr>
        <w:spacing w:after="0" w:line="240" w:lineRule="auto"/>
        <w:ind w:firstLine="709"/>
        <w:jc w:val="both"/>
        <w:rPr>
          <w:rFonts w:eastAsia="Calibri"/>
        </w:rPr>
      </w:pPr>
      <w:r w:rsidRPr="007F0C16">
        <w:rPr>
          <w:rFonts w:eastAsia="Calibri"/>
        </w:rPr>
        <w:t>В декабре в Азовском море берега были чистыми, а в 6-ти отобранных с берега пробах воды концентрация нефтепродуктов (далее – НУВ) не превышала 0,6 ПДК. В Чёрном море было отобрано 22 пробы воды на НУВ с берега и 17 проб – с судна НИС «Росгидромет-17». Были получены следующие наибольшие концентрации НУВ в пробах, отобранных: 17 декабря г-к. Анапа у берега – 5,6 ПДК; 18 декабря ст. Тамань у берега – 5,0 ПДК; 20 декабря г-к. Геленджик (фоновая станция в 5 км от берега) – 2,7 ПДК;  26 декабря ст. Благовещенская у берега – 5,2 ПДК.</w:t>
      </w:r>
    </w:p>
    <w:p w:rsidR="00C40C3F" w:rsidRPr="007F0C16" w:rsidRDefault="00C40C3F" w:rsidP="00C40C3F">
      <w:pPr>
        <w:spacing w:after="0" w:line="240" w:lineRule="auto"/>
        <w:ind w:firstLine="709"/>
        <w:jc w:val="both"/>
        <w:rPr>
          <w:rFonts w:eastAsia="Calibri"/>
        </w:rPr>
      </w:pPr>
      <w:r w:rsidRPr="007F0C16">
        <w:rPr>
          <w:rFonts w:eastAsia="Calibri"/>
        </w:rPr>
        <w:t>В 2024 г.</w:t>
      </w:r>
      <w:r w:rsidRPr="007F0C16">
        <w:rPr>
          <w:rFonts w:eastAsia="Calibri"/>
          <w:b/>
        </w:rPr>
        <w:t xml:space="preserve"> </w:t>
      </w:r>
      <w:r w:rsidRPr="007F0C16">
        <w:rPr>
          <w:rFonts w:eastAsia="Calibri"/>
        </w:rPr>
        <w:t xml:space="preserve">среднегодовое содержание </w:t>
      </w:r>
      <w:r w:rsidRPr="007F0C16">
        <w:rPr>
          <w:rFonts w:eastAsia="Calibri"/>
          <w:i/>
          <w:u w:val="single"/>
        </w:rPr>
        <w:t>нефтяных углеводородов</w:t>
      </w:r>
      <w:r w:rsidRPr="007F0C16">
        <w:rPr>
          <w:rFonts w:eastAsia="Calibri"/>
        </w:rPr>
        <w:t xml:space="preserve"> (НУВ) нигде не превысило ПДК. В водах рук. Протока у пос. Ачуево и гирла  Куликовское среднегодовая по НУВ составила 0,9 ПДК, гирла Пересыпское – 0,8 ПДК, устья Петрушина рукава, акватории порта Темрюк, гирл Соловьёвское, Сладковское и Горькое – 0,7 ПДК, взморья Кубани и гирла Зозулиевское – 0,5 ПДК, взморья Протоки – 0,4 ПДК. В 2023 г. среднегодовое содержание НУВ превышало ПДК в устье Петрушина рукава, в рук. Протока у п. Ачуево и в гирле Пересыпское – 1,1; 1,2 и 1,1 ПДК, соответственно, в 2022 г. – только в рук. Протока у пос. Ачуево – 1,02 ПДК. По сравнению с 2023 г. средний уровень загрязнённости вод НУВ в 2024 г. повысился в гирлах Куликовское, Сладковское и, незначительно, на взморье Протоки, а понизился во всех остальных 8-ми исследуемых районах. Относительно 2023 г. среднегодовая концентрация НУВ в 2024 г. увеличилась в 1,4 раза в гирле  Сладковском и на 5-6% – в гирле Куликовском и на взморье Протоки. Уменьшение среднегодовой концентрации НУВ в 1,4-1,6 раза отмечено в устье Петрушина рукава, на взморье Кубани, в гирлах Пересыпское и Соловьёвское. В гирлах Куликовское и Сладковское загрязнённость НУВ в 2024 г. оказалась наибольшей, а в устье Петрушина рукава, в рук. Протока у пос. Ачуево, в порту Темрюк, на взморье Кубани и в гирле Пересыпское – наименьшей для этих районов за последние 3 года. За период 2022–2024 г.г. наибольшая среднегодовая величина НУВ отмечена в 2023 г. в рук. Протока у пос. Ачуево – </w:t>
      </w:r>
      <w:r w:rsidRPr="007F0C16">
        <w:rPr>
          <w:rFonts w:eastAsia="Calibri"/>
        </w:rPr>
        <w:lastRenderedPageBreak/>
        <w:t>1,24 ПДК. В указанном периоде наблюдений в гирлах Куликовское и Сладковское наблюдается тенденция увеличения загрязнённости НУВ.</w:t>
      </w:r>
    </w:p>
    <w:p w:rsidR="00C40C3F" w:rsidRPr="007F0C16" w:rsidRDefault="00C40C3F" w:rsidP="00C40C3F">
      <w:pPr>
        <w:spacing w:after="0" w:line="240" w:lineRule="auto"/>
        <w:ind w:firstLine="709"/>
        <w:jc w:val="both"/>
        <w:rPr>
          <w:rFonts w:eastAsia="Calibri"/>
        </w:rPr>
      </w:pPr>
      <w:r w:rsidRPr="007F0C16">
        <w:rPr>
          <w:rFonts w:eastAsia="Calibri"/>
        </w:rPr>
        <w:t xml:space="preserve">Во всех районах контроля среднегодовая концентрация </w:t>
      </w:r>
      <w:r w:rsidRPr="007F0C16">
        <w:rPr>
          <w:rFonts w:eastAsia="Calibri"/>
          <w:i/>
          <w:u w:val="single"/>
        </w:rPr>
        <w:t>АСПАВ</w:t>
      </w:r>
      <w:r w:rsidRPr="007F0C16">
        <w:rPr>
          <w:rFonts w:eastAsia="Calibri"/>
        </w:rPr>
        <w:t xml:space="preserve"> в 2022 – 2024 годах была ниже минимальной определяемой концентрации применявшейся методики анализа. В 2020 г., по требованию аккредитационной комиссии, мы вынуждены были перейти в морской среде на другую методику анализа, у которой минимальная определяемая концентрация – 1,0 ПДК. Естественно, в 2020 – 2024 г.г. все результаты составили менее 1,0 ПДК, возможность проведения какого-либо сравнительного анализа данных по анионным СПАВ отсутствует.</w:t>
      </w:r>
    </w:p>
    <w:p w:rsidR="00C40C3F" w:rsidRPr="007F0C16" w:rsidRDefault="00C40C3F" w:rsidP="00C40C3F">
      <w:pPr>
        <w:spacing w:after="0" w:line="240" w:lineRule="auto"/>
        <w:ind w:firstLine="851"/>
        <w:jc w:val="both"/>
        <w:rPr>
          <w:rFonts w:eastAsia="Calibri"/>
          <w:lang w:bidi="en-US"/>
        </w:rPr>
      </w:pPr>
      <w:r w:rsidRPr="007F0C16">
        <w:rPr>
          <w:rFonts w:eastAsia="Calibri"/>
          <w:i/>
          <w:u w:val="single"/>
          <w:lang w:bidi="en-US"/>
        </w:rPr>
        <w:t>Хлорорганические пестициды</w:t>
      </w:r>
      <w:r w:rsidRPr="007F0C16">
        <w:rPr>
          <w:rFonts w:eastAsia="Calibri"/>
          <w:lang w:bidi="en-US"/>
        </w:rPr>
        <w:t xml:space="preserve"> (α-ГХЦГ, γ-ГХЦГ, ДДТ и ДДЭ) в 2022 – 2024 г.г. в районе деятельности КЛМЗОС не обнаружены. Последний случай обнаружения α-ГХЦГ и γ-ГХЦГ был зафиксирован в 2006 г. в гирле. Сладковском, ДДТ и ДДЭ – в 2003 г. в устье Петрушина рукава. Кроме того, в 2008 г. в водах гирла Соловьёвского один раз были зафиксированы «следы» ДДТ и ДДЭ.</w:t>
      </w:r>
    </w:p>
    <w:p w:rsidR="00C40C3F" w:rsidRPr="007F0C16" w:rsidRDefault="00C40C3F" w:rsidP="00C40C3F">
      <w:pPr>
        <w:spacing w:after="0" w:line="240" w:lineRule="auto"/>
        <w:ind w:firstLine="709"/>
        <w:jc w:val="both"/>
        <w:rPr>
          <w:rFonts w:eastAsia="Calibri"/>
        </w:rPr>
      </w:pPr>
      <w:r w:rsidRPr="007F0C16">
        <w:rPr>
          <w:rFonts w:eastAsia="Calibri"/>
        </w:rPr>
        <w:t xml:space="preserve">Наблюдения за растворённой </w:t>
      </w:r>
      <w:r w:rsidRPr="007F0C16">
        <w:rPr>
          <w:rFonts w:eastAsia="Calibri"/>
          <w:i/>
          <w:u w:val="single"/>
        </w:rPr>
        <w:t>ртутью</w:t>
      </w:r>
      <w:r w:rsidRPr="007F0C16">
        <w:rPr>
          <w:rFonts w:eastAsia="Calibri"/>
        </w:rPr>
        <w:t xml:space="preserve"> ежегодно проводятся в водах порта Темрюк, взморья Кубани и взморья Протоки. В 2024 г. в порту Темрюк ртуть была обнаружена 7 раз, на взморье Кубани − 4 раза, на взморье Протоки − 1 раз, при этом для определения ртути было отобрано 12, 8 и 4 пробы, соответственно. Максимальная концентрация отмечена в порту Темрюк в июне − 0,011 мкг/дм</w:t>
      </w:r>
      <w:r w:rsidRPr="007F0C16">
        <w:rPr>
          <w:rFonts w:eastAsia="Calibri"/>
          <w:vertAlign w:val="superscript"/>
        </w:rPr>
        <w:t>3</w:t>
      </w:r>
      <w:r w:rsidRPr="007F0C16">
        <w:rPr>
          <w:rFonts w:eastAsia="Calibri"/>
        </w:rPr>
        <w:t xml:space="preserve"> (0,1 ПДК). В 2023 г. в порту Темрюк ртуть была обнаружена 8 раз, на взморье Кубани – 2 раза, на взморье Протоки – ни разу. В 2022 г.  ртуть обнаруживалась 6 раз − 4 случая в порту Темрюк, 1 случай на взморье Кубани и 1 случай на взморье Протоки. В 2024 г. среднегодовое содержание ртути составило 0,1 ПДК в порту Темрюк и на взморье Кубани, менее 0,1 ПДК на взморье Протоки. По сравнению с 2023 г. загрязнённость ртутью на взморье Протоки увеличилась в 1,7 раза, в порту Темрюк уменьшилась в 1,7 раза, а на взморье Кубани не изменилась. По взморьям Кубани и Протоки сравнение будет некорректным из-за малого количества наблюдений в 2023 и 2022 годах. </w:t>
      </w:r>
    </w:p>
    <w:p w:rsidR="00C40C3F" w:rsidRPr="007F0C16" w:rsidRDefault="00C40C3F" w:rsidP="00C40C3F">
      <w:pPr>
        <w:spacing w:after="0" w:line="240" w:lineRule="auto"/>
        <w:ind w:firstLine="709"/>
        <w:jc w:val="both"/>
        <w:rPr>
          <w:rFonts w:eastAsia="Calibri"/>
        </w:rPr>
      </w:pPr>
      <w:r w:rsidRPr="007F0C16">
        <w:rPr>
          <w:rFonts w:eastAsia="Calibri"/>
        </w:rPr>
        <w:t xml:space="preserve">В 2024 г. среднегодовое содержание </w:t>
      </w:r>
      <w:r w:rsidRPr="007F0C16">
        <w:rPr>
          <w:rFonts w:eastAsia="Calibri"/>
          <w:i/>
          <w:u w:val="single"/>
        </w:rPr>
        <w:t>азота аммонийного</w:t>
      </w:r>
      <w:r w:rsidRPr="007F0C16">
        <w:rPr>
          <w:rFonts w:eastAsia="Calibri"/>
          <w:b/>
        </w:rPr>
        <w:t xml:space="preserve"> </w:t>
      </w:r>
      <w:r w:rsidRPr="007F0C16">
        <w:rPr>
          <w:rFonts w:eastAsia="Calibri"/>
        </w:rPr>
        <w:t>составило 0,5 ПДК в порту Темрюк и в гирле  Пересыпском, 0,4 ПДК − в устье Петрушина рукава, в рук. Протока у п. Ачуево, в гирлах Соловьёвское, Куликовское, Сладковское, Зозулиевское и Горькое, 0,3 ПДК −  на взморье Кубани и на взморье Протоки, при ПДК равной 389 мкг/дм</w:t>
      </w:r>
      <w:r w:rsidRPr="007F0C16">
        <w:rPr>
          <w:rFonts w:eastAsia="Calibri"/>
          <w:vertAlign w:val="superscript"/>
        </w:rPr>
        <w:t>3</w:t>
      </w:r>
      <w:r w:rsidRPr="007F0C16">
        <w:rPr>
          <w:rFonts w:eastAsia="Calibri"/>
        </w:rPr>
        <w:t>. За последние 3 года среднегодовая загрязнённость была наибольшей в 2022 г. в г. Пересыпское − 0,9 ПДК. По сравнению с 2023 г. среднегодовая по азоту аммонийному  увеличилась в устье Петрушина рукава, в порту Темрюк и в г. Сладковское, почти не изменилась на взморье Кубани</w:t>
      </w:r>
      <w:r w:rsidRPr="007F0C16">
        <w:rPr>
          <w:rFonts w:eastAsia="Calibri"/>
          <w:i/>
        </w:rPr>
        <w:t xml:space="preserve"> </w:t>
      </w:r>
      <w:r w:rsidRPr="007F0C16">
        <w:rPr>
          <w:rFonts w:eastAsia="Calibri"/>
        </w:rPr>
        <w:t>и уменьшилась в рук. Протока у п. Ачуево, на взморье Протоки, в гирлах Пересыпское, Соловьёвское, Куликовское, Зозулиевское и Горькое. Наибольшее увеличение произошло в устье Петрушина рукава – на 8%, наибольшее уменьшение в г. Горькое – на 25%. В устье Петрушина рукава и в порту Темрюк загрязнённость азотом аммонийным  в 2024 г. оказалась наибольшей, а в рук. Протока у п. Ачуево, в гирлах Пересыпское, Соловьёвское, Куликовское, Зозулиевское и Горькое – наименьшей для указанных районов за период 2022–2024 годов. В рук. Протока у п. Ачуево, в гирлах Пересыпское, Куликовское и Зозулиевское последние 3 года среднегодовая концентрация уменьшается, а в порту Темрюк – увеличивается.</w:t>
      </w:r>
    </w:p>
    <w:p w:rsidR="00C40C3F" w:rsidRPr="007F0C16" w:rsidRDefault="00C40C3F" w:rsidP="00C40C3F">
      <w:pPr>
        <w:spacing w:after="0" w:line="240" w:lineRule="auto"/>
        <w:ind w:firstLine="709"/>
        <w:jc w:val="both"/>
        <w:rPr>
          <w:rFonts w:eastAsia="Calibri"/>
        </w:rPr>
      </w:pPr>
      <w:r w:rsidRPr="007F0C16">
        <w:rPr>
          <w:rFonts w:eastAsia="Calibri"/>
        </w:rPr>
        <w:t xml:space="preserve">Среднегодовая концентрация </w:t>
      </w:r>
      <w:r w:rsidRPr="007F0C16">
        <w:rPr>
          <w:rFonts w:eastAsia="Calibri"/>
          <w:i/>
          <w:u w:val="single"/>
        </w:rPr>
        <w:t>азота нитритного</w:t>
      </w:r>
      <w:r w:rsidRPr="007F0C16">
        <w:rPr>
          <w:rFonts w:eastAsia="Calibri"/>
        </w:rPr>
        <w:t xml:space="preserve"> в 2024 г. составила 2,0 ПДК в устье Петрушина рукава и в рук. Протока у п. Ачуево, 0,95 ПДК – в                     гирле Пересыпское, 0,9 ПДК – в гирле Соловьёское, 0,7 ПДК – в порту Темрюк, 0,6 ПДК – на взморье Кубани, на взморье Протоки, в гирлах: Куликовское, Сладковское и Зозулиевское, 0,5 ПДК –  в гирле Горькое, при ПДК равной 24 мкг/дм</w:t>
      </w:r>
      <w:r w:rsidRPr="007F0C16">
        <w:rPr>
          <w:rFonts w:eastAsia="Calibri"/>
          <w:vertAlign w:val="superscript"/>
        </w:rPr>
        <w:t>3</w:t>
      </w:r>
      <w:r w:rsidRPr="007F0C16">
        <w:rPr>
          <w:rFonts w:eastAsia="Calibri"/>
        </w:rPr>
        <w:t xml:space="preserve">. В 2023 г. она была наибольшей в рук. Протока у п. Ачуево – 1,6 ПДК, в 2022 г. там же – 0,95 ПДК. По сравнению с 2023 г. среднегодовая концентрация  азота  нитритного в 2024 г. уменьшилась в г. Куликовское, не изменилась в гирлах Сладковское и Горькое, а в остальных 8-ми районах увеличилась. Наибольшее увеличение произошло в гирле Пересыпское – в 1,6 раза, в гирле Зозулиевское – в 1,4 раза. В устье Петрушина рукава, в рук. Протока у п. Ачуево, в порту Темрюк, гирлах Соловьёвское, Пересыпское, Зозулиевское среднегодовая концентрация азота  нитритного в 2024 г. стала наибольшей для этих районов за последние 3 года. В последних 6-ти перечисленных районах в 2022 –2024 г.г. загрязнённость азотом нитритным увеличивается.  </w:t>
      </w:r>
    </w:p>
    <w:p w:rsidR="00C40C3F" w:rsidRPr="007F0C16" w:rsidRDefault="00C40C3F" w:rsidP="00C40C3F">
      <w:pPr>
        <w:spacing w:after="0" w:line="240" w:lineRule="auto"/>
        <w:ind w:firstLine="709"/>
        <w:jc w:val="both"/>
        <w:rPr>
          <w:rFonts w:eastAsia="Calibri"/>
        </w:rPr>
      </w:pPr>
      <w:r w:rsidRPr="007F0C16">
        <w:rPr>
          <w:rFonts w:eastAsia="Calibri"/>
        </w:rPr>
        <w:lastRenderedPageBreak/>
        <w:t xml:space="preserve">По сравнению с 2023 г. средняя загрязнённость </w:t>
      </w:r>
      <w:r w:rsidRPr="007F0C16">
        <w:rPr>
          <w:rFonts w:eastAsia="Calibri"/>
          <w:i/>
          <w:u w:val="single"/>
        </w:rPr>
        <w:t>азотом нитратным</w:t>
      </w:r>
      <w:r w:rsidRPr="007F0C16">
        <w:rPr>
          <w:rFonts w:eastAsia="Calibri"/>
        </w:rPr>
        <w:t xml:space="preserve"> в 2024 г. увеличилась в устье Петрушина рукава, в рук. Протока у п. Ачуево, в порту Темрюк, в гирлах Соловьёвское и Куликовское, уменьшилась</w:t>
      </w:r>
      <w:r w:rsidRPr="007F0C16">
        <w:rPr>
          <w:rFonts w:eastAsia="Calibri"/>
          <w:i/>
        </w:rPr>
        <w:t xml:space="preserve"> </w:t>
      </w:r>
      <w:r w:rsidRPr="007F0C16">
        <w:rPr>
          <w:rFonts w:eastAsia="Calibri"/>
        </w:rPr>
        <w:t>на взморье Кубани,</w:t>
      </w:r>
      <w:r w:rsidRPr="007F0C16">
        <w:rPr>
          <w:rFonts w:eastAsia="Calibri"/>
          <w:i/>
        </w:rPr>
        <w:t xml:space="preserve"> </w:t>
      </w:r>
      <w:r w:rsidRPr="007F0C16">
        <w:rPr>
          <w:rFonts w:eastAsia="Calibri"/>
        </w:rPr>
        <w:t>взморье Протоки, в гирлах Пересыпское, Сладковское, Горькое и Зозулиевское. В порту Темрюк и в рук. Протока у п. Ачуево среднегодовая величина увеличилась на 34% и 20%, в гирлах Пересыпское и Сладковское уменьшилась на 44 и 41%. В 2024 г. среднегодовая концентрация по азоту нитратов составила 0,1 ПДК в устье Петрушина рукава, в рук. Протока у п. Ачуево и менее 0,1 ПДК – во всех остальных районах. За период 2022−2024 г.г. наибольшая среднегодовая величина была отмечена в 2022 г. в рук. Протока у п. Ачуево – 0,12 ПДК. В гирле Зозулиевское в 2022−2024 годах имеет место тенденция уменьшения, а в порту Темрюк – увеличения загрязнённости азотом нитратным. В порту Темрюк среднегодовое содержание ингредиента в 2024 г. было наибольшим, а в гирлах Пересыпское, Сладковское, Зозулиевское и Горькое – наименьшим для данных районов за последние 3 года.</w:t>
      </w:r>
    </w:p>
    <w:p w:rsidR="00C40C3F" w:rsidRPr="007F0C16" w:rsidRDefault="00C40C3F" w:rsidP="00C40C3F">
      <w:pPr>
        <w:spacing w:after="0" w:line="240" w:lineRule="auto"/>
        <w:ind w:firstLine="709"/>
        <w:jc w:val="both"/>
        <w:rPr>
          <w:rFonts w:eastAsia="Calibri"/>
        </w:rPr>
      </w:pPr>
      <w:r w:rsidRPr="007F0C16">
        <w:rPr>
          <w:rFonts w:eastAsia="Calibri"/>
        </w:rPr>
        <w:t xml:space="preserve">Наблюдения за </w:t>
      </w:r>
      <w:r w:rsidRPr="007F0C16">
        <w:rPr>
          <w:rFonts w:eastAsia="Calibri"/>
          <w:i/>
          <w:u w:val="single"/>
        </w:rPr>
        <w:t>азотом общим</w:t>
      </w:r>
      <w:r w:rsidRPr="007F0C16">
        <w:rPr>
          <w:rFonts w:eastAsia="Calibri"/>
        </w:rPr>
        <w:t xml:space="preserve"> проводятся в водах порта Темрюк, взморья Кубани и взморья Протоки. По сравнению с 2023 г. средняя концентрация азота общего в 2024 г. увеличилась в порту Темрюк (на 21%) и уменьшилась</w:t>
      </w:r>
      <w:r w:rsidRPr="007F0C16">
        <w:rPr>
          <w:rFonts w:eastAsia="Calibri"/>
          <w:i/>
        </w:rPr>
        <w:t xml:space="preserve"> </w:t>
      </w:r>
      <w:r w:rsidRPr="007F0C16">
        <w:rPr>
          <w:rFonts w:eastAsia="Calibri"/>
        </w:rPr>
        <w:t>на взморье Кубани и взморье Протоки. В порту Темрюк за последние 3 года (2022−2024 г.г.) среднегодовая концентрация азота общего была  наибольшей в 2024 г., а наименьшей в 2022 г.</w:t>
      </w:r>
    </w:p>
    <w:p w:rsidR="00C40C3F" w:rsidRPr="007F0C16" w:rsidRDefault="00C40C3F" w:rsidP="00C40C3F">
      <w:pPr>
        <w:spacing w:after="0" w:line="240" w:lineRule="auto"/>
        <w:ind w:firstLine="709"/>
        <w:jc w:val="both"/>
        <w:rPr>
          <w:rFonts w:eastAsia="Calibri"/>
        </w:rPr>
      </w:pPr>
      <w:r w:rsidRPr="007F0C16">
        <w:rPr>
          <w:rFonts w:eastAsia="Calibri"/>
        </w:rPr>
        <w:t xml:space="preserve">Среднегодовое содержание </w:t>
      </w:r>
      <w:r w:rsidRPr="007F0C16">
        <w:rPr>
          <w:rFonts w:eastAsia="Calibri"/>
          <w:i/>
          <w:u w:val="single"/>
        </w:rPr>
        <w:t>фосфора общего</w:t>
      </w:r>
      <w:r w:rsidRPr="007F0C16">
        <w:rPr>
          <w:rFonts w:eastAsia="Calibri"/>
        </w:rPr>
        <w:t xml:space="preserve"> в 2024 г., по сравнению с прошлогодним, увеличилось в устье Петрушина рукава, в рук. Протока у              п. Ачуево, в порту Темрюк и уменьшилось</w:t>
      </w:r>
      <w:r w:rsidRPr="007F0C16">
        <w:rPr>
          <w:rFonts w:eastAsia="Calibri"/>
          <w:i/>
        </w:rPr>
        <w:t xml:space="preserve"> </w:t>
      </w:r>
      <w:r w:rsidRPr="007F0C16">
        <w:rPr>
          <w:rFonts w:eastAsia="Calibri"/>
        </w:rPr>
        <w:t>на взморье Кубани, взморье Протоки и во всех 6-ти гирлах лиманов. Наибольшее увеличение произошло в порту Темрюк – на 91%, наибольшее уменьшение имело место в гирлах Зозулиевское и Горькое – на 18 и 64%, соответственно. В 2022−2024 годах в устье Петрушина рукава и в рук. Протока у п. Ачуево среднее содержание фосфора общего увеличивается, а в гирле Зозулиевское уменьшается. В устье Петрушина рукава, в рук. Протока у п. Ачуево и в порту Темрюк средняя загрязнённость фосфором общим в 2024 г. оказалась наибольшей, а в гирлах Куликовское, Сладковское, Зозулиевское и Горькое − наименьшей для этих районов за трёхлетний период. ПДК для фосфора общего не нормирована.</w:t>
      </w:r>
    </w:p>
    <w:p w:rsidR="00C40C3F" w:rsidRPr="007F0C16" w:rsidRDefault="00C40C3F" w:rsidP="00C40C3F">
      <w:pPr>
        <w:spacing w:after="0" w:line="240" w:lineRule="auto"/>
        <w:ind w:firstLine="709"/>
        <w:jc w:val="both"/>
        <w:rPr>
          <w:rFonts w:eastAsia="Calibri"/>
        </w:rPr>
      </w:pPr>
      <w:r w:rsidRPr="007F0C16">
        <w:rPr>
          <w:rFonts w:eastAsia="Calibri"/>
        </w:rPr>
        <w:t xml:space="preserve">В 2024 г. средняя концентрация </w:t>
      </w:r>
      <w:r w:rsidRPr="007F0C16">
        <w:rPr>
          <w:rFonts w:eastAsia="Calibri"/>
          <w:i/>
          <w:u w:val="single"/>
        </w:rPr>
        <w:t>фосфатного фосфора</w:t>
      </w:r>
      <w:r w:rsidRPr="007F0C16">
        <w:rPr>
          <w:rFonts w:eastAsia="Calibri"/>
        </w:rPr>
        <w:t xml:space="preserve"> составила: 0,6 ПДК в рук. Протока у п. Ачуево, 0,5 ПДК – в порту Темрюк, 0,4 ПДК – в устье Петрушина рукава, 0,2 ПДК – в г. Соловьёвское, 0,1 ПДК –  на взморье Кубани, взморье Протоки, в гирлах Пересыпское, Куликовское, Сладковское, Зозулиевское и Горькое. За период 2022−2024 г.г. среднегодовая концентрация была наибольшей в 2023 г. в рук. Протока у п. Ачуево (0,7 ПДК), при ПДК равной 65 мкг/дм</w:t>
      </w:r>
      <w:r w:rsidRPr="007F0C16">
        <w:rPr>
          <w:rFonts w:eastAsia="Calibri"/>
          <w:vertAlign w:val="superscript"/>
        </w:rPr>
        <w:t xml:space="preserve">3 </w:t>
      </w:r>
      <w:r w:rsidRPr="007F0C16">
        <w:rPr>
          <w:rFonts w:eastAsia="Calibri"/>
        </w:rPr>
        <w:t>для эвтрофных водоёмов. По сравнению с 2023 г. средняя загрязнённость фосфатным фосфором в 2024 г. увеличилась в порту Темрюк, в гирлах Пересыпское и Сладковское, уменьшилась в устье Петрушина рукава, в рук. Протока у п. Ачуево,</w:t>
      </w:r>
      <w:r w:rsidRPr="007F0C16">
        <w:rPr>
          <w:rFonts w:eastAsia="Calibri"/>
          <w:i/>
        </w:rPr>
        <w:t xml:space="preserve"> </w:t>
      </w:r>
      <w:r w:rsidRPr="007F0C16">
        <w:rPr>
          <w:rFonts w:eastAsia="Calibri"/>
        </w:rPr>
        <w:t>на взморье Кубани</w:t>
      </w:r>
      <w:r w:rsidRPr="007F0C16">
        <w:rPr>
          <w:rFonts w:eastAsia="Calibri"/>
          <w:i/>
        </w:rPr>
        <w:t xml:space="preserve">, </w:t>
      </w:r>
      <w:r w:rsidRPr="007F0C16">
        <w:rPr>
          <w:rFonts w:eastAsia="Calibri"/>
        </w:rPr>
        <w:t>взморье Протоки, в гирлах Соловьёвское, Куликовское, Зозулиевское и Горькое. Значительное увеличение среднегодовой величины произошло в порту Темрюк − в 2,4 раза. Резкое уменьшение среднегодовой наблюдается в г. Горькое − в 5,9 раза. В 2022−2024 г.г. в гирле Куликовское среднее содержание фосфатного фосфора уменьшается. В порту Темрюк среднегодовая концентрация в 2024 г. оказалась наибольшей, а в гирлах Соловьёвское,  Куликовское, Зозулиевское и Горькое – наименьшей для этих районов за последние 3 года.</w:t>
      </w:r>
    </w:p>
    <w:p w:rsidR="00C40C3F" w:rsidRPr="007F0C16" w:rsidRDefault="00C40C3F" w:rsidP="00C40C3F">
      <w:pPr>
        <w:spacing w:after="0" w:line="240" w:lineRule="auto"/>
        <w:ind w:firstLine="709"/>
        <w:jc w:val="both"/>
        <w:rPr>
          <w:rFonts w:eastAsia="Calibri"/>
        </w:rPr>
      </w:pPr>
      <w:r w:rsidRPr="007F0C16">
        <w:rPr>
          <w:rFonts w:eastAsia="Calibri"/>
        </w:rPr>
        <w:t xml:space="preserve">В 2022−2024 годах в районе деятельности КЛМЗОС (г. Темрюк) случаев дефицита </w:t>
      </w:r>
      <w:r w:rsidRPr="007F0C16">
        <w:rPr>
          <w:rFonts w:eastAsia="Calibri"/>
          <w:i/>
          <w:u w:val="single"/>
        </w:rPr>
        <w:t>растворённого кислорода</w:t>
      </w:r>
      <w:r w:rsidRPr="007F0C16">
        <w:rPr>
          <w:rFonts w:eastAsia="Calibri"/>
        </w:rPr>
        <w:t xml:space="preserve"> не зарегистрировано. В 2024 г. минимальное содержание кислорода отмечено на придонном горизонте в порту Темрюк в августе – 55% насыщения (4,07 мг/дм</w:t>
      </w:r>
      <w:r w:rsidRPr="007F0C16">
        <w:rPr>
          <w:rFonts w:eastAsia="Calibri"/>
          <w:vertAlign w:val="superscript"/>
        </w:rPr>
        <w:t>3</w:t>
      </w:r>
      <w:r w:rsidRPr="007F0C16">
        <w:rPr>
          <w:rFonts w:eastAsia="Calibri"/>
        </w:rPr>
        <w:t>). В августе 2022 г. в порту Темрюк на обоих горизонтах (пов. и дно) были зафиксированы 2 случая снижения концентрации кислорода до 41 и 42% насыщения (3,06 и 3,13 мг/дм</w:t>
      </w:r>
      <w:r w:rsidRPr="007F0C16">
        <w:rPr>
          <w:rFonts w:eastAsia="Calibri"/>
          <w:vertAlign w:val="superscript"/>
        </w:rPr>
        <w:t>3</w:t>
      </w:r>
      <w:r w:rsidRPr="007F0C16">
        <w:rPr>
          <w:rFonts w:eastAsia="Calibri"/>
        </w:rPr>
        <w:t>), соответственно.  Критерием ВЗ является концентрация 3,00 мг/дм</w:t>
      </w:r>
      <w:r w:rsidRPr="007F0C16">
        <w:rPr>
          <w:rFonts w:eastAsia="Calibri"/>
          <w:vertAlign w:val="superscript"/>
        </w:rPr>
        <w:t>3</w:t>
      </w:r>
      <w:r w:rsidRPr="007F0C16">
        <w:rPr>
          <w:rFonts w:eastAsia="Calibri"/>
        </w:rPr>
        <w:t>. Причиной такого явления вероятно были особые гидрометеоусловия − длительный период высоких температур, слабое перемешивание и аэрация водной массы, окисление отмирающей органики и др. Аварийные сбросы ЗВ и гибель рыбы не отмечались. Сероводород обнаружен не был. В 2024 г. среднегодовое насыщение воды растворённым кислородом, по сравнению с прошлогодним, увеличилось на взморье Кубани</w:t>
      </w:r>
      <w:r w:rsidRPr="007F0C16">
        <w:rPr>
          <w:rFonts w:eastAsia="Calibri"/>
          <w:i/>
        </w:rPr>
        <w:t xml:space="preserve"> </w:t>
      </w:r>
      <w:r w:rsidRPr="007F0C16">
        <w:rPr>
          <w:rFonts w:eastAsia="Calibri"/>
        </w:rPr>
        <w:t xml:space="preserve">и в гирле Куликовское, не изменилось в устье Петрушина рукава и в гирле Зозулиевское. Уменьшение среднегодового насыщения наблюдается в рук. </w:t>
      </w:r>
      <w:r w:rsidRPr="007F0C16">
        <w:rPr>
          <w:rFonts w:eastAsia="Calibri"/>
        </w:rPr>
        <w:lastRenderedPageBreak/>
        <w:t>Протока у п. Ачуево, в порту Темрюк, на взморье Протоки</w:t>
      </w:r>
      <w:r w:rsidRPr="007F0C16">
        <w:rPr>
          <w:rFonts w:eastAsia="Calibri"/>
          <w:i/>
        </w:rPr>
        <w:t xml:space="preserve">, </w:t>
      </w:r>
      <w:r w:rsidRPr="007F0C16">
        <w:rPr>
          <w:rFonts w:eastAsia="Calibri"/>
        </w:rPr>
        <w:t>в гирлах Пересыпское, Соловьёвское, Сладковское и Горькое. Значительное уменьшение среднегодового насыщения имеет место в гирле Горькое – на 5% насыщения. Минимальное за трёхлетний период среднегодовое насыщение кислородом было зафиксировано в 2022 г. в гирле Горькое – 87% насыщения. В 2022−2024 г.г. в гирле Куликовское прослеживается тенденция улучшения кислородного режима, среднегодовое насыщение воды кислородом в 2024 г. стало наибольшим для данного гирла за последние 3 года.</w:t>
      </w:r>
    </w:p>
    <w:p w:rsidR="00C40C3F" w:rsidRPr="007F0C16" w:rsidRDefault="00C40C3F" w:rsidP="00C40C3F">
      <w:pPr>
        <w:spacing w:after="0" w:line="240" w:lineRule="auto"/>
        <w:ind w:firstLine="709"/>
        <w:jc w:val="both"/>
        <w:rPr>
          <w:rFonts w:eastAsia="Calibri"/>
        </w:rPr>
      </w:pPr>
      <w:r w:rsidRPr="007F0C16">
        <w:rPr>
          <w:rFonts w:eastAsia="Calibri"/>
        </w:rPr>
        <w:t xml:space="preserve">В 2024 г. среднегодовая величина </w:t>
      </w:r>
      <w:r w:rsidRPr="007F0C16">
        <w:rPr>
          <w:rFonts w:eastAsia="Calibri"/>
          <w:i/>
          <w:u w:val="single"/>
        </w:rPr>
        <w:t>водородного показателя,</w:t>
      </w:r>
      <w:r w:rsidRPr="007F0C16">
        <w:rPr>
          <w:rFonts w:eastAsia="Calibri"/>
        </w:rPr>
        <w:t xml:space="preserve"> по сравнению с 2023 г., увеличилась во всех 11-ти исследуемых районах. Самые значительные увеличения произошли в рук. Протока у п. Ачуево, в гирлах: Куликовское, Сладковское, Зозулиевское – на 0,34; 0,38; 0,32 и 0,30 ед. рН, соответственно. В 2024 г. наибольшая среднегодовая величина рН имела место в гирле Горькое – 8,53, наименьшая отмечена в порту Темрюк – 8,20 ед. рН. В устье Петрушина рукава последние 3 года наблюдается тенденция увеличения средней величины водородного показателя. В устье Петрушина рукава, в рук. Протока у п. Ачуево и во всех 6-ти гирлах лиманов средняя величина рН в 2024 г. оказалась наибольшей для этих районов за последние 3 года.</w:t>
      </w:r>
    </w:p>
    <w:p w:rsidR="00C40C3F" w:rsidRPr="007F0C16" w:rsidRDefault="00C40C3F" w:rsidP="00C40C3F">
      <w:pPr>
        <w:spacing w:after="0" w:line="240" w:lineRule="auto"/>
        <w:ind w:firstLine="709"/>
        <w:jc w:val="both"/>
        <w:rPr>
          <w:rFonts w:eastAsia="Calibri"/>
        </w:rPr>
      </w:pPr>
      <w:r w:rsidRPr="007F0C16">
        <w:rPr>
          <w:rFonts w:eastAsia="Calibri"/>
        </w:rPr>
        <w:t xml:space="preserve">Среднегодовое содержание </w:t>
      </w:r>
      <w:r w:rsidRPr="007F0C16">
        <w:rPr>
          <w:rFonts w:eastAsia="Calibri"/>
          <w:i/>
          <w:u w:val="single"/>
        </w:rPr>
        <w:t>общей щелочности,</w:t>
      </w:r>
      <w:r w:rsidRPr="007F0C16">
        <w:rPr>
          <w:rFonts w:eastAsia="Calibri"/>
        </w:rPr>
        <w:t xml:space="preserve"> по сравнению с 2023 г., увеличилось в устье Петрушина рукава, в порту Темрюк, на взморье Кубани</w:t>
      </w:r>
      <w:r w:rsidRPr="007F0C16">
        <w:rPr>
          <w:rFonts w:eastAsia="Calibri"/>
          <w:i/>
        </w:rPr>
        <w:t xml:space="preserve">, </w:t>
      </w:r>
      <w:r w:rsidRPr="007F0C16">
        <w:rPr>
          <w:rFonts w:eastAsia="Calibri"/>
        </w:rPr>
        <w:t>взморье Протоки и в гирле Пересыпское, почти не изменилось в гирлах Соловьёвское, Куликовское и уменьшилось в рук. Протока у п. Ачуево, в гирлах Сладковское, Зозулиевское и Горькое. Наибольшее изменение отмечается в гирле Сладковское – уменьшение на 5%. В рук. Протока у п. Ачуево, в гирлах Соловьёвское, Сладковское, Зозулиевское и Горькое среднегодовое содержание общей щелочности в 2024 г. стало наименьшим для этих районов за последние 3 года. В гирлах Сладковское и Горькое в 2022−2024 годах наблюдается тенденция уменьшения среднего содержания щелочности.</w:t>
      </w:r>
    </w:p>
    <w:p w:rsidR="00C40C3F" w:rsidRPr="007F0C16" w:rsidRDefault="00C40C3F" w:rsidP="00C40C3F">
      <w:pPr>
        <w:spacing w:after="0" w:line="240" w:lineRule="auto"/>
        <w:ind w:firstLine="709"/>
        <w:jc w:val="both"/>
        <w:rPr>
          <w:rFonts w:eastAsia="Calibri"/>
        </w:rPr>
      </w:pPr>
      <w:r w:rsidRPr="007F0C16">
        <w:rPr>
          <w:rFonts w:eastAsia="Calibri"/>
        </w:rPr>
        <w:t xml:space="preserve">В 2024 г. средняя концентрация </w:t>
      </w:r>
      <w:r w:rsidRPr="007F0C16">
        <w:rPr>
          <w:rFonts w:eastAsia="Calibri"/>
          <w:i/>
          <w:u w:val="single"/>
        </w:rPr>
        <w:t>кремния,</w:t>
      </w:r>
      <w:r w:rsidRPr="007F0C16">
        <w:rPr>
          <w:rFonts w:eastAsia="Calibri"/>
        </w:rPr>
        <w:t xml:space="preserve"> по сравнению с 2023 г., увеличилась в рук. Протока у п. Ачуево, в порту Темрюк, на взморье Протоки и во всех 6-ти гирлах лиманов, а в устье Петрушина рукава и на взморье Кубани − уменьшилась. Наибольшее увеличение произошло в порту Темрюк, в гирлах Соловьёвское и Горькое – на 78%, 47% и 41%, соответственно; уменьшение отмечено в устье Петрушина рукава− на 10%. В рук. Протока у п. Ачуево и в гирле Сладковское в 2022−2024 годах средняя концентрация кремния увеличивается. В рук. Протока у п. Ачуево, в порту Темрюк, в гирлах Соловьёвское, Сладковское и Горькое среднегодовое содержание по кремнию в 2024 г. стала наибольшим для данных районов за трёхлетний период. В 2024 г. наибольшая среднегодовая концентрация кремния имела место в рук. Протока у п. Ачуево – 2376 мкг/дм</w:t>
      </w:r>
      <w:r w:rsidRPr="007F0C16">
        <w:rPr>
          <w:rFonts w:eastAsia="Calibri"/>
          <w:vertAlign w:val="superscript"/>
        </w:rPr>
        <w:t>3</w:t>
      </w:r>
      <w:r w:rsidRPr="007F0C16">
        <w:rPr>
          <w:rFonts w:eastAsia="Calibri"/>
        </w:rPr>
        <w:t>.</w:t>
      </w:r>
    </w:p>
    <w:p w:rsidR="00C40C3F" w:rsidRPr="007F0C16" w:rsidRDefault="00C40C3F" w:rsidP="00C40C3F">
      <w:pPr>
        <w:spacing w:after="0" w:line="240" w:lineRule="auto"/>
        <w:ind w:firstLine="709"/>
        <w:jc w:val="both"/>
        <w:rPr>
          <w:rFonts w:eastAsia="Calibri"/>
        </w:rPr>
      </w:pPr>
      <w:r w:rsidRPr="007F0C16">
        <w:rPr>
          <w:rFonts w:eastAsia="Calibri"/>
        </w:rPr>
        <w:t xml:space="preserve">Среднегодовая </w:t>
      </w:r>
      <w:r w:rsidRPr="007F0C16">
        <w:rPr>
          <w:rFonts w:eastAsia="Calibri"/>
          <w:i/>
          <w:u w:val="single"/>
        </w:rPr>
        <w:t>солёность</w:t>
      </w:r>
      <w:r w:rsidRPr="007F0C16">
        <w:rPr>
          <w:rFonts w:eastAsia="Calibri"/>
        </w:rPr>
        <w:t xml:space="preserve"> вод в 2024 г., по сравнению с прошлогодней, уменьшилась только в гирле Соловьёвское, почти не изменилась в гирлах Сладковское и Горькое, а в остальных 8-ми районах увеличилась. В гирлах Зозулиевское и Куликовское среднегодовая солёность увеличилась в 1,3 раза, а в гирле Пересыпское  − в 2,8 раза. В гирле Соловьёвское среднегодовая солёность уменьшилась на 5%. В гирлах Сладковское и Горькое в 2024 г. вода была практически пресной. В 2024 г. максимальная солёность вод зарегистрирована на взморье Кубани у дна (на ст.4) 4 октября – 17,86‰. Очевидно солёные воды поступили в Темрюкский залив из Чёрного моря. Минимальная солёность отмечена у поверхности в гирле Горькое 10 апреля − 0,27‰. Указанный максимум 2024 г. оказался максимумом за весь период 2022−2024 г.г. В порту Темрюк, в гирлах: Пересыпское, Куликовское, Зозулиевское и в устье Петрушина рукава среднегодовая солёность вод в 2024 г. стала наибольшей за последние 3 года для каждого из этих районов. В 2022−2024 годах в порту Темрюк и в гирлах Куликовское и Зозулиевское наблюдается тенденция к увеличению средней солёности вод.</w:t>
      </w:r>
    </w:p>
    <w:p w:rsidR="00C40C3F" w:rsidRPr="007F0C16" w:rsidRDefault="00C40C3F" w:rsidP="00C40C3F">
      <w:pPr>
        <w:spacing w:after="0" w:line="240" w:lineRule="auto"/>
        <w:ind w:firstLine="709"/>
        <w:jc w:val="both"/>
        <w:rPr>
          <w:rFonts w:eastAsia="Calibri"/>
        </w:rPr>
      </w:pPr>
      <w:r w:rsidRPr="007F0C16">
        <w:rPr>
          <w:rFonts w:eastAsia="Calibri"/>
        </w:rPr>
        <w:t xml:space="preserve">По </w:t>
      </w:r>
      <w:r w:rsidRPr="007F0C16">
        <w:rPr>
          <w:rFonts w:eastAsia="Calibri"/>
          <w:b/>
        </w:rPr>
        <w:t>ИЗВ</w:t>
      </w:r>
      <w:r w:rsidRPr="007F0C16">
        <w:rPr>
          <w:rFonts w:eastAsia="Calibri"/>
        </w:rPr>
        <w:t xml:space="preserve"> (индексу загрязнённости вод) все исследованные в 2024 г. районы относятся к 2-м классам качества вод. К 3-му классу качества вод относятся воды устья Петрушина рукава и рук. Протока у п. Ачуево – «умеренно-загрязненные». Ко 2-му классу относятся воды порта Темрюк, взморья Кубани, взморья Протоки и всех 6-ти гирл лиманов − «чистые». На взморье Кубани и взморье Протоки в 2023 и 2022 годах выполнить расчёт ИЗВ нельзя из-за недостаточного количества наблюдений. По сравнению с 2023 г. качество вод ухудшилось в </w:t>
      </w:r>
      <w:r w:rsidRPr="007F0C16">
        <w:rPr>
          <w:rFonts w:eastAsia="Calibri"/>
        </w:rPr>
        <w:lastRenderedPageBreak/>
        <w:t>устье Петрушина рукава, в гирлах Пересыпское, Куликовское, Сладковское и Зозулиевское. В гирле Сладковское отмечено значительное ухудшение качества вод – ИЗВ повысился на 0,08. В устье Петрушина рукава, в гирлах Пересыпское и Куликовское ИЗВ повысился лишь  на 0,01. В 2024 г. улучшение качества вод зафиксировано в гирле  Горькое и, незначительно, в гирле Соловьёвское. По сравнению с 2023 г. класс качества вод нигде не изменился. В г. Сладковское класс качества вод остался 2-м, но ИЗВ увеличился на 15%. Это вызвано увеличением загрязнённости нефтепродуктами (основной вклад), аммонийным азотом и ухудшением кислородного режима. В 2022−2024 г.г. в гирлах Сладковское и Зозулиевское ИЗВ повышается. В 2024 и 2023 г.г. наибольший ИЗВ отмечен в рук. Протока в районе п. Ачуево – 1,05, наименьший в 2024 г. был на взморье Протоки – 0,50. Для морских районов 1,05 – это максимум за последние 18 лет. В устье Петрушина рукава, в гирлах Пересыпское, Куликовское, Зозулиевское и Сладковское индекс загрязнённости в 2024 г. стал наибольшим для данных районов за последние 3 года.</w:t>
      </w:r>
    </w:p>
    <w:p w:rsidR="00AF1963" w:rsidRPr="007F0C16" w:rsidRDefault="00AF1963" w:rsidP="00AF1963">
      <w:pPr>
        <w:widowControl w:val="0"/>
        <w:autoSpaceDE w:val="0"/>
        <w:autoSpaceDN w:val="0"/>
        <w:adjustRightInd w:val="0"/>
        <w:spacing w:after="0" w:line="240" w:lineRule="auto"/>
        <w:ind w:firstLine="709"/>
        <w:jc w:val="both"/>
        <w:rPr>
          <w:b/>
          <w:i/>
          <w:iCs/>
          <w:color w:val="000000" w:themeColor="text1"/>
          <w:lang w:eastAsia="ru-RU"/>
        </w:rPr>
      </w:pPr>
      <w:r w:rsidRPr="007F0C16">
        <w:rPr>
          <w:b/>
          <w:i/>
          <w:iCs/>
          <w:color w:val="000000" w:themeColor="text1"/>
          <w:lang w:eastAsia="ru-RU"/>
        </w:rPr>
        <w:t xml:space="preserve">Санитарное состояние водных объектов в местах водопользования. </w:t>
      </w:r>
    </w:p>
    <w:p w:rsidR="00AF1963" w:rsidRPr="007F0C16" w:rsidRDefault="00AF1963" w:rsidP="00AF1963">
      <w:pPr>
        <w:widowControl w:val="0"/>
        <w:autoSpaceDE w:val="0"/>
        <w:autoSpaceDN w:val="0"/>
        <w:adjustRightInd w:val="0"/>
        <w:spacing w:after="0" w:line="240" w:lineRule="auto"/>
        <w:ind w:firstLine="709"/>
        <w:jc w:val="both"/>
        <w:rPr>
          <w:i/>
          <w:iCs/>
          <w:color w:val="000000" w:themeColor="text1"/>
          <w:u w:val="single"/>
          <w:lang w:eastAsia="ru-RU"/>
        </w:rPr>
      </w:pPr>
      <w:r w:rsidRPr="007F0C16">
        <w:rPr>
          <w:i/>
          <w:iCs/>
          <w:color w:val="000000" w:themeColor="text1"/>
          <w:u w:val="single"/>
          <w:lang w:eastAsia="ru-RU"/>
        </w:rPr>
        <w:t xml:space="preserve">Управление Федеральной службы по надзору в сфере защиты прав потребителей и благополучия человека по Краснодарскому краю (Роспотребнадзора) и подведомственное ему ФБУЗ «Центр гигиены и эпидемиологии в Краснодарском крае» </w:t>
      </w:r>
    </w:p>
    <w:p w:rsidR="003F2985" w:rsidRPr="007F0C16" w:rsidRDefault="003F2985" w:rsidP="003F2985">
      <w:pPr>
        <w:widowControl w:val="0"/>
        <w:autoSpaceDE w:val="0"/>
        <w:autoSpaceDN w:val="0"/>
        <w:adjustRightInd w:val="0"/>
        <w:spacing w:after="0" w:line="240" w:lineRule="auto"/>
        <w:ind w:firstLine="709"/>
        <w:jc w:val="both"/>
        <w:rPr>
          <w:iCs/>
          <w:u w:val="single"/>
          <w:lang w:eastAsia="ru-RU"/>
        </w:rPr>
      </w:pPr>
      <w:r w:rsidRPr="007F0C16">
        <w:rPr>
          <w:iCs/>
          <w:u w:val="single"/>
          <w:lang w:eastAsia="ru-RU"/>
        </w:rPr>
        <w:t xml:space="preserve">Открытые водоёмы суши. </w:t>
      </w:r>
    </w:p>
    <w:p w:rsidR="003F2985" w:rsidRPr="007F0C16" w:rsidRDefault="003F2985" w:rsidP="003F2985">
      <w:pPr>
        <w:tabs>
          <w:tab w:val="left" w:pos="570"/>
        </w:tabs>
        <w:suppressAutoHyphens/>
        <w:spacing w:after="0" w:line="240" w:lineRule="auto"/>
        <w:ind w:firstLine="709"/>
        <w:jc w:val="both"/>
        <w:rPr>
          <w:rFonts w:eastAsiaTheme="minorHAnsi" w:cstheme="minorBidi"/>
        </w:rPr>
      </w:pPr>
      <w:r w:rsidRPr="007F0C16">
        <w:rPr>
          <w:rFonts w:eastAsiaTheme="minorHAnsi" w:cstheme="minorBidi"/>
        </w:rPr>
        <w:t xml:space="preserve">Управление Федеральной службы по надзору в сфере защиты прав потребителей и благополучия человека по Краснодарскому краю (далее </w:t>
      </w:r>
      <w:r w:rsidRPr="007F0C16">
        <w:rPr>
          <w:rFonts w:eastAsiaTheme="minorHAnsi"/>
          <w:lang w:eastAsia="ar-SA"/>
        </w:rPr>
        <w:t>– Управление)</w:t>
      </w:r>
      <w:r w:rsidRPr="007F0C16">
        <w:rPr>
          <w:rFonts w:eastAsiaTheme="minorHAnsi" w:cstheme="minorBidi"/>
        </w:rPr>
        <w:t xml:space="preserve"> силами специалистов </w:t>
      </w:r>
      <w:r w:rsidRPr="007F0C16">
        <w:rPr>
          <w:rFonts w:eastAsiaTheme="minorHAnsi" w:cstheme="minorBidi"/>
          <w:iCs/>
        </w:rPr>
        <w:t>ФБУЗ «Центр гигиены и эпидемиологии в Краснодарском крае»</w:t>
      </w:r>
      <w:r w:rsidRPr="007F0C16">
        <w:rPr>
          <w:rFonts w:eastAsiaTheme="minorHAnsi" w:cstheme="minorBidi"/>
        </w:rPr>
        <w:t xml:space="preserve"> ведёт наблюдения за состоянием качества воды открытых водоёмов в рамках осуществления государственного санитарно-эпидемиологического надзора.</w:t>
      </w:r>
    </w:p>
    <w:p w:rsidR="003F2985" w:rsidRPr="007F0C16" w:rsidRDefault="003F2985" w:rsidP="003F2985">
      <w:pPr>
        <w:suppressAutoHyphens/>
        <w:spacing w:after="0" w:line="240" w:lineRule="auto"/>
        <w:ind w:firstLine="709"/>
        <w:jc w:val="both"/>
        <w:rPr>
          <w:rFonts w:eastAsiaTheme="minorHAnsi"/>
        </w:rPr>
      </w:pPr>
      <w:r w:rsidRPr="007F0C16">
        <w:rPr>
          <w:rFonts w:eastAsiaTheme="minorHAnsi"/>
        </w:rPr>
        <w:t>В состав наблюдательной сети входят 295 утверждённых постоянных створов точек отбора проб воды (в 2023 г. – 286, в 2022 г. – 275).</w:t>
      </w:r>
    </w:p>
    <w:p w:rsidR="003F2985" w:rsidRPr="007F0C16" w:rsidRDefault="003F2985" w:rsidP="003F2985">
      <w:pPr>
        <w:suppressAutoHyphens/>
        <w:spacing w:after="0" w:line="240" w:lineRule="auto"/>
        <w:ind w:firstLine="709"/>
        <w:jc w:val="both"/>
        <w:rPr>
          <w:rFonts w:eastAsiaTheme="minorHAnsi"/>
        </w:rPr>
      </w:pPr>
      <w:r w:rsidRPr="007F0C16">
        <w:rPr>
          <w:rFonts w:eastAsiaTheme="minorHAnsi"/>
        </w:rPr>
        <w:t>В рамках контроля за качеством морской воды Управлением ежегодно осуществляется контроль мониторинговых точек, в 2024 году – в 134</w:t>
      </w:r>
      <w:r w:rsidRPr="007F0C16">
        <w:rPr>
          <w:rFonts w:eastAsiaTheme="minorHAnsi"/>
          <w:b/>
        </w:rPr>
        <w:t xml:space="preserve"> </w:t>
      </w:r>
      <w:r w:rsidRPr="007F0C16">
        <w:rPr>
          <w:rFonts w:eastAsiaTheme="minorHAnsi"/>
        </w:rPr>
        <w:t xml:space="preserve">точках (в 2023 г. – в 126, в 2022 г. – в 125). </w:t>
      </w:r>
    </w:p>
    <w:p w:rsidR="003F2985" w:rsidRPr="007F0C16" w:rsidRDefault="003F2985" w:rsidP="003F2985">
      <w:pPr>
        <w:suppressAutoHyphens/>
        <w:spacing w:after="0" w:line="240" w:lineRule="auto"/>
        <w:ind w:firstLine="709"/>
        <w:jc w:val="both"/>
        <w:rPr>
          <w:rFonts w:eastAsiaTheme="minorHAnsi"/>
        </w:rPr>
      </w:pPr>
      <w:r w:rsidRPr="007F0C16">
        <w:rPr>
          <w:rFonts w:eastAsiaTheme="minorHAnsi"/>
        </w:rPr>
        <w:t xml:space="preserve">Увеличение количества створов произошло в г. Новороссийске и на территории Ейского района. </w:t>
      </w:r>
    </w:p>
    <w:p w:rsidR="003F2985" w:rsidRPr="007F0C16" w:rsidRDefault="003F2985" w:rsidP="003F2985">
      <w:pPr>
        <w:suppressAutoHyphens/>
        <w:spacing w:after="0" w:line="240" w:lineRule="auto"/>
        <w:ind w:firstLine="709"/>
        <w:jc w:val="both"/>
        <w:rPr>
          <w:rFonts w:eastAsiaTheme="minorHAnsi"/>
        </w:rPr>
      </w:pPr>
      <w:r w:rsidRPr="007F0C16">
        <w:rPr>
          <w:rFonts w:eastAsiaTheme="minorHAnsi"/>
        </w:rPr>
        <w:t xml:space="preserve">В г. Новороссийске были добавлены 5 точек наблюдения на основании Постановления главы муниципального образования г. Новороссийск, в соответствии с которым территория Центрального городского пляжа разделена на 4 пляжных территории (г. Новороссийск, ул. Толстого), а также выделена зона рекреации в районе размещения пляжа «Косса» пляж «Лагуна». </w:t>
      </w:r>
    </w:p>
    <w:p w:rsidR="003F2985" w:rsidRPr="007F0C16" w:rsidRDefault="003F2985" w:rsidP="003F2985">
      <w:pPr>
        <w:suppressAutoHyphens/>
        <w:spacing w:after="0" w:line="240" w:lineRule="auto"/>
        <w:ind w:firstLine="709"/>
        <w:jc w:val="both"/>
        <w:rPr>
          <w:rFonts w:eastAsiaTheme="minorHAnsi"/>
        </w:rPr>
      </w:pPr>
      <w:r w:rsidRPr="007F0C16">
        <w:rPr>
          <w:rFonts w:eastAsiaTheme="minorHAnsi"/>
        </w:rPr>
        <w:t>На территории Ейского района, в соответствии с годовым планом мониторинга, были добавлены 3 точки отбора: в станице Камышеватская, в станице Должанская, в городе Ейске (база отдыха «Приазовье»).</w:t>
      </w:r>
    </w:p>
    <w:p w:rsidR="003F2985" w:rsidRPr="007F0C16" w:rsidRDefault="003F2985" w:rsidP="003F2985">
      <w:pPr>
        <w:suppressAutoHyphens/>
        <w:spacing w:after="0" w:line="240" w:lineRule="auto"/>
        <w:ind w:firstLine="709"/>
        <w:jc w:val="both"/>
        <w:rPr>
          <w:rFonts w:eastAsiaTheme="minorHAnsi"/>
        </w:rPr>
      </w:pPr>
      <w:r w:rsidRPr="007F0C16">
        <w:rPr>
          <w:rFonts w:eastAsiaTheme="minorHAnsi"/>
        </w:rPr>
        <w:t>В 2024 г. исследовано 8607</w:t>
      </w:r>
      <w:r w:rsidRPr="007F0C16">
        <w:rPr>
          <w:rFonts w:eastAsiaTheme="minorHAnsi"/>
          <w:b/>
        </w:rPr>
        <w:t xml:space="preserve"> </w:t>
      </w:r>
      <w:r w:rsidRPr="007F0C16">
        <w:rPr>
          <w:rFonts w:eastAsiaTheme="minorHAnsi"/>
        </w:rPr>
        <w:t>проб морской воды на санитарно-химические показатели (в 2023 г. – 9505, в 2022 г. – 9002), на микробиологические показатели – 10847 проб, (в 2023 г. – 10580, в 2022 г. – 10075).</w:t>
      </w:r>
    </w:p>
    <w:p w:rsidR="003F2985" w:rsidRPr="007F0C16" w:rsidRDefault="003F2985" w:rsidP="003F2985">
      <w:pPr>
        <w:suppressAutoHyphens/>
        <w:spacing w:after="0" w:line="240" w:lineRule="auto"/>
        <w:ind w:firstLine="709"/>
        <w:jc w:val="both"/>
        <w:rPr>
          <w:rFonts w:eastAsiaTheme="minorHAnsi"/>
        </w:rPr>
      </w:pPr>
      <w:r w:rsidRPr="007F0C16">
        <w:rPr>
          <w:rFonts w:eastAsiaTheme="minorHAnsi"/>
        </w:rPr>
        <w:t>Удельный вес проб морской воды, не соответствующих гигиеническим нормативам по санитарно-химическим и микробиологическим показателям, снизился и составил в 2024 г. 0,011% (в 2023 г. – 0,21%, в 2022 г. – 0,02%) и 0,304%</w:t>
      </w:r>
      <w:r w:rsidRPr="007F0C16">
        <w:rPr>
          <w:rFonts w:eastAsiaTheme="minorHAnsi"/>
          <w:b/>
        </w:rPr>
        <w:t xml:space="preserve"> </w:t>
      </w:r>
      <w:r w:rsidRPr="007F0C16">
        <w:rPr>
          <w:rFonts w:eastAsiaTheme="minorHAnsi"/>
        </w:rPr>
        <w:t>в 2024 г. (в 2023 г. – 1,2%, в 2022 г. – 0,38%), соответственно.</w:t>
      </w:r>
    </w:p>
    <w:p w:rsidR="003F2985" w:rsidRPr="007F0C16" w:rsidRDefault="003F2985" w:rsidP="003F2985">
      <w:pPr>
        <w:suppressAutoHyphens/>
        <w:spacing w:after="0" w:line="240" w:lineRule="auto"/>
        <w:ind w:firstLine="709"/>
        <w:jc w:val="both"/>
        <w:rPr>
          <w:rFonts w:eastAsiaTheme="minorHAnsi"/>
        </w:rPr>
      </w:pPr>
      <w:r w:rsidRPr="007F0C16">
        <w:rPr>
          <w:rFonts w:eastAsiaTheme="minorHAnsi"/>
        </w:rPr>
        <w:t xml:space="preserve"> Вместе с тем в летний курортный сезон в рамках мониторинга были</w:t>
      </w:r>
      <w:r w:rsidRPr="007F0C16">
        <w:rPr>
          <w:rFonts w:eastAsiaTheme="minorHAnsi"/>
          <w:sz w:val="28"/>
          <w:szCs w:val="28"/>
        </w:rPr>
        <w:t xml:space="preserve"> </w:t>
      </w:r>
      <w:r w:rsidRPr="007F0C16">
        <w:rPr>
          <w:rFonts w:eastAsiaTheme="minorHAnsi"/>
        </w:rPr>
        <w:t xml:space="preserve">обнаружены патогенные микроорганизмы, в связи с чем в адрес глав муниципальных образований города-курорта Сочи, Полтавского сельского поселения, г. Приморско-Ахтарска, Динского сельского поселения и Кореновского городского поселения были направлены информационные письма о запрете использования в рекреационных целях купания на пляжах, проведения профилактических мероприятий, предотвращения сброса неочищенных сточных вод в водные объекты. </w:t>
      </w:r>
    </w:p>
    <w:p w:rsidR="003F2985" w:rsidRPr="007F0C16" w:rsidRDefault="003F2985" w:rsidP="003F2985">
      <w:pPr>
        <w:suppressAutoHyphens/>
        <w:spacing w:after="0" w:line="240" w:lineRule="auto"/>
        <w:ind w:firstLine="709"/>
        <w:jc w:val="both"/>
        <w:rPr>
          <w:rFonts w:eastAsiaTheme="minorHAnsi"/>
        </w:rPr>
      </w:pPr>
      <w:r w:rsidRPr="007F0C16">
        <w:rPr>
          <w:rFonts w:eastAsiaTheme="minorHAnsi"/>
        </w:rPr>
        <w:t xml:space="preserve">В настоящее время Управлением, в рамках обеспечения санитарно-эпидемиологического благополучия населения, проводится работа по выдаче санитарно-эпидемиологических заключений с целью использования водных объектов для рекреации. За истекший период 2024 </w:t>
      </w:r>
      <w:r w:rsidRPr="007F0C16">
        <w:rPr>
          <w:rFonts w:eastAsiaTheme="minorHAnsi"/>
        </w:rPr>
        <w:lastRenderedPageBreak/>
        <w:t xml:space="preserve">г. в Управление поступило 397 заявлений (88,6%) на получение санитарно-эпидемиологических заключений о соответствии предполагаемого использования водного объекта в целях рекреации, что составляет 87,2% от общего числа количества водных объектов (448). </w:t>
      </w:r>
    </w:p>
    <w:p w:rsidR="003F2985" w:rsidRPr="007F0C16" w:rsidRDefault="003F2985" w:rsidP="003F2985">
      <w:pPr>
        <w:suppressAutoHyphens/>
        <w:spacing w:after="0" w:line="240" w:lineRule="auto"/>
        <w:ind w:firstLine="709"/>
        <w:jc w:val="both"/>
        <w:rPr>
          <w:rFonts w:eastAsiaTheme="minorHAnsi"/>
        </w:rPr>
      </w:pPr>
      <w:r w:rsidRPr="007F0C16">
        <w:rPr>
          <w:rFonts w:eastAsiaTheme="minorHAnsi"/>
        </w:rPr>
        <w:t>Количество выданных санитарно-эпидемиологических заключений о соответствии предполагаемого использования водного объекта в целях рекреации составило 391 санитарно-эпидемиологическое заключение на использование водного объекта.</w:t>
      </w:r>
    </w:p>
    <w:p w:rsidR="003F2985" w:rsidRPr="007F0C16" w:rsidRDefault="003F2985" w:rsidP="003F2985">
      <w:pPr>
        <w:suppressAutoHyphens/>
        <w:spacing w:after="0" w:line="240" w:lineRule="auto"/>
        <w:ind w:firstLine="709"/>
        <w:jc w:val="both"/>
        <w:rPr>
          <w:rFonts w:eastAsiaTheme="minorHAnsi"/>
        </w:rPr>
      </w:pPr>
      <w:r w:rsidRPr="007F0C16">
        <w:rPr>
          <w:rFonts w:eastAsiaTheme="minorHAnsi"/>
        </w:rPr>
        <w:t>В целях обеспечения санитарно-эпидемиологического благополучия населения Краснодарского края в области охраны водоёмов, используемых в рекреационных целях, необходимо:</w:t>
      </w:r>
    </w:p>
    <w:p w:rsidR="003F2985" w:rsidRPr="007F0C16" w:rsidRDefault="003F2985" w:rsidP="003F2985">
      <w:pPr>
        <w:suppressAutoHyphens/>
        <w:spacing w:after="0" w:line="240" w:lineRule="auto"/>
        <w:ind w:firstLine="709"/>
        <w:jc w:val="both"/>
        <w:rPr>
          <w:rFonts w:eastAsiaTheme="minorHAnsi"/>
        </w:rPr>
      </w:pPr>
      <w:r w:rsidRPr="007F0C16">
        <w:rPr>
          <w:rFonts w:eastAsiaTheme="minorHAnsi"/>
        </w:rPr>
        <w:t>- органам исполнительной власти муниципальных образований, руководителям ЖКХ, водоканалов, предприятий разработать мероприятия по совершенствованию очистки сточных вод, в том числе по решению вопросов обеззараживания стоков и дехлорирования сточных вод (при обеззараживании хлором) перед сбросом их в водоёмы;</w:t>
      </w:r>
    </w:p>
    <w:p w:rsidR="003F2985" w:rsidRPr="007F0C16" w:rsidRDefault="003F2985" w:rsidP="003F2985">
      <w:pPr>
        <w:suppressAutoHyphens/>
        <w:spacing w:after="0" w:line="240" w:lineRule="auto"/>
        <w:ind w:firstLine="709"/>
        <w:jc w:val="both"/>
        <w:rPr>
          <w:rFonts w:eastAsiaTheme="minorHAnsi"/>
        </w:rPr>
      </w:pPr>
      <w:r w:rsidRPr="007F0C16">
        <w:rPr>
          <w:rFonts w:eastAsiaTheme="minorHAnsi"/>
        </w:rPr>
        <w:t>- ужесточить требования к сбросу неочищенных бытовых и производственных сточных вод в водоёмы, являющиеся источниками питьевого водоснабжения и зонами рекреационного водопользования;</w:t>
      </w:r>
    </w:p>
    <w:p w:rsidR="003F2985" w:rsidRPr="007F0C16" w:rsidRDefault="003F2985" w:rsidP="003F2985">
      <w:pPr>
        <w:suppressAutoHyphens/>
        <w:spacing w:after="0" w:line="240" w:lineRule="auto"/>
        <w:ind w:firstLine="709"/>
        <w:jc w:val="both"/>
        <w:rPr>
          <w:rFonts w:eastAsiaTheme="minorHAnsi"/>
        </w:rPr>
      </w:pPr>
      <w:r w:rsidRPr="007F0C16">
        <w:rPr>
          <w:rFonts w:eastAsiaTheme="minorHAnsi"/>
        </w:rPr>
        <w:t>- обеспечить хозяйствующими субъектами выполнение в полном объёме производственного контроля за составом сточных вод и качеством воды водных объектов.</w:t>
      </w:r>
    </w:p>
    <w:p w:rsidR="0048427D" w:rsidRPr="007F0C16" w:rsidRDefault="0048427D" w:rsidP="0048427D">
      <w:pPr>
        <w:suppressAutoHyphens/>
        <w:spacing w:after="0" w:line="240" w:lineRule="atLeast"/>
        <w:ind w:firstLine="709"/>
        <w:jc w:val="both"/>
        <w:rPr>
          <w:rFonts w:eastAsiaTheme="minorHAnsi"/>
          <w:b/>
        </w:rPr>
      </w:pPr>
      <w:r w:rsidRPr="007F0C16">
        <w:rPr>
          <w:rFonts w:eastAsiaTheme="minorHAnsi"/>
          <w:b/>
        </w:rPr>
        <w:t xml:space="preserve">Состояние дна, берегов и морфометрических особенностей, а также состояние и режим использования водоохранных зон водных объектов. </w:t>
      </w:r>
    </w:p>
    <w:p w:rsidR="0048427D" w:rsidRPr="007F0C16" w:rsidRDefault="0048427D" w:rsidP="0048427D">
      <w:pPr>
        <w:tabs>
          <w:tab w:val="left" w:pos="9355"/>
        </w:tabs>
        <w:suppressAutoHyphens/>
        <w:spacing w:after="0" w:line="240" w:lineRule="auto"/>
        <w:ind w:right="-1" w:firstLine="709"/>
        <w:jc w:val="both"/>
        <w:rPr>
          <w:rFonts w:eastAsiaTheme="minorHAnsi"/>
          <w:b/>
          <w:i/>
        </w:rPr>
      </w:pPr>
      <w:r w:rsidRPr="007F0C16">
        <w:rPr>
          <w:rFonts w:eastAsiaTheme="minorHAnsi"/>
          <w:b/>
          <w:i/>
        </w:rPr>
        <w:t>Организация и осуществление государственного мониторинга водных объектов.</w:t>
      </w:r>
    </w:p>
    <w:p w:rsidR="007A6E94" w:rsidRPr="007F0C16" w:rsidRDefault="0048427D" w:rsidP="009C6768">
      <w:pPr>
        <w:widowControl w:val="0"/>
        <w:spacing w:after="0" w:line="240" w:lineRule="auto"/>
        <w:ind w:firstLine="709"/>
        <w:jc w:val="both"/>
        <w:rPr>
          <w:b/>
          <w:lang w:eastAsia="x-none"/>
        </w:rPr>
      </w:pPr>
      <w:r w:rsidRPr="007F0C16">
        <w:rPr>
          <w:rFonts w:eastAsiaTheme="minorHAnsi"/>
        </w:rPr>
        <w:t>Согласно Водному кодексу РФ одним из составляющих государственного мониторинга водных объектов является мониторинг состояния дна и берегов водных объектов, а также состояния водоохранных зон. Необходимость данного вида мониторинга вытекает из основного естественного свойства руслового процесса – непрерывно изменять строение земной поверхности, затапливаемой текущей водой.</w:t>
      </w:r>
    </w:p>
    <w:p w:rsidR="0048427D" w:rsidRPr="007F0C16" w:rsidRDefault="0048427D" w:rsidP="0048427D">
      <w:pPr>
        <w:tabs>
          <w:tab w:val="left" w:pos="9355"/>
        </w:tabs>
        <w:suppressAutoHyphens/>
        <w:spacing w:after="0" w:line="240" w:lineRule="auto"/>
        <w:ind w:right="-1" w:firstLine="708"/>
        <w:jc w:val="both"/>
        <w:rPr>
          <w:rFonts w:eastAsiaTheme="minorHAnsi"/>
        </w:rPr>
      </w:pPr>
      <w:r w:rsidRPr="007F0C16">
        <w:rPr>
          <w:rFonts w:eastAsiaTheme="minorHAnsi"/>
        </w:rPr>
        <w:t>В соответствии с Постановлением Правительства Российской Федерации от 10 апреля 2007 г. №219 «Об утверждении Положения об осуществлении государственного мониторинга водных объектов» Министерство природных ресурсов Краснодарского края участвует в организации и осуществлении мониторинга, организует проведение наблюдений за состоянием дна и берегов водных объектов, состоянием и режимом использования водоохранных зон, за изменениями морфометрических особенностей водных объектов или их частей, находящихся в федеральной собственности и расположенных на территории субъекта Российской Федерации (за исключением водных объектов, мониторинг которых осуществляется федеральными органами исполнительной власти), а также водных объектов, гидротехнических сооружений, находящихся в собственности Краснодарского края и его муниципальных образований.</w:t>
      </w:r>
    </w:p>
    <w:p w:rsidR="0048427D" w:rsidRPr="007F0C16" w:rsidRDefault="0048427D" w:rsidP="0048427D">
      <w:pPr>
        <w:suppressAutoHyphens/>
        <w:spacing w:after="0" w:line="240" w:lineRule="auto"/>
        <w:ind w:firstLine="708"/>
        <w:jc w:val="both"/>
        <w:rPr>
          <w:rFonts w:eastAsiaTheme="minorHAnsi"/>
        </w:rPr>
      </w:pPr>
      <w:r w:rsidRPr="007F0C16">
        <w:rPr>
          <w:rFonts w:eastAsiaTheme="minorHAnsi"/>
        </w:rPr>
        <w:t>В 2024 году осуществлялся мониторинг состояния водоохранных зон на участках 3-х водных объектов общей протяжённостью 500 км; выполнен мониторинг дна и берегов на участках 5 рек общей протяжённостью 100 км, проведена техническая оценка 14 руслоперегораживающих сооружений, расположенных на территории Абинского района в русле р. Сухой Аушедз.</w:t>
      </w:r>
    </w:p>
    <w:p w:rsidR="0048427D" w:rsidRPr="007F0C16" w:rsidRDefault="0048427D" w:rsidP="0048427D">
      <w:pPr>
        <w:widowControl w:val="0"/>
        <w:suppressAutoHyphens/>
        <w:spacing w:after="0" w:line="240" w:lineRule="auto"/>
        <w:ind w:firstLine="709"/>
        <w:jc w:val="both"/>
        <w:rPr>
          <w:rFonts w:eastAsiaTheme="minorHAnsi"/>
        </w:rPr>
      </w:pPr>
      <w:r w:rsidRPr="007F0C16">
        <w:rPr>
          <w:rFonts w:eastAsiaTheme="minorHAnsi"/>
        </w:rPr>
        <w:t xml:space="preserve">В рамках проводимой работы в 2024 г. выполнено обследование водных объектов, обследование и инвентаризация руслоперегораживающих сооружений, по результатам которых разработан перечень требуемых </w:t>
      </w:r>
      <w:r w:rsidR="007568B6" w:rsidRPr="007F0C16">
        <w:rPr>
          <w:rFonts w:eastAsiaTheme="minorHAnsi"/>
        </w:rPr>
        <w:t xml:space="preserve">для </w:t>
      </w:r>
      <w:r w:rsidRPr="007F0C16">
        <w:rPr>
          <w:rFonts w:eastAsiaTheme="minorHAnsi"/>
        </w:rPr>
        <w:t xml:space="preserve">проведения водохозяйственных мероприятий с учётом экосистемного подхода и бассейнового принципа. </w:t>
      </w:r>
    </w:p>
    <w:p w:rsidR="001A11CF" w:rsidRPr="007F0C16" w:rsidRDefault="001A11CF" w:rsidP="001A11CF">
      <w:pPr>
        <w:spacing w:after="0" w:line="240" w:lineRule="auto"/>
        <w:ind w:firstLine="709"/>
        <w:jc w:val="both"/>
        <w:rPr>
          <w:rFonts w:ascii="Times New Roman CYR" w:hAnsi="Times New Roman CYR"/>
          <w:b/>
          <w:lang w:eastAsia="ru-RU"/>
        </w:rPr>
      </w:pPr>
      <w:r w:rsidRPr="007F0C16">
        <w:rPr>
          <w:rFonts w:ascii="Times New Roman CYR" w:hAnsi="Times New Roman CYR"/>
          <w:b/>
          <w:lang w:eastAsia="ru-RU"/>
        </w:rPr>
        <w:t>Охрана водных объектов или их частей, расположенных на территории Краснодарского края</w:t>
      </w:r>
    </w:p>
    <w:p w:rsidR="001A11CF" w:rsidRPr="007F0C16" w:rsidRDefault="001A11CF" w:rsidP="001A11CF">
      <w:pPr>
        <w:spacing w:after="0" w:line="240" w:lineRule="auto"/>
        <w:ind w:firstLine="709"/>
        <w:jc w:val="both"/>
        <w:rPr>
          <w:b/>
          <w:i/>
          <w:lang w:eastAsia="ru-RU"/>
        </w:rPr>
      </w:pPr>
      <w:r w:rsidRPr="007F0C16">
        <w:rPr>
          <w:b/>
          <w:i/>
          <w:lang w:eastAsia="ru-RU"/>
        </w:rPr>
        <w:t>Охрана водных объектов или их частей, находящихся в федеральной собственности и расположенных на территории Краснодарского края</w:t>
      </w:r>
    </w:p>
    <w:p w:rsidR="001A11CF" w:rsidRPr="007F0C16" w:rsidRDefault="001A11CF" w:rsidP="001A11CF">
      <w:pPr>
        <w:spacing w:after="0" w:line="240" w:lineRule="auto"/>
        <w:ind w:firstLine="709"/>
        <w:jc w:val="both"/>
        <w:rPr>
          <w:lang w:eastAsia="ru-RU"/>
        </w:rPr>
      </w:pPr>
      <w:r w:rsidRPr="007F0C16">
        <w:rPr>
          <w:lang w:eastAsia="ru-RU"/>
        </w:rPr>
        <w:t>Министерством природных ресурсов Краснодарского края (далее – министерство),</w:t>
      </w:r>
      <w:r w:rsidRPr="007F0C16">
        <w:rPr>
          <w:i/>
          <w:lang w:eastAsia="ru-RU"/>
        </w:rPr>
        <w:t xml:space="preserve"> </w:t>
      </w:r>
      <w:r w:rsidRPr="007F0C16">
        <w:rPr>
          <w:lang w:eastAsia="ru-RU"/>
        </w:rPr>
        <w:t>в соответствии с отдельными переданными полномочиями Российской Федерацией в области водных отношений, на территории Краснодарского края осуществляются меры по охране водных объектов или их частей, находящихся в федеральной собственности</w:t>
      </w:r>
      <w:r w:rsidR="00D16EAE" w:rsidRPr="007F0C16">
        <w:rPr>
          <w:lang w:eastAsia="ru-RU"/>
        </w:rPr>
        <w:t>.</w:t>
      </w:r>
      <w:r w:rsidRPr="007F0C16">
        <w:rPr>
          <w:lang w:eastAsia="ru-RU"/>
        </w:rPr>
        <w:t xml:space="preserve"> </w:t>
      </w:r>
    </w:p>
    <w:p w:rsidR="001A11CF" w:rsidRPr="007F0C16" w:rsidRDefault="001A11CF" w:rsidP="001A11CF">
      <w:pPr>
        <w:spacing w:after="0" w:line="240" w:lineRule="auto"/>
        <w:ind w:firstLine="709"/>
        <w:jc w:val="both"/>
        <w:rPr>
          <w:lang w:eastAsia="ru-RU"/>
        </w:rPr>
      </w:pPr>
      <w:r w:rsidRPr="007F0C16">
        <w:rPr>
          <w:lang w:eastAsia="ru-RU"/>
        </w:rPr>
        <w:lastRenderedPageBreak/>
        <w:t xml:space="preserve">Для решения задач в данном направлении, в рамках федерального проекта «Сохранение уникальных водных объектов» национального проекта «Экология» в 2024 г. были завершены начатые в 2023 г. работы по реализации мероприятия «Расчистка р.  Гречаная от автомобильной дороги в хут. Гречаная балка до пос. Рогачёвский протяжённостью 5,8 км на территории Калининского района». </w:t>
      </w:r>
    </w:p>
    <w:p w:rsidR="001A11CF" w:rsidRPr="007F0C16" w:rsidRDefault="001A11CF" w:rsidP="001A11CF">
      <w:pPr>
        <w:widowControl w:val="0"/>
        <w:suppressAutoHyphens/>
        <w:spacing w:after="0" w:line="240" w:lineRule="auto"/>
        <w:ind w:firstLine="708"/>
        <w:jc w:val="both"/>
        <w:rPr>
          <w:rFonts w:eastAsiaTheme="minorHAnsi"/>
        </w:rPr>
      </w:pPr>
      <w:r w:rsidRPr="007F0C16">
        <w:rPr>
          <w:rFonts w:eastAsiaTheme="minorHAnsi"/>
        </w:rPr>
        <w:t>Кроме того, в целях комплексного решения задач по улучшению экологического состояния водных объектов в крае продолжалась разработка программы по экологическому оздоровлению рек бассейна Азовского моря междуречья Кубани и Дона, расположенных на территории Краснодарского края (далее – Программа).</w:t>
      </w:r>
    </w:p>
    <w:p w:rsidR="001A11CF" w:rsidRPr="007F0C16" w:rsidRDefault="001A11CF" w:rsidP="001A11CF">
      <w:pPr>
        <w:widowControl w:val="0"/>
        <w:suppressAutoHyphens/>
        <w:spacing w:after="0" w:line="240" w:lineRule="auto"/>
        <w:ind w:firstLine="708"/>
        <w:jc w:val="both"/>
        <w:rPr>
          <w:rFonts w:eastAsiaTheme="minorHAnsi"/>
        </w:rPr>
      </w:pPr>
      <w:r w:rsidRPr="007F0C16">
        <w:rPr>
          <w:rFonts w:eastAsiaTheme="minorHAnsi"/>
        </w:rPr>
        <w:t xml:space="preserve">В целях улучшения экологического состояния водных объектов Программа предусматривает расчистку 247 участков водных объектов от растительности и донных отложений общей протяжённостью 1095,76 км, площадью 15308,79 га. </w:t>
      </w:r>
    </w:p>
    <w:p w:rsidR="001A11CF" w:rsidRPr="007F0C16" w:rsidRDefault="001A11CF" w:rsidP="001A11CF">
      <w:pPr>
        <w:widowControl w:val="0"/>
        <w:suppressAutoHyphens/>
        <w:spacing w:after="0" w:line="240" w:lineRule="auto"/>
        <w:ind w:firstLine="709"/>
        <w:jc w:val="both"/>
        <w:rPr>
          <w:rFonts w:eastAsiaTheme="minorHAnsi"/>
        </w:rPr>
      </w:pPr>
      <w:r w:rsidRPr="007F0C16">
        <w:rPr>
          <w:rFonts w:eastAsiaTheme="minorHAnsi"/>
        </w:rPr>
        <w:t>Одним из ключевых мероприятий по увеличению водности рек является ликвидация 228 руслоперегораживающих сооружений, в отношении 352 сооружений необходимо осуществить переустройство, 1554 руслоперегораживающих сооружений требуют ремонта.</w:t>
      </w:r>
    </w:p>
    <w:p w:rsidR="001A11CF" w:rsidRPr="007F0C16" w:rsidRDefault="001A11CF" w:rsidP="001A11CF">
      <w:pPr>
        <w:spacing w:after="0" w:line="240" w:lineRule="auto"/>
        <w:ind w:firstLine="708"/>
        <w:jc w:val="both"/>
        <w:rPr>
          <w:lang w:eastAsia="ru-RU"/>
        </w:rPr>
      </w:pPr>
      <w:r w:rsidRPr="007F0C16">
        <w:rPr>
          <w:lang w:eastAsia="ru-RU"/>
        </w:rPr>
        <w:t>Мероприятия по охране водных объектов, находящихся в государственной собственности Краснодарского края, в 2024 г. не выполнялись ввиду отсутствия информации о необходимости таких работ.</w:t>
      </w:r>
    </w:p>
    <w:p w:rsidR="00F549EE" w:rsidRPr="007F0C16" w:rsidRDefault="00F549EE" w:rsidP="00F549EE">
      <w:pPr>
        <w:suppressAutoHyphens/>
        <w:spacing w:after="0" w:line="240" w:lineRule="auto"/>
        <w:ind w:firstLine="709"/>
        <w:jc w:val="both"/>
        <w:rPr>
          <w:rFonts w:eastAsiaTheme="minorHAnsi"/>
          <w:b/>
        </w:rPr>
      </w:pPr>
      <w:r w:rsidRPr="007F0C16">
        <w:rPr>
          <w:rFonts w:eastAsiaTheme="minorHAnsi"/>
          <w:b/>
        </w:rPr>
        <w:t>Защита территорий Краснодарского края от негативного воздействия вод.</w:t>
      </w:r>
    </w:p>
    <w:p w:rsidR="00F549EE" w:rsidRPr="007F0C16" w:rsidRDefault="00F549EE" w:rsidP="00F549EE">
      <w:pPr>
        <w:suppressAutoHyphens/>
        <w:spacing w:after="0" w:line="240" w:lineRule="atLeast"/>
        <w:ind w:firstLine="709"/>
        <w:jc w:val="both"/>
        <w:rPr>
          <w:rFonts w:eastAsiaTheme="minorHAnsi"/>
          <w:b/>
          <w:i/>
        </w:rPr>
      </w:pPr>
      <w:r w:rsidRPr="007F0C16">
        <w:rPr>
          <w:rFonts w:eastAsiaTheme="minorHAnsi"/>
          <w:b/>
          <w:i/>
        </w:rPr>
        <w:t>Состояние и функционирование водохозяйственных систем и сооружений.</w:t>
      </w:r>
    </w:p>
    <w:p w:rsidR="00A52FB3" w:rsidRPr="007F0C16" w:rsidRDefault="00A52FB3" w:rsidP="00A52FB3">
      <w:pPr>
        <w:suppressAutoHyphens/>
        <w:spacing w:after="0" w:line="240" w:lineRule="auto"/>
        <w:ind w:firstLine="709"/>
        <w:jc w:val="both"/>
        <w:rPr>
          <w:rFonts w:eastAsiaTheme="minorHAnsi"/>
        </w:rPr>
      </w:pPr>
      <w:r w:rsidRPr="007F0C16">
        <w:rPr>
          <w:rFonts w:eastAsiaTheme="minorHAnsi"/>
        </w:rPr>
        <w:t xml:space="preserve">В зоне деятельности Кубанского БВУ функционирует самый мощный на Северном Кавказе водохозяйственный комплекс, расположенный в бассейне р. Кубань. </w:t>
      </w:r>
    </w:p>
    <w:p w:rsidR="00A52FB3" w:rsidRPr="007F0C16" w:rsidRDefault="00A52FB3" w:rsidP="00A52FB3">
      <w:pPr>
        <w:suppressAutoHyphens/>
        <w:spacing w:after="0" w:line="240" w:lineRule="auto"/>
        <w:ind w:firstLine="709"/>
        <w:jc w:val="both"/>
        <w:rPr>
          <w:rFonts w:eastAsiaTheme="minorHAnsi"/>
        </w:rPr>
      </w:pPr>
      <w:r w:rsidRPr="007F0C16">
        <w:rPr>
          <w:rFonts w:eastAsiaTheme="minorHAnsi"/>
        </w:rPr>
        <w:t>В Краснодарском крае</w:t>
      </w:r>
      <w:r w:rsidRPr="007F0C16">
        <w:rPr>
          <w:rFonts w:eastAsiaTheme="minorHAnsi"/>
          <w:b/>
        </w:rPr>
        <w:t xml:space="preserve"> </w:t>
      </w:r>
      <w:r w:rsidRPr="007F0C16">
        <w:rPr>
          <w:rFonts w:eastAsiaTheme="minorHAnsi"/>
        </w:rPr>
        <w:t>водохозяйственный комплекс включает в себя систему противопаводковой защиты Нижней Кубани, а также внутрибассейновую переброску стока через деривационный канал из р. Белой в р. Пшиш для выработки электроэнергии на Белореченской ГЭС.</w:t>
      </w:r>
    </w:p>
    <w:p w:rsidR="007A6E94" w:rsidRPr="007F0C16" w:rsidRDefault="00A52FB3" w:rsidP="009C6768">
      <w:pPr>
        <w:widowControl w:val="0"/>
        <w:spacing w:after="0" w:line="240" w:lineRule="auto"/>
        <w:ind w:firstLine="709"/>
        <w:jc w:val="both"/>
        <w:rPr>
          <w:b/>
          <w:lang w:eastAsia="x-none"/>
        </w:rPr>
      </w:pPr>
      <w:r w:rsidRPr="007F0C16">
        <w:rPr>
          <w:rFonts w:eastAsiaTheme="minorHAnsi"/>
        </w:rPr>
        <w:t xml:space="preserve">Самым важным звеном в системе противопаводковой защиты Нижней Кубани является </w:t>
      </w:r>
      <w:r w:rsidRPr="007F0C16">
        <w:rPr>
          <w:rFonts w:eastAsiaTheme="minorHAnsi"/>
          <w:i/>
        </w:rPr>
        <w:t>Краснодарское водохранилище</w:t>
      </w:r>
      <w:r w:rsidRPr="007F0C16">
        <w:rPr>
          <w:rFonts w:eastAsiaTheme="minorHAnsi"/>
        </w:rPr>
        <w:t>,</w:t>
      </w:r>
      <w:r w:rsidRPr="007F0C16">
        <w:rPr>
          <w:rFonts w:eastAsiaTheme="minorHAnsi"/>
          <w:i/>
        </w:rPr>
        <w:t xml:space="preserve"> </w:t>
      </w:r>
      <w:r w:rsidRPr="007F0C16">
        <w:rPr>
          <w:rFonts w:eastAsiaTheme="minorHAnsi"/>
        </w:rPr>
        <w:t>находящееся в ведении Федерального агентства водных ресурсов.</w:t>
      </w:r>
    </w:p>
    <w:p w:rsidR="00A52FB3" w:rsidRPr="007F0C16" w:rsidRDefault="00A52FB3" w:rsidP="00A52FB3">
      <w:pPr>
        <w:suppressAutoHyphens/>
        <w:spacing w:after="0" w:line="240" w:lineRule="auto"/>
        <w:ind w:firstLine="709"/>
        <w:jc w:val="both"/>
        <w:rPr>
          <w:rFonts w:eastAsiaTheme="minorHAnsi"/>
          <w:b/>
        </w:rPr>
      </w:pPr>
      <w:r w:rsidRPr="007F0C16">
        <w:rPr>
          <w:rFonts w:eastAsiaTheme="minorHAnsi"/>
          <w:i/>
        </w:rPr>
        <w:t>Варнавинское и Крюковское водохранилища</w:t>
      </w:r>
      <w:r w:rsidRPr="007F0C16">
        <w:rPr>
          <w:rFonts w:eastAsiaTheme="minorHAnsi"/>
        </w:rPr>
        <w:t>, расположенные в левобережной пойме р. Кубань, используются, в основном, для орошения и срезки пиков высоких паводков. Вместе с Краснодарским водохранилищем и системой обвалования рек Кубань и Протока, протяжённостью 648 км, они входят в единый водохозяйственный комплекс противопаводковой защиты Нижней Кубани.</w:t>
      </w:r>
    </w:p>
    <w:p w:rsidR="00A52FB3" w:rsidRPr="007F0C16" w:rsidRDefault="00A52FB3" w:rsidP="00A52FB3">
      <w:pPr>
        <w:suppressAutoHyphens/>
        <w:spacing w:after="0" w:line="240" w:lineRule="auto"/>
        <w:ind w:firstLine="709"/>
        <w:jc w:val="both"/>
        <w:rPr>
          <w:rFonts w:eastAsiaTheme="minorHAnsi"/>
        </w:rPr>
      </w:pPr>
      <w:r w:rsidRPr="007F0C16">
        <w:rPr>
          <w:rFonts w:eastAsiaTheme="minorHAnsi"/>
          <w:i/>
        </w:rPr>
        <w:t>Фёдоровский гидроузел</w:t>
      </w:r>
      <w:r w:rsidRPr="007F0C16">
        <w:rPr>
          <w:rFonts w:eastAsiaTheme="minorHAnsi"/>
        </w:rPr>
        <w:t>, создающий подпор на р. Кубань, используется для подачи воды на оросительные системы Краснодарского края. В паводок позволяет отводить из р. Кубань в оросительные системы до 200 м</w:t>
      </w:r>
      <w:r w:rsidRPr="007F0C16">
        <w:rPr>
          <w:rFonts w:eastAsiaTheme="minorHAnsi"/>
          <w:vertAlign w:val="superscript"/>
        </w:rPr>
        <w:t>3</w:t>
      </w:r>
      <w:r w:rsidRPr="007F0C16">
        <w:rPr>
          <w:rFonts w:eastAsiaTheme="minorHAnsi"/>
        </w:rPr>
        <w:t>/с воды (по проекту – до 330 м</w:t>
      </w:r>
      <w:r w:rsidRPr="007F0C16">
        <w:rPr>
          <w:rFonts w:eastAsiaTheme="minorHAnsi"/>
          <w:vertAlign w:val="superscript"/>
        </w:rPr>
        <w:t>3</w:t>
      </w:r>
      <w:r w:rsidRPr="007F0C16">
        <w:rPr>
          <w:rFonts w:eastAsiaTheme="minorHAnsi"/>
        </w:rPr>
        <w:t xml:space="preserve">/с воды). </w:t>
      </w:r>
    </w:p>
    <w:p w:rsidR="008D1FA7" w:rsidRPr="007F0C16" w:rsidRDefault="00A52FB3" w:rsidP="00A52FB3">
      <w:pPr>
        <w:suppressAutoHyphens/>
        <w:spacing w:after="0" w:line="240" w:lineRule="auto"/>
        <w:ind w:firstLine="709"/>
        <w:jc w:val="both"/>
        <w:rPr>
          <w:rFonts w:eastAsiaTheme="minorHAnsi"/>
        </w:rPr>
      </w:pPr>
      <w:r w:rsidRPr="007F0C16">
        <w:rPr>
          <w:rFonts w:eastAsiaTheme="minorHAnsi"/>
          <w:i/>
        </w:rPr>
        <w:t>Тиховский гидроузел</w:t>
      </w:r>
      <w:r w:rsidR="008D1FA7" w:rsidRPr="007F0C16">
        <w:rPr>
          <w:rFonts w:eastAsiaTheme="minorHAnsi"/>
          <w:i/>
        </w:rPr>
        <w:t xml:space="preserve">, </w:t>
      </w:r>
      <w:r w:rsidR="008D1FA7" w:rsidRPr="007F0C16">
        <w:rPr>
          <w:rFonts w:eastAsiaTheme="minorHAnsi"/>
        </w:rPr>
        <w:t>основная функция которого – обеспечение пропорционального вододеления стока реки Кубань в дельтовые рукава – Кубань и Протока.</w:t>
      </w:r>
    </w:p>
    <w:p w:rsidR="00A52FB3" w:rsidRPr="007F0C16" w:rsidRDefault="00A52FB3" w:rsidP="00A52FB3">
      <w:pPr>
        <w:suppressAutoHyphens/>
        <w:spacing w:after="0" w:line="240" w:lineRule="auto"/>
        <w:ind w:firstLine="709"/>
        <w:jc w:val="both"/>
        <w:rPr>
          <w:rFonts w:eastAsiaTheme="minorHAnsi"/>
          <w:b/>
        </w:rPr>
      </w:pPr>
      <w:r w:rsidRPr="007F0C16">
        <w:rPr>
          <w:rFonts w:eastAsiaTheme="minorHAnsi"/>
          <w:b/>
        </w:rPr>
        <w:t xml:space="preserve"> </w:t>
      </w:r>
      <w:r w:rsidRPr="007F0C16">
        <w:rPr>
          <w:rFonts w:eastAsiaTheme="minorHAnsi"/>
          <w:i/>
        </w:rPr>
        <w:t>Система обвалования Нижней Кубани</w:t>
      </w:r>
      <w:r w:rsidRPr="007F0C16">
        <w:rPr>
          <w:rFonts w:eastAsiaTheme="minorHAnsi"/>
        </w:rPr>
        <w:t xml:space="preserve"> с общей длиной дамб 648 км не соответствует требованиям проектного пропуска расходов, предусмотренных Правилами использования водных ресурсов Краснодарского водохранилища и Декларацией его безопасности.</w:t>
      </w:r>
    </w:p>
    <w:p w:rsidR="008D1FA7" w:rsidRPr="007F0C16" w:rsidRDefault="008D1FA7" w:rsidP="008D1FA7">
      <w:pPr>
        <w:widowControl w:val="0"/>
        <w:suppressAutoHyphens/>
        <w:spacing w:after="0" w:line="240" w:lineRule="auto"/>
        <w:ind w:firstLine="709"/>
        <w:jc w:val="both"/>
        <w:rPr>
          <w:rFonts w:eastAsiaTheme="minorHAnsi"/>
        </w:rPr>
      </w:pPr>
      <w:r w:rsidRPr="007F0C16">
        <w:rPr>
          <w:rFonts w:eastAsiaTheme="minorHAnsi"/>
          <w:b/>
        </w:rPr>
        <w:t>Меры по предотвращению негативного воздействия вод и ликвидации его последствий в отношении водных объектов, находящихся в федеральной собственности и полностью расположенных на территории Краснодарского края.</w:t>
      </w:r>
      <w:r w:rsidRPr="007F0C16">
        <w:rPr>
          <w:rFonts w:eastAsiaTheme="minorHAnsi"/>
        </w:rPr>
        <w:t xml:space="preserve"> </w:t>
      </w:r>
    </w:p>
    <w:p w:rsidR="0048427D" w:rsidRPr="007F0C16" w:rsidRDefault="008D1FA7" w:rsidP="009C6768">
      <w:pPr>
        <w:widowControl w:val="0"/>
        <w:spacing w:after="0" w:line="240" w:lineRule="auto"/>
        <w:ind w:firstLine="709"/>
        <w:jc w:val="both"/>
        <w:rPr>
          <w:b/>
          <w:lang w:eastAsia="x-none"/>
        </w:rPr>
      </w:pPr>
      <w:r w:rsidRPr="007F0C16">
        <w:rPr>
          <w:rFonts w:eastAsiaTheme="minorHAnsi"/>
        </w:rPr>
        <w:t xml:space="preserve">В соответствии с переданными полномочиями Российской Федерации в области водных отношений на территории Краснодарского края осуществляются меры по предотвращению негативного воздействия вод и ликвидации его последствий в отношении водных объектов, находящихся в федеральной собственности и полностью расположенных на территории Краснодарского края (ст.26 Водного кодекса Российской Федерации). </w:t>
      </w:r>
    </w:p>
    <w:p w:rsidR="008D1FA7" w:rsidRPr="007F0C16" w:rsidRDefault="008D1FA7" w:rsidP="008D1FA7">
      <w:pPr>
        <w:suppressAutoHyphens/>
        <w:spacing w:after="0" w:line="240" w:lineRule="auto"/>
        <w:ind w:firstLine="709"/>
        <w:jc w:val="both"/>
        <w:rPr>
          <w:rFonts w:eastAsiaTheme="minorHAnsi"/>
        </w:rPr>
      </w:pPr>
      <w:r w:rsidRPr="007F0C16">
        <w:rPr>
          <w:rFonts w:eastAsiaTheme="minorHAnsi"/>
        </w:rPr>
        <w:t>Для решения задач в данном направлении в 2024 г. проводились работы:</w:t>
      </w:r>
    </w:p>
    <w:p w:rsidR="008D1FA7" w:rsidRPr="007F0C16" w:rsidRDefault="008D1FA7" w:rsidP="008D1FA7">
      <w:pPr>
        <w:suppressAutoHyphens/>
        <w:spacing w:after="0" w:line="240" w:lineRule="auto"/>
        <w:ind w:firstLine="709"/>
        <w:jc w:val="both"/>
        <w:rPr>
          <w:rFonts w:eastAsiaTheme="minorHAnsi"/>
        </w:rPr>
      </w:pPr>
      <w:r w:rsidRPr="007F0C16">
        <w:rPr>
          <w:rFonts w:eastAsiaTheme="minorHAnsi"/>
        </w:rPr>
        <w:t xml:space="preserve">- по расчистке участков русел рек: Цусхвадж – в пределах Лазаревского внутригородского района городского округа города-курорта Сочи; Агой – в пределах территорий села Агой и аула Агуй-Шапсуг Туапсинского района; Елизаветка – в пределах </w:t>
      </w:r>
      <w:r w:rsidRPr="007F0C16">
        <w:rPr>
          <w:rFonts w:eastAsiaTheme="minorHAnsi"/>
        </w:rPr>
        <w:lastRenderedPageBreak/>
        <w:t>территорий Шаумянского сельского поселения Туапсинского района; Каверзе и Тхамашинка – в пределах ст. Пятигорская и п. Мирный муниципального образования г. Горячий Ключ; ручья Белый – в пределах территории а. Солохаул Лазаревского района городского округа города Сочи, общей протяжённостью 9,2 км.;</w:t>
      </w:r>
    </w:p>
    <w:p w:rsidR="00AC1A08" w:rsidRPr="007F0C16" w:rsidRDefault="00AC1A08" w:rsidP="00AC1A08">
      <w:pPr>
        <w:widowControl w:val="0"/>
        <w:spacing w:after="0" w:line="240" w:lineRule="auto"/>
        <w:ind w:firstLine="709"/>
        <w:jc w:val="both"/>
        <w:rPr>
          <w:rFonts w:eastAsiaTheme="minorHAnsi"/>
        </w:rPr>
      </w:pPr>
      <w:r w:rsidRPr="007F0C16">
        <w:rPr>
          <w:rFonts w:eastAsiaTheme="minorHAnsi"/>
        </w:rPr>
        <w:t xml:space="preserve">- была разработана проектная документация по </w:t>
      </w:r>
      <w:r w:rsidR="0009298D" w:rsidRPr="007F0C16">
        <w:rPr>
          <w:rFonts w:eastAsiaTheme="minorHAnsi"/>
        </w:rPr>
        <w:t>р</w:t>
      </w:r>
      <w:r w:rsidRPr="007F0C16">
        <w:rPr>
          <w:rFonts w:eastAsiaTheme="minorHAnsi"/>
        </w:rPr>
        <w:t>асчистк</w:t>
      </w:r>
      <w:r w:rsidR="0009298D" w:rsidRPr="007F0C16">
        <w:rPr>
          <w:rFonts w:eastAsiaTheme="minorHAnsi"/>
        </w:rPr>
        <w:t>е</w:t>
      </w:r>
      <w:r w:rsidRPr="007F0C16">
        <w:rPr>
          <w:rFonts w:eastAsiaTheme="minorHAnsi"/>
        </w:rPr>
        <w:t xml:space="preserve"> рус</w:t>
      </w:r>
      <w:r w:rsidR="0009298D" w:rsidRPr="007F0C16">
        <w:rPr>
          <w:rFonts w:eastAsiaTheme="minorHAnsi"/>
        </w:rPr>
        <w:t>е</w:t>
      </w:r>
      <w:r w:rsidRPr="007F0C16">
        <w:rPr>
          <w:rFonts w:eastAsiaTheme="minorHAnsi"/>
        </w:rPr>
        <w:t xml:space="preserve">л рек : Вулан и </w:t>
      </w:r>
      <w:r w:rsidR="0009298D" w:rsidRPr="007F0C16">
        <w:rPr>
          <w:rFonts w:eastAsiaTheme="minorHAnsi"/>
        </w:rPr>
        <w:t>Тешебс</w:t>
      </w:r>
      <w:r w:rsidRPr="007F0C16">
        <w:rPr>
          <w:rFonts w:eastAsiaTheme="minorHAnsi"/>
        </w:rPr>
        <w:t xml:space="preserve"> в с. Архипо-Осиповка</w:t>
      </w:r>
      <w:r w:rsidR="0009298D" w:rsidRPr="007F0C16">
        <w:rPr>
          <w:rFonts w:eastAsiaTheme="minorHAnsi"/>
        </w:rPr>
        <w:t xml:space="preserve"> (г-к.</w:t>
      </w:r>
      <w:r w:rsidRPr="007F0C16">
        <w:rPr>
          <w:rFonts w:eastAsiaTheme="minorHAnsi"/>
        </w:rPr>
        <w:t xml:space="preserve"> Геленджик</w:t>
      </w:r>
      <w:r w:rsidR="0009298D" w:rsidRPr="007F0C16">
        <w:rPr>
          <w:rFonts w:eastAsiaTheme="minorHAnsi"/>
        </w:rPr>
        <w:t>),</w:t>
      </w:r>
      <w:r w:rsidRPr="007F0C16">
        <w:rPr>
          <w:rFonts w:eastAsiaTheme="minorHAnsi"/>
        </w:rPr>
        <w:t xml:space="preserve"> Нечепсухо и Псебе в пгт. Новомихайловский </w:t>
      </w:r>
      <w:r w:rsidR="0009298D" w:rsidRPr="007F0C16">
        <w:rPr>
          <w:rFonts w:eastAsiaTheme="minorHAnsi"/>
        </w:rPr>
        <w:t>(</w:t>
      </w:r>
      <w:r w:rsidRPr="007F0C16">
        <w:rPr>
          <w:rFonts w:eastAsiaTheme="minorHAnsi"/>
        </w:rPr>
        <w:t>Туапсинск</w:t>
      </w:r>
      <w:r w:rsidR="0009298D" w:rsidRPr="007F0C16">
        <w:rPr>
          <w:rFonts w:eastAsiaTheme="minorHAnsi"/>
        </w:rPr>
        <w:t xml:space="preserve">ий </w:t>
      </w:r>
      <w:r w:rsidRPr="007F0C16">
        <w:rPr>
          <w:rFonts w:eastAsiaTheme="minorHAnsi"/>
        </w:rPr>
        <w:t>район</w:t>
      </w:r>
      <w:r w:rsidR="0009298D" w:rsidRPr="007F0C16">
        <w:rPr>
          <w:rFonts w:eastAsiaTheme="minorHAnsi"/>
        </w:rPr>
        <w:t xml:space="preserve">), </w:t>
      </w:r>
      <w:r w:rsidRPr="007F0C16">
        <w:rPr>
          <w:rFonts w:eastAsiaTheme="minorHAnsi"/>
        </w:rPr>
        <w:t xml:space="preserve">Пшенахо в с. Георгиевское </w:t>
      </w:r>
      <w:r w:rsidR="0009298D" w:rsidRPr="007F0C16">
        <w:rPr>
          <w:rFonts w:eastAsiaTheme="minorHAnsi"/>
        </w:rPr>
        <w:t>(</w:t>
      </w:r>
      <w:r w:rsidRPr="007F0C16">
        <w:rPr>
          <w:rFonts w:eastAsiaTheme="minorHAnsi"/>
        </w:rPr>
        <w:t>Туапсинск</w:t>
      </w:r>
      <w:r w:rsidR="0009298D" w:rsidRPr="007F0C16">
        <w:rPr>
          <w:rFonts w:eastAsiaTheme="minorHAnsi"/>
        </w:rPr>
        <w:t>ий</w:t>
      </w:r>
      <w:r w:rsidRPr="007F0C16">
        <w:rPr>
          <w:rFonts w:eastAsiaTheme="minorHAnsi"/>
        </w:rPr>
        <w:t xml:space="preserve"> район. Реализация данных мероприятий </w:t>
      </w:r>
      <w:r w:rsidR="0009298D" w:rsidRPr="007F0C16">
        <w:rPr>
          <w:rFonts w:eastAsiaTheme="minorHAnsi"/>
        </w:rPr>
        <w:t xml:space="preserve">была </w:t>
      </w:r>
      <w:r w:rsidRPr="007F0C16">
        <w:rPr>
          <w:rFonts w:eastAsiaTheme="minorHAnsi"/>
        </w:rPr>
        <w:t xml:space="preserve">предусмотрена </w:t>
      </w:r>
      <w:r w:rsidR="0009298D" w:rsidRPr="007F0C16">
        <w:rPr>
          <w:rFonts w:eastAsiaTheme="minorHAnsi"/>
        </w:rPr>
        <w:t>на</w:t>
      </w:r>
      <w:r w:rsidRPr="007F0C16">
        <w:rPr>
          <w:rFonts w:eastAsiaTheme="minorHAnsi"/>
        </w:rPr>
        <w:t xml:space="preserve"> 2025-2027 год</w:t>
      </w:r>
      <w:r w:rsidR="0009298D" w:rsidRPr="007F0C16">
        <w:rPr>
          <w:rFonts w:eastAsiaTheme="minorHAnsi"/>
        </w:rPr>
        <w:t>ы</w:t>
      </w:r>
      <w:r w:rsidRPr="007F0C16">
        <w:rPr>
          <w:rFonts w:eastAsiaTheme="minorHAnsi"/>
        </w:rPr>
        <w:t>.</w:t>
      </w:r>
    </w:p>
    <w:p w:rsidR="00AC1A08" w:rsidRPr="007F0C16" w:rsidRDefault="00AC1A08" w:rsidP="00AC1A08">
      <w:pPr>
        <w:suppressAutoHyphens/>
        <w:spacing w:after="0" w:line="240" w:lineRule="atLeast"/>
        <w:ind w:firstLine="709"/>
        <w:jc w:val="both"/>
        <w:rPr>
          <w:rFonts w:eastAsiaTheme="minorHAnsi"/>
          <w:b/>
          <w:i/>
        </w:rPr>
      </w:pPr>
      <w:r w:rsidRPr="007F0C16">
        <w:rPr>
          <w:rFonts w:eastAsiaTheme="minorHAnsi"/>
          <w:b/>
          <w:i/>
        </w:rPr>
        <w:t xml:space="preserve">Осуществление мер по предотвращению негативного воздействия вод и ликвидации его последствий </w:t>
      </w:r>
    </w:p>
    <w:p w:rsidR="00AC1A08" w:rsidRPr="007F0C16" w:rsidRDefault="00AC1A08" w:rsidP="00AC1A08">
      <w:pPr>
        <w:suppressAutoHyphens/>
        <w:spacing w:after="0" w:line="240" w:lineRule="auto"/>
        <w:ind w:firstLine="709"/>
        <w:jc w:val="both"/>
        <w:rPr>
          <w:rFonts w:eastAsiaTheme="minorHAnsi"/>
        </w:rPr>
      </w:pPr>
      <w:r w:rsidRPr="007F0C16">
        <w:rPr>
          <w:rFonts w:eastAsiaTheme="minorHAnsi"/>
        </w:rPr>
        <w:t>В рамках реализации регионального проекта «Развитие водохозяйственного комплекса» в 2024 г. выполнялись следующие мероприятия:</w:t>
      </w:r>
    </w:p>
    <w:p w:rsidR="006161D8" w:rsidRPr="007F0C16" w:rsidRDefault="0009298D" w:rsidP="009C6768">
      <w:pPr>
        <w:widowControl w:val="0"/>
        <w:spacing w:after="0" w:line="240" w:lineRule="auto"/>
        <w:ind w:firstLine="709"/>
        <w:jc w:val="both"/>
        <w:rPr>
          <w:rFonts w:eastAsiaTheme="minorHAnsi"/>
        </w:rPr>
      </w:pPr>
      <w:r w:rsidRPr="007F0C16">
        <w:rPr>
          <w:lang w:eastAsia="x-none"/>
        </w:rPr>
        <w:t>1.</w:t>
      </w:r>
      <w:r w:rsidRPr="007F0C16">
        <w:rPr>
          <w:b/>
          <w:lang w:eastAsia="x-none"/>
        </w:rPr>
        <w:t xml:space="preserve"> </w:t>
      </w:r>
      <w:r w:rsidR="006161D8" w:rsidRPr="007F0C16">
        <w:rPr>
          <w:rFonts w:eastAsiaTheme="minorHAnsi"/>
        </w:rPr>
        <w:t>В соответствии с заключённым в 2023 г. трёхлетним государственным контрактом с АО «ПМК-38» на продолжение строительства берегоукрепления на р. Баканка (участок II) в 2024 г. подрядной организацией были выполнены работы: по устройству бетонного лотка на ПК 45+78 – ПК 48+23, устройству каменной наброски на ПК 45 и ПК 48, устройству подпорной бетонной стены ПК 48+23- ПК 49.</w:t>
      </w:r>
    </w:p>
    <w:p w:rsidR="006161D8" w:rsidRPr="007F0C16" w:rsidRDefault="006161D8" w:rsidP="006161D8">
      <w:pPr>
        <w:widowControl w:val="0"/>
        <w:tabs>
          <w:tab w:val="left" w:pos="851"/>
          <w:tab w:val="left" w:leader="dot" w:pos="1627"/>
          <w:tab w:val="left" w:leader="dot" w:pos="3624"/>
        </w:tabs>
        <w:suppressAutoHyphens/>
        <w:spacing w:after="0" w:line="240" w:lineRule="auto"/>
        <w:ind w:firstLine="709"/>
        <w:jc w:val="both"/>
        <w:rPr>
          <w:rFonts w:eastAsiaTheme="minorHAnsi"/>
        </w:rPr>
      </w:pPr>
      <w:r w:rsidRPr="007F0C16">
        <w:rPr>
          <w:lang w:eastAsia="x-none"/>
        </w:rPr>
        <w:t>2.</w:t>
      </w:r>
      <w:r w:rsidRPr="007F0C16">
        <w:rPr>
          <w:rFonts w:eastAsiaTheme="minorHAnsi"/>
        </w:rPr>
        <w:t xml:space="preserve"> Проводились работы по капитальному ремонту гидротехнических сооружений</w:t>
      </w:r>
      <w:r w:rsidR="007B6FCE" w:rsidRPr="007F0C16">
        <w:rPr>
          <w:rFonts w:eastAsiaTheme="minorHAnsi"/>
        </w:rPr>
        <w:t>:</w:t>
      </w:r>
      <w:r w:rsidRPr="007F0C16">
        <w:rPr>
          <w:rFonts w:eastAsiaTheme="minorHAnsi"/>
        </w:rPr>
        <w:t xml:space="preserve"> </w:t>
      </w:r>
    </w:p>
    <w:p w:rsidR="007B6FCE" w:rsidRPr="007F0C16" w:rsidRDefault="006161D8" w:rsidP="006161D8">
      <w:pPr>
        <w:tabs>
          <w:tab w:val="left" w:pos="851"/>
        </w:tabs>
        <w:suppressAutoHyphens/>
        <w:spacing w:after="0" w:line="240" w:lineRule="auto"/>
        <w:ind w:firstLine="737"/>
        <w:jc w:val="both"/>
        <w:rPr>
          <w:rFonts w:eastAsiaTheme="minorHAnsi"/>
        </w:rPr>
      </w:pPr>
      <w:r w:rsidRPr="007F0C16">
        <w:rPr>
          <w:rFonts w:eastAsiaTheme="minorHAnsi"/>
        </w:rPr>
        <w:t>1) «Капитальный ремонт берегоукрепительной дамбы левого берега р. Лаба в пгт. Мостовском, Мостовского района, Краснодарского края». Мероприятие выполнено</w:t>
      </w:r>
      <w:r w:rsidR="007B6FCE" w:rsidRPr="007F0C16">
        <w:rPr>
          <w:rFonts w:eastAsiaTheme="minorHAnsi"/>
        </w:rPr>
        <w:t>.</w:t>
      </w:r>
    </w:p>
    <w:p w:rsidR="006161D8" w:rsidRPr="007F0C16" w:rsidRDefault="006161D8" w:rsidP="006161D8">
      <w:pPr>
        <w:tabs>
          <w:tab w:val="left" w:pos="851"/>
        </w:tabs>
        <w:suppressAutoHyphens/>
        <w:spacing w:after="0" w:line="240" w:lineRule="auto"/>
        <w:ind w:firstLine="737"/>
        <w:jc w:val="both"/>
        <w:rPr>
          <w:rFonts w:eastAsiaTheme="minorHAnsi"/>
        </w:rPr>
      </w:pPr>
      <w:r w:rsidRPr="007F0C16">
        <w:rPr>
          <w:rFonts w:eastAsiaTheme="minorHAnsi"/>
        </w:rPr>
        <w:t>2). «Капитальный ремонт дамбы ст. Отрадной Отрадненского района Краснодарского края вдоль реки Уруп от улицы Урупской, 81 до улицы Восточной, 3а». К концу 2024 г. мероприятие было выполнено, но не в полном объёме.</w:t>
      </w:r>
    </w:p>
    <w:p w:rsidR="006161D8" w:rsidRPr="007F0C16" w:rsidRDefault="006161D8" w:rsidP="006161D8">
      <w:pPr>
        <w:tabs>
          <w:tab w:val="left" w:pos="851"/>
        </w:tabs>
        <w:suppressAutoHyphens/>
        <w:spacing w:after="0" w:line="240" w:lineRule="auto"/>
        <w:ind w:firstLine="737"/>
        <w:jc w:val="both"/>
        <w:rPr>
          <w:rFonts w:eastAsiaTheme="minorHAnsi"/>
        </w:rPr>
      </w:pPr>
      <w:r w:rsidRPr="007F0C16">
        <w:rPr>
          <w:rFonts w:eastAsiaTheme="minorHAnsi"/>
        </w:rPr>
        <w:t xml:space="preserve">3). «Капитальный ремонт объекта: Берегозащитные сооружения, в том числе: оградительная дамба (Краснодарский край, Лабинский район, р. Лаба (район автодрома)». К концу 2024 г. мероприятие было выполнено. </w:t>
      </w:r>
    </w:p>
    <w:p w:rsidR="007B6FCE" w:rsidRPr="007F0C16" w:rsidRDefault="006161D8" w:rsidP="006161D8">
      <w:pPr>
        <w:tabs>
          <w:tab w:val="left" w:pos="851"/>
        </w:tabs>
        <w:suppressAutoHyphens/>
        <w:spacing w:after="0" w:line="240" w:lineRule="auto"/>
        <w:ind w:firstLine="737"/>
        <w:jc w:val="both"/>
        <w:rPr>
          <w:rFonts w:eastAsiaTheme="minorHAnsi"/>
        </w:rPr>
      </w:pPr>
      <w:r w:rsidRPr="007F0C16">
        <w:rPr>
          <w:rFonts w:eastAsiaTheme="minorHAnsi"/>
        </w:rPr>
        <w:t>4). «Капитальный ремонт оградительной дамбы правого берега реки Лаба со струенаправляющими шпорами в станице Темиргоевской»</w:t>
      </w:r>
      <w:r w:rsidR="007B6FCE" w:rsidRPr="007F0C16">
        <w:rPr>
          <w:rFonts w:eastAsiaTheme="minorHAnsi"/>
        </w:rPr>
        <w:t>. Мероприятие не было выполнено (муниципальный контракт с исполнителем  в 2024 г. был расторгнут).</w:t>
      </w:r>
    </w:p>
    <w:p w:rsidR="004E4310" w:rsidRPr="007F0C16" w:rsidRDefault="004E4310" w:rsidP="004E4310">
      <w:pPr>
        <w:tabs>
          <w:tab w:val="left" w:pos="851"/>
        </w:tabs>
        <w:suppressAutoHyphens/>
        <w:spacing w:after="0" w:line="240" w:lineRule="auto"/>
        <w:ind w:firstLine="709"/>
        <w:contextualSpacing/>
        <w:jc w:val="both"/>
        <w:rPr>
          <w:rFonts w:eastAsiaTheme="minorHAnsi"/>
          <w:b/>
          <w:i/>
        </w:rPr>
      </w:pPr>
      <w:r w:rsidRPr="007F0C16">
        <w:rPr>
          <w:rFonts w:eastAsiaTheme="minorHAnsi"/>
          <w:b/>
          <w:i/>
        </w:rPr>
        <w:t xml:space="preserve">Обеспечение безопасности гидротехнических сооружений. </w:t>
      </w:r>
    </w:p>
    <w:p w:rsidR="00C35100" w:rsidRPr="007F0C16" w:rsidRDefault="00C35100" w:rsidP="00C35100">
      <w:pPr>
        <w:tabs>
          <w:tab w:val="left" w:pos="851"/>
        </w:tabs>
        <w:suppressAutoHyphens/>
        <w:spacing w:after="0" w:line="240" w:lineRule="auto"/>
        <w:ind w:firstLine="709"/>
        <w:jc w:val="both"/>
        <w:rPr>
          <w:rFonts w:eastAsiaTheme="minorHAnsi"/>
        </w:rPr>
      </w:pPr>
      <w:r w:rsidRPr="007F0C16">
        <w:rPr>
          <w:rFonts w:eastAsiaTheme="minorHAnsi"/>
        </w:rPr>
        <w:t>Решение вопросов безопасности гидротехнических сооружений</w:t>
      </w:r>
      <w:r w:rsidR="00CE49CB" w:rsidRPr="007F0C16">
        <w:rPr>
          <w:rFonts w:eastAsiaTheme="minorHAnsi"/>
        </w:rPr>
        <w:t xml:space="preserve"> (далее - ГТС)</w:t>
      </w:r>
      <w:r w:rsidRPr="007F0C16">
        <w:rPr>
          <w:rFonts w:eastAsiaTheme="minorHAnsi"/>
        </w:rPr>
        <w:t>, определённых в статье 8 Федерального закона от 21 июля 1997 года № 117-ФЗ «О безопасности гидротехнических сооружений», за исключением вопросов безопасности гидротехнических сооружений, находящихся в муниципальной собственности, реализуются в рамках государственной программы Краснодарского края «Охрана окружающей среды, воспроизводство и использование природных ресурсов, развитие лесного хозяйства», утвержденной постановлением главы администрации (губернатора) Краснодарского края от 20.11.2015 № 1057.</w:t>
      </w:r>
    </w:p>
    <w:p w:rsidR="00C35100" w:rsidRPr="007F0C16" w:rsidRDefault="00C35100" w:rsidP="00C35100">
      <w:pPr>
        <w:tabs>
          <w:tab w:val="left" w:pos="851"/>
        </w:tabs>
        <w:suppressAutoHyphens/>
        <w:spacing w:after="0" w:line="240" w:lineRule="auto"/>
        <w:ind w:firstLine="709"/>
        <w:jc w:val="both"/>
        <w:rPr>
          <w:rFonts w:eastAsiaTheme="minorHAnsi"/>
        </w:rPr>
      </w:pPr>
      <w:r w:rsidRPr="007F0C16">
        <w:rPr>
          <w:rFonts w:eastAsiaTheme="minorHAnsi"/>
        </w:rPr>
        <w:t>В 2024 году проведены следующие мероприятия:</w:t>
      </w:r>
    </w:p>
    <w:p w:rsidR="00C35100" w:rsidRPr="007F0C16" w:rsidRDefault="00C35100" w:rsidP="00C35100">
      <w:pPr>
        <w:tabs>
          <w:tab w:val="left" w:pos="851"/>
        </w:tabs>
        <w:suppressAutoHyphens/>
        <w:spacing w:after="0" w:line="240" w:lineRule="auto"/>
        <w:ind w:firstLine="709"/>
        <w:jc w:val="both"/>
        <w:rPr>
          <w:rFonts w:eastAsiaTheme="minorHAnsi"/>
        </w:rPr>
      </w:pPr>
      <w:r w:rsidRPr="007F0C16">
        <w:rPr>
          <w:rFonts w:eastAsiaTheme="minorHAnsi"/>
        </w:rPr>
        <w:t>по объекту «Защита территорий Крымского района Краснодарского края от негативного воздейтвия вод рек Адагум, Неберджай, Баканка» продолжилось строительство железобетонного лотка на р. Баканка, а также осуществлялась работа по изъятию земельных участков для государственных нужд Краснодарского края;</w:t>
      </w:r>
    </w:p>
    <w:p w:rsidR="00C35100" w:rsidRPr="007F0C16" w:rsidRDefault="00C35100" w:rsidP="00C35100">
      <w:pPr>
        <w:tabs>
          <w:tab w:val="left" w:pos="851"/>
        </w:tabs>
        <w:suppressAutoHyphens/>
        <w:spacing w:after="0" w:line="240" w:lineRule="auto"/>
        <w:ind w:firstLine="709"/>
        <w:jc w:val="both"/>
        <w:rPr>
          <w:rFonts w:eastAsiaTheme="minorHAnsi"/>
        </w:rPr>
      </w:pPr>
      <w:r w:rsidRPr="007F0C16">
        <w:rPr>
          <w:rFonts w:eastAsiaTheme="minorHAnsi"/>
        </w:rPr>
        <w:t>введен в эксплуатацию объект «Строительство гидротехнического сооружения на реке Сукко в с. Сукко г. Анапа Краснодарского края» протяжённостью 1 км.</w:t>
      </w:r>
    </w:p>
    <w:p w:rsidR="00C35100" w:rsidRPr="007F0C16" w:rsidRDefault="00C35100" w:rsidP="00C35100">
      <w:pPr>
        <w:tabs>
          <w:tab w:val="left" w:pos="851"/>
        </w:tabs>
        <w:suppressAutoHyphens/>
        <w:spacing w:after="0" w:line="240" w:lineRule="auto"/>
        <w:ind w:firstLine="709"/>
        <w:jc w:val="both"/>
        <w:rPr>
          <w:rFonts w:eastAsiaTheme="minorHAnsi"/>
        </w:rPr>
      </w:pPr>
      <w:r w:rsidRPr="007F0C16">
        <w:rPr>
          <w:rFonts w:eastAsiaTheme="minorHAnsi"/>
        </w:rPr>
        <w:t xml:space="preserve">В собственности Краснодарского края находятся 8 </w:t>
      </w:r>
      <w:r w:rsidR="00CE49CB" w:rsidRPr="007F0C16">
        <w:rPr>
          <w:rFonts w:eastAsiaTheme="minorHAnsi"/>
        </w:rPr>
        <w:t xml:space="preserve">ГТС, из них </w:t>
      </w:r>
      <w:r w:rsidR="00D73F69" w:rsidRPr="007F0C16">
        <w:rPr>
          <w:rFonts w:eastAsiaTheme="minorHAnsi"/>
        </w:rPr>
        <w:t>по 1 ГТС на территории</w:t>
      </w:r>
      <w:r w:rsidR="006B6313" w:rsidRPr="007F0C16">
        <w:rPr>
          <w:rFonts w:eastAsiaTheme="minorHAnsi"/>
        </w:rPr>
        <w:t>:</w:t>
      </w:r>
      <w:r w:rsidRPr="007F0C16">
        <w:rPr>
          <w:rFonts w:eastAsiaTheme="minorHAnsi"/>
        </w:rPr>
        <w:t xml:space="preserve"> </w:t>
      </w:r>
      <w:r w:rsidR="006B6313" w:rsidRPr="007F0C16">
        <w:rPr>
          <w:rFonts w:eastAsiaTheme="minorHAnsi"/>
        </w:rPr>
        <w:t>г-к Анапа (на реке Сукко), Апшеронский район (на реке Пшеха), Лабинский район (на реке Кукса), Мостовской район (на реке Андрюк), Северский район (на реке Иль), Туапсинский район (на реке Козорева Щель) и 2 ГТС  на территории г-к. Сочи (на рек</w:t>
      </w:r>
      <w:r w:rsidR="007C1C9A" w:rsidRPr="007F0C16">
        <w:rPr>
          <w:rFonts w:eastAsiaTheme="minorHAnsi"/>
        </w:rPr>
        <w:t xml:space="preserve">ах: </w:t>
      </w:r>
      <w:r w:rsidR="006B6313" w:rsidRPr="007F0C16">
        <w:rPr>
          <w:rFonts w:eastAsiaTheme="minorHAnsi"/>
        </w:rPr>
        <w:t xml:space="preserve">Западный Дагомыс и </w:t>
      </w:r>
      <w:r w:rsidR="007C1C9A" w:rsidRPr="007F0C16">
        <w:rPr>
          <w:rFonts w:eastAsiaTheme="minorHAnsi"/>
        </w:rPr>
        <w:t>Бочаров ручей).</w:t>
      </w:r>
    </w:p>
    <w:p w:rsidR="007C1C9A" w:rsidRPr="007F0C16" w:rsidRDefault="007C1C9A" w:rsidP="007C1C9A">
      <w:pPr>
        <w:tabs>
          <w:tab w:val="left" w:pos="851"/>
        </w:tabs>
        <w:suppressAutoHyphens/>
        <w:spacing w:after="0" w:line="240" w:lineRule="auto"/>
        <w:ind w:firstLine="709"/>
        <w:jc w:val="both"/>
        <w:rPr>
          <w:rFonts w:eastAsiaTheme="minorHAnsi"/>
        </w:rPr>
      </w:pPr>
      <w:r w:rsidRPr="007F0C16">
        <w:rPr>
          <w:rFonts w:eastAsiaTheme="minorHAnsi"/>
        </w:rPr>
        <w:t xml:space="preserve">Все указанные объекты соответствуют требованиям безопасности, предъявляемым к ГТС, эксплуатирующей организацией обеспечивается контроль за их состоянием и безопасностью в соответствии с требованиями действующего законодательства, ведётся регулярный мониторинг их технического состояния. </w:t>
      </w:r>
    </w:p>
    <w:p w:rsidR="00C35100" w:rsidRPr="007F0C16" w:rsidRDefault="007C1C9A" w:rsidP="007C1C9A">
      <w:pPr>
        <w:tabs>
          <w:tab w:val="left" w:pos="851"/>
        </w:tabs>
        <w:suppressAutoHyphens/>
        <w:spacing w:after="0" w:line="240" w:lineRule="auto"/>
        <w:ind w:firstLine="709"/>
        <w:jc w:val="both"/>
        <w:rPr>
          <w:rFonts w:eastAsiaTheme="minorHAnsi"/>
        </w:rPr>
      </w:pPr>
      <w:r w:rsidRPr="007F0C16">
        <w:rPr>
          <w:rFonts w:eastAsiaTheme="minorHAnsi"/>
        </w:rPr>
        <w:lastRenderedPageBreak/>
        <w:t>Также разработаны Декларации безопасности и правила эксплуатации данных ГТС, которые согласованы и утверждены Северо-Кавказским управлением Ростехнадзора.</w:t>
      </w:r>
    </w:p>
    <w:p w:rsidR="00FC3577" w:rsidRPr="007F0C16" w:rsidRDefault="00FC3577" w:rsidP="00FC3577">
      <w:pPr>
        <w:tabs>
          <w:tab w:val="left" w:pos="851"/>
        </w:tabs>
        <w:suppressAutoHyphens/>
        <w:spacing w:after="0" w:line="240" w:lineRule="auto"/>
        <w:ind w:firstLine="709"/>
        <w:jc w:val="both"/>
        <w:rPr>
          <w:rFonts w:eastAsiaTheme="minorHAnsi"/>
        </w:rPr>
      </w:pPr>
      <w:r w:rsidRPr="007F0C16">
        <w:rPr>
          <w:rFonts w:eastAsiaTheme="minorHAnsi"/>
        </w:rPr>
        <w:t>Министерством природных ресурсов Краснодарского края, совместно с представителями Северо-Кавказского управления Ростехнадзора, Главного управления МЧС России по Краснодарскому краю, администраций муниципальных образований Краснодарского края, подведомственным министерству государственным бюджетным учреждением Краснодарского края «Управление по эксплуатации и капитальному строительству гидротехнических сооружений Краснодарского края» осуществлены комиссионные обследования 136 сооружений, из них 40 сооружений предложено к ликвидации (либо реконструкции) руслоперегораживающих сооружений.</w:t>
      </w:r>
    </w:p>
    <w:p w:rsidR="00FC3577" w:rsidRPr="007F0C16" w:rsidRDefault="00FC3577" w:rsidP="00FC3577">
      <w:pPr>
        <w:tabs>
          <w:tab w:val="left" w:pos="851"/>
        </w:tabs>
        <w:suppressAutoHyphens/>
        <w:spacing w:after="0" w:line="240" w:lineRule="auto"/>
        <w:ind w:firstLine="709"/>
        <w:jc w:val="both"/>
        <w:rPr>
          <w:rFonts w:eastAsiaTheme="minorHAnsi"/>
        </w:rPr>
      </w:pPr>
      <w:r w:rsidRPr="007F0C16">
        <w:rPr>
          <w:rFonts w:eastAsiaTheme="minorHAnsi"/>
        </w:rPr>
        <w:t xml:space="preserve">По результатам комиссионных обследований установлено, что большинство сооружений, расположенных в руслах водных объектов на территории Краснодарского края, не попадают под сферу действия Федерального закона от 21 июля 1997 г. № 117-ФЗ «О безопасности гидротехнических сооружений». </w:t>
      </w:r>
    </w:p>
    <w:p w:rsidR="00FC3577" w:rsidRPr="007F0C16" w:rsidRDefault="00FC3577" w:rsidP="00FC3577">
      <w:pPr>
        <w:tabs>
          <w:tab w:val="left" w:pos="851"/>
        </w:tabs>
        <w:suppressAutoHyphens/>
        <w:spacing w:after="0" w:line="240" w:lineRule="auto"/>
        <w:ind w:firstLine="709"/>
        <w:jc w:val="both"/>
        <w:rPr>
          <w:rFonts w:eastAsiaTheme="minorHAnsi"/>
        </w:rPr>
      </w:pPr>
      <w:r w:rsidRPr="007F0C16">
        <w:rPr>
          <w:rFonts w:eastAsiaTheme="minorHAnsi"/>
        </w:rPr>
        <w:t>Также, в результате проведенной работы установлено, что в большинстве случаев руслоперегораживающие сооружения не предназначены для защиты территории от негативного воздействия вод и не связаны с предупреждением возникновения чрезвычайных ситуаций на водных объектах, а представляют собой земляные насыпи с обустроенными в них водопропускными трубами (лотками), предназначенные для использования хозяйствующими субъектами, в том числе, в сфере агропромышленного комплекса, осуществления растениеводства и аквакультуры, а также в целях организации сообщения по дорогам через водные объекты.</w:t>
      </w:r>
    </w:p>
    <w:p w:rsidR="004E0BB5" w:rsidRPr="007F0C16" w:rsidRDefault="004E0BB5" w:rsidP="004E0BB5">
      <w:pPr>
        <w:tabs>
          <w:tab w:val="left" w:pos="851"/>
        </w:tabs>
        <w:suppressAutoHyphens/>
        <w:spacing w:after="0" w:line="240" w:lineRule="auto"/>
        <w:ind w:firstLine="709"/>
        <w:jc w:val="both"/>
        <w:rPr>
          <w:rFonts w:eastAsiaTheme="minorHAnsi"/>
        </w:rPr>
      </w:pPr>
      <w:r w:rsidRPr="007F0C16">
        <w:rPr>
          <w:rFonts w:eastAsiaTheme="minorHAnsi"/>
        </w:rPr>
        <w:t>Также, в рамках исполнения планов мероприятий по обеспечению безопасности ГТС, которое не имеет собственника или собственник которого неизвестен, либо от права собственности на которое собственник отказался, в 2024 г. выполнены предпаводковые обследования 28 бесхозяйных гидротехнических сооружений.</w:t>
      </w:r>
    </w:p>
    <w:p w:rsidR="0048427D" w:rsidRPr="007F0C16" w:rsidRDefault="0048427D" w:rsidP="00FC3577">
      <w:pPr>
        <w:widowControl w:val="0"/>
        <w:spacing w:after="0" w:line="240" w:lineRule="auto"/>
        <w:ind w:firstLine="709"/>
        <w:jc w:val="both"/>
        <w:rPr>
          <w:lang w:eastAsia="x-none"/>
        </w:rPr>
      </w:pPr>
    </w:p>
    <w:p w:rsidR="009C6768" w:rsidRPr="007F0C16" w:rsidRDefault="009C6768" w:rsidP="009C6768">
      <w:pPr>
        <w:widowControl w:val="0"/>
        <w:spacing w:after="0" w:line="240" w:lineRule="auto"/>
        <w:ind w:firstLine="709"/>
        <w:jc w:val="both"/>
        <w:rPr>
          <w:b/>
          <w:bCs/>
          <w:iCs/>
          <w:color w:val="000000" w:themeColor="text1"/>
          <w:lang w:eastAsia="ru-RU"/>
        </w:rPr>
      </w:pPr>
      <w:r w:rsidRPr="007F0C16">
        <w:rPr>
          <w:b/>
          <w:lang w:eastAsia="x-none"/>
        </w:rPr>
        <w:t>4.2.4.</w:t>
      </w:r>
      <w:r w:rsidRPr="007F0C16">
        <w:rPr>
          <w:lang w:eastAsia="x-none"/>
        </w:rPr>
        <w:t xml:space="preserve"> </w:t>
      </w:r>
      <w:r w:rsidRPr="007F0C16">
        <w:rPr>
          <w:b/>
          <w:bCs/>
          <w:iCs/>
          <w:color w:val="000000" w:themeColor="text1"/>
          <w:lang w:eastAsia="ru-RU"/>
        </w:rPr>
        <w:t>Мониторинг структуры и объёмов водопотребления и водоотведения</w:t>
      </w:r>
    </w:p>
    <w:p w:rsidR="00D84461" w:rsidRPr="007F0C16" w:rsidRDefault="00D84461" w:rsidP="009C6768">
      <w:pPr>
        <w:widowControl w:val="0"/>
        <w:spacing w:after="0" w:line="240" w:lineRule="auto"/>
        <w:ind w:firstLine="709"/>
        <w:jc w:val="both"/>
        <w:rPr>
          <w:b/>
          <w:bCs/>
          <w:i/>
          <w:iCs/>
          <w:color w:val="000000" w:themeColor="text1"/>
          <w:lang w:eastAsia="ru-RU"/>
        </w:rPr>
      </w:pPr>
      <w:r w:rsidRPr="007F0C16">
        <w:rPr>
          <w:b/>
          <w:bCs/>
          <w:i/>
          <w:iCs/>
          <w:color w:val="000000" w:themeColor="text1"/>
          <w:lang w:eastAsia="ru-RU"/>
        </w:rPr>
        <w:t>Регулирование водных отношений</w:t>
      </w:r>
    </w:p>
    <w:p w:rsidR="00766ACE" w:rsidRPr="007F0C16" w:rsidRDefault="00766ACE" w:rsidP="00766ACE">
      <w:pPr>
        <w:suppressAutoHyphens/>
        <w:spacing w:after="0" w:line="240" w:lineRule="auto"/>
        <w:ind w:firstLine="709"/>
        <w:jc w:val="both"/>
      </w:pPr>
      <w:r w:rsidRPr="007F0C16">
        <w:t xml:space="preserve">Осуществление полномочий по предоставлению водных объектов или их частей в пользование, в соответствии с Водным кодексом Российской Федерации, возложено на федеральные органы исполнительной власти (в Краснодарском крае </w:t>
      </w:r>
      <w:r w:rsidRPr="007F0C16">
        <w:rPr>
          <w:rFonts w:eastAsiaTheme="minorHAnsi" w:cstheme="minorBidi"/>
        </w:rPr>
        <w:t xml:space="preserve">– </w:t>
      </w:r>
      <w:r w:rsidRPr="007F0C16">
        <w:t xml:space="preserve">Кубанское </w:t>
      </w:r>
      <w:r w:rsidRPr="007F0C16">
        <w:rPr>
          <w:rFonts w:eastAsiaTheme="minorHAnsi" w:cstheme="minorBidi"/>
        </w:rPr>
        <w:t xml:space="preserve">бассейновое водное управление Федерального агентства водных ресурсов МПР России) </w:t>
      </w:r>
      <w:r w:rsidRPr="007F0C16">
        <w:t>и на органы власти субъектов Российской Федерации (Министерство природных ресурсов Краснодарского края).</w:t>
      </w:r>
    </w:p>
    <w:p w:rsidR="00766ACE" w:rsidRPr="007F0C16" w:rsidRDefault="00766ACE" w:rsidP="00766ACE">
      <w:pPr>
        <w:suppressAutoHyphens/>
        <w:spacing w:after="0" w:line="240" w:lineRule="auto"/>
        <w:ind w:firstLine="709"/>
        <w:jc w:val="both"/>
        <w:rPr>
          <w:rFonts w:eastAsia="SimSun" w:cstheme="minorBidi"/>
          <w:lang w:eastAsia="zh-CN"/>
        </w:rPr>
      </w:pPr>
      <w:r w:rsidRPr="007F0C16">
        <w:rPr>
          <w:rFonts w:eastAsiaTheme="minorHAnsi" w:cstheme="minorBidi"/>
        </w:rPr>
        <w:t xml:space="preserve">Значительное влияние на состояние водных объектов оказывают потребление из них воды для различных нужд и сброс использованной воды в водные объекты. В соответствии с требованиями действующего законодательства наблюдения за объёмами воды при водопотреблении и водоотведении являются составной частью государственного мониторинга водных объектов. </w:t>
      </w:r>
    </w:p>
    <w:p w:rsidR="00766ACE" w:rsidRPr="007F0C16" w:rsidRDefault="00766ACE" w:rsidP="00766ACE">
      <w:pPr>
        <w:suppressAutoHyphens/>
        <w:spacing w:after="0" w:line="240" w:lineRule="auto"/>
        <w:ind w:firstLine="709"/>
        <w:jc w:val="both"/>
        <w:rPr>
          <w:rFonts w:eastAsiaTheme="minorHAnsi" w:cstheme="minorBidi"/>
        </w:rPr>
      </w:pPr>
      <w:r w:rsidRPr="007F0C16">
        <w:rPr>
          <w:rFonts w:eastAsiaTheme="minorHAnsi" w:cstheme="minorBidi"/>
          <w:bCs/>
        </w:rPr>
        <w:t xml:space="preserve">Решение задачи </w:t>
      </w:r>
      <w:r w:rsidRPr="007F0C16">
        <w:rPr>
          <w:rFonts w:eastAsia="SimSun" w:cstheme="minorBidi"/>
          <w:bCs/>
          <w:lang w:eastAsia="zh-CN"/>
        </w:rPr>
        <w:t xml:space="preserve">получения, обработки и анализа данных об использовании природных водных ресурсов Краснодарского края, предоставляемых водопользователями по форме государственного статистического наблюдения №2-ТП (водхоз), относится к компетенции </w:t>
      </w:r>
      <w:r w:rsidRPr="007F0C16">
        <w:rPr>
          <w:rFonts w:eastAsiaTheme="minorHAnsi" w:cstheme="minorBidi"/>
        </w:rPr>
        <w:t>Кубанского бассейнового водного управления Федерального агентства водных ресурсов МПР России.</w:t>
      </w:r>
    </w:p>
    <w:p w:rsidR="009C6768" w:rsidRPr="007F0C16" w:rsidRDefault="009C6768" w:rsidP="009C6768">
      <w:pPr>
        <w:suppressAutoHyphens/>
        <w:spacing w:after="0" w:line="240" w:lineRule="auto"/>
        <w:ind w:firstLine="709"/>
        <w:jc w:val="both"/>
        <w:rPr>
          <w:rFonts w:eastAsiaTheme="minorHAnsi" w:cstheme="minorBidi"/>
          <w:b/>
          <w:i/>
        </w:rPr>
      </w:pPr>
      <w:r w:rsidRPr="007F0C16">
        <w:rPr>
          <w:rFonts w:eastAsiaTheme="minorHAnsi" w:cstheme="minorBidi"/>
          <w:b/>
          <w:i/>
        </w:rPr>
        <w:t xml:space="preserve">Структура и объёмы водопотребления </w:t>
      </w:r>
    </w:p>
    <w:p w:rsidR="00766ACE" w:rsidRPr="007F0C16" w:rsidRDefault="00766ACE" w:rsidP="00766ACE">
      <w:pPr>
        <w:suppressAutoHyphens/>
        <w:spacing w:after="0" w:line="240" w:lineRule="auto"/>
        <w:ind w:firstLine="709"/>
        <w:jc w:val="both"/>
        <w:rPr>
          <w:rFonts w:eastAsiaTheme="minorHAnsi" w:cstheme="minorBidi"/>
          <w:i/>
          <w:u w:val="single"/>
        </w:rPr>
      </w:pPr>
      <w:r w:rsidRPr="007F0C16">
        <w:rPr>
          <w:rFonts w:eastAsiaTheme="minorHAnsi" w:cstheme="minorBidi"/>
        </w:rPr>
        <w:t xml:space="preserve">В 2024 г. в Кубанском бассейновом водном управлении Федерального агентства водных ресурсов состояло на учёте и отчиталось за сброс сточных вод в поверхностные воды 239 респондентов – водопользователей. </w:t>
      </w:r>
    </w:p>
    <w:p w:rsidR="00766ACE" w:rsidRPr="007F0C16" w:rsidRDefault="00766ACE" w:rsidP="00766ACE">
      <w:pPr>
        <w:suppressAutoHyphens/>
        <w:spacing w:after="0" w:line="240" w:lineRule="auto"/>
        <w:ind w:firstLine="709"/>
        <w:jc w:val="both"/>
        <w:rPr>
          <w:rFonts w:eastAsiaTheme="minorHAnsi" w:cstheme="minorBidi"/>
        </w:rPr>
      </w:pPr>
      <w:r w:rsidRPr="007F0C16">
        <w:rPr>
          <w:rFonts w:eastAsiaTheme="minorHAnsi" w:cstheme="minorBidi"/>
        </w:rPr>
        <w:t xml:space="preserve">В 2024 г. общий объём пресной воды, </w:t>
      </w:r>
      <w:r w:rsidRPr="007F0C16">
        <w:rPr>
          <w:rFonts w:eastAsiaTheme="minorHAnsi" w:cstheme="minorBidi"/>
          <w:i/>
        </w:rPr>
        <w:t>забранной</w:t>
      </w:r>
      <w:r w:rsidRPr="007F0C16">
        <w:rPr>
          <w:rFonts w:eastAsiaTheme="minorHAnsi" w:cstheme="minorBidi"/>
        </w:rPr>
        <w:t xml:space="preserve"> из поверхностных и подземных природных водных источников, составил 6162,24 млн. м³, что на 1,47% больше, чем в 2023 г. (6073,22 млн. м³). Объём пресной воды, забранной из </w:t>
      </w:r>
      <w:r w:rsidRPr="007F0C16">
        <w:rPr>
          <w:rFonts w:eastAsiaTheme="minorHAnsi" w:cstheme="minorBidi"/>
          <w:i/>
        </w:rPr>
        <w:t>поверхностных</w:t>
      </w:r>
      <w:r w:rsidRPr="007F0C16">
        <w:rPr>
          <w:rFonts w:eastAsiaTheme="minorHAnsi" w:cstheme="minorBidi"/>
        </w:rPr>
        <w:t xml:space="preserve"> источников, составил 5561,63 млн. м³, что на 1,65% больше, чем в 2023 г. Объём пресной воды, забранной из </w:t>
      </w:r>
      <w:r w:rsidRPr="007F0C16">
        <w:rPr>
          <w:rFonts w:eastAsiaTheme="minorHAnsi" w:cstheme="minorBidi"/>
          <w:i/>
        </w:rPr>
        <w:t>подземных</w:t>
      </w:r>
      <w:r w:rsidRPr="007F0C16">
        <w:rPr>
          <w:rFonts w:eastAsiaTheme="minorHAnsi" w:cstheme="minorBidi"/>
        </w:rPr>
        <w:t xml:space="preserve"> источников, составил 607,87 млн. м³, что на 1,02% больше, чем было забрано в 2023 г. </w:t>
      </w:r>
    </w:p>
    <w:p w:rsidR="00766ACE" w:rsidRPr="007F0C16" w:rsidRDefault="00766ACE" w:rsidP="00766ACE">
      <w:pPr>
        <w:suppressAutoHyphens/>
        <w:spacing w:after="0" w:line="240" w:lineRule="auto"/>
        <w:ind w:firstLine="709"/>
        <w:jc w:val="both"/>
        <w:rPr>
          <w:rFonts w:eastAsiaTheme="minorHAnsi" w:cstheme="minorBidi"/>
        </w:rPr>
      </w:pPr>
      <w:r w:rsidRPr="007F0C16">
        <w:rPr>
          <w:rFonts w:eastAsiaTheme="minorHAnsi" w:cstheme="minorBidi"/>
        </w:rPr>
        <w:lastRenderedPageBreak/>
        <w:t xml:space="preserve"> Количество </w:t>
      </w:r>
      <w:r w:rsidRPr="007F0C16">
        <w:rPr>
          <w:rFonts w:eastAsiaTheme="minorHAnsi" w:cstheme="minorBidi"/>
          <w:i/>
        </w:rPr>
        <w:t>использованной</w:t>
      </w:r>
      <w:r w:rsidRPr="007F0C16">
        <w:rPr>
          <w:rFonts w:eastAsiaTheme="minorHAnsi" w:cstheme="minorBidi"/>
        </w:rPr>
        <w:t xml:space="preserve"> в 2024 г. пресной воды составило 3107,28 млн. м³ (+1,01% к уровню 2023 г.), в том числе: на хозяйственно-питьевые нужды – 592,26 млн. м³ (+ 85%), на производственные нужды – 49,09 млн. м³ (– в 5,89 раз).</w:t>
      </w:r>
    </w:p>
    <w:p w:rsidR="00766ACE" w:rsidRPr="007F0C16" w:rsidRDefault="00766ACE" w:rsidP="00766ACE">
      <w:pPr>
        <w:suppressAutoHyphens/>
        <w:spacing w:after="0" w:line="240" w:lineRule="auto"/>
        <w:ind w:firstLine="709"/>
        <w:jc w:val="both"/>
        <w:rPr>
          <w:rFonts w:eastAsia="SimSun" w:cstheme="minorBidi"/>
          <w:lang w:eastAsia="zh-CN"/>
        </w:rPr>
      </w:pPr>
      <w:r w:rsidRPr="007F0C16">
        <w:rPr>
          <w:rFonts w:eastAsia="SimSun" w:cstheme="minorBidi"/>
          <w:lang w:eastAsia="zh-CN"/>
        </w:rPr>
        <w:t>Расходы воды, используемой в системах оборотного и повторно-последовательного водоснабжения, в 2024 г. составили 1764,39 млн. м</w:t>
      </w:r>
      <w:r w:rsidRPr="007F0C16">
        <w:rPr>
          <w:rFonts w:eastAsia="SimSun" w:cstheme="minorBidi"/>
          <w:vertAlign w:val="superscript"/>
          <w:lang w:eastAsia="zh-CN"/>
        </w:rPr>
        <w:t>3</w:t>
      </w:r>
      <w:r w:rsidRPr="007F0C16">
        <w:rPr>
          <w:rFonts w:eastAsia="SimSun" w:cstheme="minorBidi"/>
          <w:lang w:eastAsia="zh-CN"/>
        </w:rPr>
        <w:t xml:space="preserve">, что на 3,03% меньше, чем в 2023 г. </w:t>
      </w:r>
    </w:p>
    <w:p w:rsidR="00766ACE" w:rsidRPr="007F0C16" w:rsidRDefault="00766ACE" w:rsidP="00766ACE">
      <w:pPr>
        <w:suppressAutoHyphens/>
        <w:spacing w:after="0" w:line="240" w:lineRule="auto"/>
        <w:ind w:firstLine="709"/>
        <w:jc w:val="both"/>
        <w:rPr>
          <w:rFonts w:eastAsiaTheme="minorHAnsi" w:cstheme="minorBidi"/>
        </w:rPr>
      </w:pPr>
      <w:r w:rsidRPr="007F0C16">
        <w:rPr>
          <w:rFonts w:eastAsiaTheme="minorHAnsi" w:cstheme="minorBidi"/>
        </w:rPr>
        <w:t>Причинами потерь воды, как и в предыдущие годы, остаются:</w:t>
      </w:r>
    </w:p>
    <w:p w:rsidR="00766ACE" w:rsidRPr="007F0C16" w:rsidRDefault="00766ACE" w:rsidP="00766ACE">
      <w:pPr>
        <w:suppressAutoHyphens/>
        <w:spacing w:after="0" w:line="240" w:lineRule="auto"/>
        <w:ind w:firstLine="709"/>
        <w:jc w:val="both"/>
        <w:rPr>
          <w:rFonts w:eastAsiaTheme="minorHAnsi" w:cstheme="minorBidi"/>
        </w:rPr>
      </w:pPr>
      <w:r w:rsidRPr="007F0C16">
        <w:rPr>
          <w:rFonts w:eastAsiaTheme="minorHAnsi" w:cstheme="minorBidi"/>
        </w:rPr>
        <w:t>слабое (в плане потерь воды) техническое состояние магистральных каналов мелиоративных систем и каналов комплексного назначения, расположенных в земляном русле, не имеющем гидроизоляционного покрытия, предотвращающего дренирование части поверхностных вод в подрусловые;</w:t>
      </w:r>
    </w:p>
    <w:p w:rsidR="00766ACE" w:rsidRPr="007F0C16" w:rsidRDefault="00766ACE" w:rsidP="00766ACE">
      <w:pPr>
        <w:suppressAutoHyphens/>
        <w:spacing w:after="0" w:line="240" w:lineRule="auto"/>
        <w:ind w:firstLine="709"/>
        <w:jc w:val="both"/>
        <w:rPr>
          <w:rFonts w:eastAsiaTheme="minorHAnsi" w:cstheme="minorBidi"/>
        </w:rPr>
      </w:pPr>
      <w:r w:rsidRPr="007F0C16">
        <w:rPr>
          <w:rFonts w:eastAsiaTheme="minorHAnsi" w:cstheme="minorBidi"/>
        </w:rPr>
        <w:t xml:space="preserve">высокая степень изношенности водопроводных сетей и, как следствие, </w:t>
      </w:r>
      <w:r w:rsidRPr="007F0C16">
        <w:rPr>
          <w:rFonts w:eastAsia="SimSun" w:cstheme="minorBidi"/>
          <w:lang w:eastAsia="zh-CN"/>
        </w:rPr>
        <w:t>большие потери воды по трассам</w:t>
      </w:r>
      <w:r w:rsidRPr="007F0C16">
        <w:rPr>
          <w:rFonts w:eastAsiaTheme="minorHAnsi" w:cstheme="minorBidi"/>
        </w:rPr>
        <w:t>.</w:t>
      </w:r>
    </w:p>
    <w:p w:rsidR="00093A40" w:rsidRPr="007F0C16" w:rsidRDefault="00093A40" w:rsidP="00093A40">
      <w:pPr>
        <w:suppressAutoHyphens/>
        <w:spacing w:after="0" w:line="240" w:lineRule="auto"/>
        <w:ind w:firstLine="709"/>
        <w:jc w:val="both"/>
        <w:rPr>
          <w:rFonts w:eastAsiaTheme="minorHAnsi" w:cstheme="minorBidi"/>
        </w:rPr>
      </w:pPr>
      <w:r w:rsidRPr="007F0C16">
        <w:rPr>
          <w:rFonts w:eastAsiaTheme="minorHAnsi" w:cstheme="minorBidi"/>
          <w:b/>
          <w:i/>
        </w:rPr>
        <w:t>Структура и объёмы водоотведения</w:t>
      </w:r>
    </w:p>
    <w:p w:rsidR="00766ACE" w:rsidRPr="007F0C16" w:rsidRDefault="00766ACE" w:rsidP="00766ACE">
      <w:pPr>
        <w:suppressAutoHyphens/>
        <w:spacing w:after="0" w:line="240" w:lineRule="auto"/>
        <w:ind w:firstLine="709"/>
        <w:jc w:val="both"/>
        <w:rPr>
          <w:rFonts w:eastAsiaTheme="minorHAnsi" w:cstheme="minorBidi"/>
        </w:rPr>
      </w:pPr>
      <w:r w:rsidRPr="007F0C16">
        <w:rPr>
          <w:rFonts w:eastAsiaTheme="minorHAnsi" w:cstheme="minorBidi"/>
        </w:rPr>
        <w:t>В 2024 г. в природные поверхностные водные объекты на территории Краснодарского края было сброшено всего сточных, шахтно-рудничных, карьерных и коллекторн</w:t>
      </w:r>
      <w:r w:rsidR="00B60BFA" w:rsidRPr="007F0C16">
        <w:rPr>
          <w:rFonts w:eastAsiaTheme="minorHAnsi" w:cstheme="minorBidi"/>
        </w:rPr>
        <w:t>о-дренажных вод в объёме 3395,5</w:t>
      </w:r>
      <w:r w:rsidR="00D833C3" w:rsidRPr="007F0C16">
        <w:rPr>
          <w:rFonts w:eastAsiaTheme="minorHAnsi" w:cstheme="minorBidi"/>
        </w:rPr>
        <w:t>6</w:t>
      </w:r>
      <w:r w:rsidRPr="007F0C16">
        <w:rPr>
          <w:rFonts w:eastAsiaTheme="minorHAnsi" w:cstheme="minorBidi"/>
        </w:rPr>
        <w:t xml:space="preserve"> млн. м³ (99,5% к уровню 2023 г.), в том числе: нормативно</w:t>
      </w:r>
      <w:r w:rsidR="00940F71" w:rsidRPr="007F0C16">
        <w:rPr>
          <w:rFonts w:eastAsiaTheme="minorHAnsi" w:cstheme="minorBidi"/>
        </w:rPr>
        <w:t>-</w:t>
      </w:r>
      <w:r w:rsidRPr="007F0C16">
        <w:rPr>
          <w:rFonts w:eastAsiaTheme="minorHAnsi" w:cstheme="minorBidi"/>
        </w:rPr>
        <w:t>чистых без очистки – 3080,06 млн. м³ (99,37% к уровню 2023 г.), 315,</w:t>
      </w:r>
      <w:r w:rsidR="00D833C3" w:rsidRPr="007F0C16">
        <w:rPr>
          <w:rFonts w:eastAsiaTheme="minorHAnsi" w:cstheme="minorBidi"/>
        </w:rPr>
        <w:t>50</w:t>
      </w:r>
      <w:r w:rsidRPr="007F0C16">
        <w:rPr>
          <w:rFonts w:eastAsiaTheme="minorHAnsi" w:cstheme="minorBidi"/>
        </w:rPr>
        <w:t xml:space="preserve"> млн. м³ – требующих очистки, из них: загрязнённых без очистки – 0,04 млн. м³ (0,013% от общего объёма требующих очистки), недостаточно очищенных – 158,4</w:t>
      </w:r>
      <w:r w:rsidR="00D833C3" w:rsidRPr="007F0C16">
        <w:rPr>
          <w:rFonts w:eastAsiaTheme="minorHAnsi" w:cstheme="minorBidi"/>
        </w:rPr>
        <w:t>8</w:t>
      </w:r>
      <w:r w:rsidRPr="007F0C16">
        <w:rPr>
          <w:rFonts w:eastAsiaTheme="minorHAnsi" w:cstheme="minorBidi"/>
        </w:rPr>
        <w:t xml:space="preserve"> млн. м</w:t>
      </w:r>
      <w:r w:rsidRPr="007F0C16">
        <w:rPr>
          <w:rFonts w:eastAsiaTheme="minorHAnsi" w:cstheme="minorBidi"/>
          <w:vertAlign w:val="superscript"/>
        </w:rPr>
        <w:t>3</w:t>
      </w:r>
      <w:r w:rsidRPr="007F0C16">
        <w:rPr>
          <w:rFonts w:eastAsiaTheme="minorHAnsi" w:cstheme="minorBidi"/>
        </w:rPr>
        <w:t xml:space="preserve"> (50,22% от общего объёма загрязнённых вод). Объём нормативно-очищенных сточных вод составил 156,98 млн. м³ (49,76% к общему объёму сточных вод, требующих очистки). </w:t>
      </w:r>
    </w:p>
    <w:p w:rsidR="00766ACE" w:rsidRPr="007F0C16" w:rsidRDefault="00766ACE" w:rsidP="00766ACE">
      <w:pPr>
        <w:suppressAutoHyphens/>
        <w:spacing w:after="0" w:line="240" w:lineRule="auto"/>
        <w:ind w:firstLine="709"/>
        <w:jc w:val="both"/>
        <w:rPr>
          <w:rFonts w:eastAsiaTheme="minorHAnsi" w:cstheme="minorBidi"/>
        </w:rPr>
      </w:pPr>
      <w:r w:rsidRPr="007F0C16">
        <w:rPr>
          <w:rFonts w:eastAsiaTheme="minorHAnsi" w:cstheme="minorBidi"/>
        </w:rPr>
        <w:t xml:space="preserve">Структура сбрасываемых в 2024 году сточных вод </w:t>
      </w:r>
      <w:r w:rsidRPr="007F0C16">
        <w:rPr>
          <w:rFonts w:eastAsiaTheme="minorHAnsi" w:cstheme="minorBidi"/>
          <w:spacing w:val="-2"/>
        </w:rPr>
        <w:t xml:space="preserve">в природные поверхностные водные объекты </w:t>
      </w:r>
      <w:r w:rsidRPr="007F0C16">
        <w:rPr>
          <w:rFonts w:eastAsiaTheme="minorHAnsi" w:cstheme="minorBidi"/>
        </w:rPr>
        <w:t>Краснодарского края представлена на рисунке 4.2.</w:t>
      </w:r>
      <w:r w:rsidR="00E6241B" w:rsidRPr="007F0C16">
        <w:rPr>
          <w:rFonts w:eastAsiaTheme="minorHAnsi" w:cstheme="minorBidi"/>
        </w:rPr>
        <w:t>1</w:t>
      </w:r>
      <w:r w:rsidRPr="007F0C16">
        <w:rPr>
          <w:rFonts w:eastAsiaTheme="minorHAnsi" w:cstheme="minorBidi"/>
        </w:rPr>
        <w:t xml:space="preserve">. </w:t>
      </w:r>
    </w:p>
    <w:p w:rsidR="00766ACE" w:rsidRPr="007F0C16" w:rsidRDefault="00766ACE" w:rsidP="00766ACE">
      <w:pPr>
        <w:suppressAutoHyphens/>
        <w:spacing w:after="0" w:line="240" w:lineRule="auto"/>
        <w:ind w:firstLine="709"/>
        <w:jc w:val="both"/>
        <w:rPr>
          <w:rFonts w:eastAsiaTheme="minorHAnsi" w:cstheme="minorBidi"/>
          <w:sz w:val="28"/>
          <w:szCs w:val="28"/>
        </w:rPr>
      </w:pPr>
    </w:p>
    <w:p w:rsidR="00766ACE" w:rsidRPr="003A54D5" w:rsidRDefault="00766ACE" w:rsidP="00766ACE">
      <w:pPr>
        <w:suppressAutoHyphens/>
        <w:spacing w:after="0" w:line="240" w:lineRule="auto"/>
        <w:ind w:firstLine="709"/>
        <w:jc w:val="both"/>
        <w:rPr>
          <w:rFonts w:eastAsiaTheme="minorHAnsi" w:cstheme="minorBidi"/>
          <w:sz w:val="28"/>
          <w:szCs w:val="28"/>
        </w:rPr>
      </w:pPr>
      <w:r w:rsidRPr="007F0C16">
        <w:rPr>
          <w:noProof/>
          <w:lang w:eastAsia="ru-RU"/>
        </w:rPr>
        <w:drawing>
          <wp:inline distT="0" distB="0" distL="0" distR="0" wp14:anchorId="7C933DB3" wp14:editId="37B3005A">
            <wp:extent cx="5334000" cy="3209925"/>
            <wp:effectExtent l="0" t="0" r="0" b="9525"/>
            <wp:docPr id="5" name="Рисунок 5" descr="C:\Users\Администратор\Downloads\Круг ААД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ownloads\Круг ААД 25.png"/>
                    <pic:cNvPicPr>
                      <a:picLocks noChangeAspect="1" noChangeArrowheads="1"/>
                    </pic:cNvPicPr>
                  </pic:nvPicPr>
                  <pic:blipFill rotWithShape="1">
                    <a:blip r:embed="rId48">
                      <a:extLst>
                        <a:ext uri="{28A0092B-C50C-407E-A947-70E740481C1C}">
                          <a14:useLocalDpi xmlns:a14="http://schemas.microsoft.com/office/drawing/2010/main"/>
                        </a:ext>
                      </a:extLst>
                    </a:blip>
                    <a:srcRect r="9584"/>
                    <a:stretch/>
                  </pic:blipFill>
                  <pic:spPr bwMode="auto">
                    <a:xfrm>
                      <a:off x="0" y="0"/>
                      <a:ext cx="5381882" cy="3238740"/>
                    </a:xfrm>
                    <a:prstGeom prst="rect">
                      <a:avLst/>
                    </a:prstGeom>
                    <a:noFill/>
                    <a:ln>
                      <a:noFill/>
                    </a:ln>
                    <a:extLst>
                      <a:ext uri="{53640926-AAD7-44D8-BBD7-CCE9431645EC}">
                        <a14:shadowObscured xmlns:a14="http://schemas.microsoft.com/office/drawing/2010/main"/>
                      </a:ext>
                    </a:extLst>
                  </pic:spPr>
                </pic:pic>
              </a:graphicData>
            </a:graphic>
          </wp:inline>
        </w:drawing>
      </w:r>
    </w:p>
    <w:p w:rsidR="00766ACE" w:rsidRPr="00307A8E" w:rsidRDefault="00766ACE" w:rsidP="00766ACE">
      <w:pPr>
        <w:suppressAutoHyphens/>
        <w:spacing w:after="0" w:line="240" w:lineRule="auto"/>
        <w:ind w:firstLine="709"/>
        <w:rPr>
          <w:rFonts w:eastAsiaTheme="minorHAnsi" w:cstheme="minorBidi"/>
        </w:rPr>
      </w:pPr>
      <w:r w:rsidRPr="00307A8E">
        <w:rPr>
          <w:rFonts w:eastAsiaTheme="minorHAnsi" w:cstheme="minorBidi"/>
        </w:rPr>
        <w:t>Рисунок 4.2.</w:t>
      </w:r>
      <w:r w:rsidR="00E6241B">
        <w:rPr>
          <w:rFonts w:eastAsiaTheme="minorHAnsi" w:cstheme="minorBidi"/>
        </w:rPr>
        <w:t>1</w:t>
      </w:r>
      <w:r w:rsidRPr="00307A8E">
        <w:rPr>
          <w:rFonts w:eastAsiaTheme="minorHAnsi" w:cstheme="minorBidi"/>
        </w:rPr>
        <w:t xml:space="preserve"> – Структура сбрасываемых сточных вод на территории</w:t>
      </w:r>
    </w:p>
    <w:p w:rsidR="00766ACE" w:rsidRPr="00307A8E" w:rsidRDefault="00766ACE" w:rsidP="00766ACE">
      <w:pPr>
        <w:suppressAutoHyphens/>
        <w:spacing w:after="0" w:line="240" w:lineRule="auto"/>
        <w:contextualSpacing/>
        <w:jc w:val="center"/>
        <w:rPr>
          <w:rFonts w:eastAsiaTheme="minorHAnsi" w:cstheme="minorBidi"/>
          <w:b/>
        </w:rPr>
      </w:pPr>
      <w:r w:rsidRPr="00307A8E">
        <w:rPr>
          <w:rFonts w:eastAsiaTheme="minorHAnsi" w:cstheme="minorBidi"/>
        </w:rPr>
        <w:t xml:space="preserve">Краснодарского края в 2024 г. </w:t>
      </w:r>
    </w:p>
    <w:p w:rsidR="00766ACE" w:rsidRPr="003A54D5" w:rsidRDefault="00766ACE" w:rsidP="00766ACE">
      <w:pPr>
        <w:suppressAutoHyphens/>
        <w:spacing w:after="0" w:line="240" w:lineRule="auto"/>
        <w:ind w:firstLine="709"/>
        <w:jc w:val="both"/>
        <w:rPr>
          <w:rFonts w:eastAsiaTheme="minorHAnsi" w:cstheme="minorBidi"/>
          <w:sz w:val="28"/>
          <w:szCs w:val="28"/>
        </w:rPr>
      </w:pPr>
    </w:p>
    <w:p w:rsidR="00766ACE" w:rsidRPr="007F0C16" w:rsidRDefault="00766ACE" w:rsidP="00766ACE">
      <w:pPr>
        <w:suppressAutoHyphens/>
        <w:spacing w:after="0" w:line="240" w:lineRule="auto"/>
        <w:ind w:firstLine="709"/>
        <w:jc w:val="both"/>
        <w:rPr>
          <w:rFonts w:eastAsiaTheme="minorHAnsi" w:cstheme="minorBidi"/>
        </w:rPr>
      </w:pPr>
      <w:r w:rsidRPr="007F0C16">
        <w:rPr>
          <w:rFonts w:eastAsiaTheme="minorHAnsi" w:cstheme="minorBidi"/>
        </w:rPr>
        <w:t xml:space="preserve">В разрезе водохозяйственных участков основная нагрузка в виде сбросов сточных вод, как и в предыдущие годы, приходится на бассейн реки Кубань. </w:t>
      </w:r>
    </w:p>
    <w:p w:rsidR="00766ACE" w:rsidRPr="007F0C16" w:rsidRDefault="00766ACE" w:rsidP="00766ACE">
      <w:pPr>
        <w:suppressAutoHyphens/>
        <w:spacing w:after="0" w:line="240" w:lineRule="auto"/>
        <w:ind w:firstLine="709"/>
        <w:jc w:val="both"/>
        <w:rPr>
          <w:b/>
          <w:i/>
          <w:lang w:eastAsia="ru-RU"/>
        </w:rPr>
      </w:pPr>
      <w:r w:rsidRPr="007F0C16">
        <w:rPr>
          <w:rFonts w:eastAsiaTheme="minorHAnsi" w:cstheme="minorBidi"/>
        </w:rPr>
        <w:t xml:space="preserve">На территории Краснодарского края система водоотведения носит специфический характер, обусловленный наличием большого количества коллекторно-дренажных систем, отводящих не только сбросные воды рисовых систем, но и поверхностный сток, формирующийся на осушаемых и орошаемых участках. </w:t>
      </w:r>
    </w:p>
    <w:p w:rsidR="00766ACE" w:rsidRPr="007F0C16" w:rsidRDefault="00766ACE" w:rsidP="00766ACE">
      <w:pPr>
        <w:tabs>
          <w:tab w:val="num" w:pos="9791"/>
        </w:tabs>
        <w:spacing w:after="0" w:line="240" w:lineRule="auto"/>
        <w:ind w:firstLine="709"/>
        <w:rPr>
          <w:b/>
          <w:bCs/>
          <w:iCs/>
          <w:lang w:eastAsia="ru-RU"/>
        </w:rPr>
      </w:pPr>
      <w:r w:rsidRPr="007F0C16">
        <w:rPr>
          <w:b/>
          <w:i/>
          <w:lang w:eastAsia="ru-RU"/>
        </w:rPr>
        <w:t xml:space="preserve">Сброс  загрязняющих веществ в </w:t>
      </w:r>
      <w:r w:rsidRPr="007F0C16">
        <w:rPr>
          <w:b/>
          <w:bCs/>
          <w:i/>
          <w:iCs/>
          <w:lang w:eastAsia="ru-RU"/>
        </w:rPr>
        <w:t>составе сточных вод</w:t>
      </w:r>
      <w:r w:rsidRPr="007F0C16">
        <w:rPr>
          <w:b/>
          <w:bCs/>
          <w:iCs/>
          <w:lang w:eastAsia="ru-RU"/>
        </w:rPr>
        <w:t xml:space="preserve"> </w:t>
      </w:r>
      <w:r w:rsidRPr="007F0C16">
        <w:rPr>
          <w:b/>
          <w:i/>
          <w:lang w:eastAsia="ru-RU"/>
        </w:rPr>
        <w:t>в поверхностные водные объекты</w:t>
      </w:r>
      <w:r w:rsidRPr="007F0C16">
        <w:rPr>
          <w:b/>
          <w:bCs/>
          <w:iCs/>
          <w:lang w:eastAsia="ru-RU"/>
        </w:rPr>
        <w:t xml:space="preserve"> </w:t>
      </w:r>
    </w:p>
    <w:p w:rsidR="00307A8E" w:rsidRPr="007F0C16" w:rsidRDefault="00307A8E" w:rsidP="00307A8E">
      <w:pPr>
        <w:suppressAutoHyphens/>
        <w:spacing w:after="0" w:line="240" w:lineRule="auto"/>
        <w:ind w:firstLine="708"/>
        <w:jc w:val="both"/>
        <w:rPr>
          <w:rFonts w:eastAsiaTheme="minorHAnsi" w:cstheme="minorBidi"/>
          <w:lang w:eastAsia="ru-RU"/>
        </w:rPr>
      </w:pPr>
      <w:r w:rsidRPr="007F0C16">
        <w:rPr>
          <w:rFonts w:eastAsiaTheme="minorHAnsi" w:cstheme="minorBidi"/>
          <w:lang w:eastAsia="ru-RU"/>
        </w:rPr>
        <w:lastRenderedPageBreak/>
        <w:t>В составе содержащих загрязняющие вещества сточных вод общим объёмом 3395,5</w:t>
      </w:r>
      <w:r w:rsidR="00B60BFA" w:rsidRPr="007F0C16">
        <w:rPr>
          <w:rFonts w:eastAsiaTheme="minorHAnsi" w:cstheme="minorBidi"/>
          <w:lang w:eastAsia="ru-RU"/>
        </w:rPr>
        <w:t>0</w:t>
      </w:r>
      <w:r w:rsidRPr="007F0C16">
        <w:rPr>
          <w:rFonts w:eastAsiaTheme="minorHAnsi" w:cstheme="minorBidi"/>
          <w:color w:val="FF0000"/>
          <w:lang w:eastAsia="ru-RU"/>
        </w:rPr>
        <w:t xml:space="preserve"> </w:t>
      </w:r>
      <w:r w:rsidRPr="007F0C16">
        <w:rPr>
          <w:rFonts w:eastAsiaTheme="minorHAnsi" w:cstheme="minorBidi"/>
          <w:spacing w:val="-2"/>
        </w:rPr>
        <w:t>млн. м</w:t>
      </w:r>
      <w:r w:rsidRPr="007F0C16">
        <w:rPr>
          <w:rFonts w:eastAsiaTheme="minorHAnsi" w:cstheme="minorBidi"/>
          <w:spacing w:val="-2"/>
          <w:vertAlign w:val="superscript"/>
        </w:rPr>
        <w:t xml:space="preserve">3 </w:t>
      </w:r>
      <w:r w:rsidRPr="007F0C16">
        <w:rPr>
          <w:rFonts w:eastAsiaTheme="minorHAnsi" w:cstheme="minorBidi"/>
          <w:lang w:eastAsia="ru-RU"/>
        </w:rPr>
        <w:t>в водные объекты Краснодарского края в 2024 г. поступило загрязняющих веществ общей массой 180475,01391 т. (без учёта взвешенных веществ и сухого остатка – 63023,52591 т), из них основные: нитрат-анионы – 19325,51755 т., хлорид-анионы – 14556,88 т., сульфат-анионы – 13154,94 т., легкоокисляемые органические вещества (по БПК</w:t>
      </w:r>
      <w:r w:rsidRPr="007F0C16">
        <w:rPr>
          <w:rFonts w:eastAsiaTheme="minorHAnsi" w:cstheme="minorBidi"/>
          <w:vertAlign w:val="subscript"/>
          <w:lang w:eastAsia="ru-RU"/>
        </w:rPr>
        <w:t>п</w:t>
      </w:r>
      <w:r w:rsidRPr="007F0C16">
        <w:rPr>
          <w:rFonts w:eastAsiaTheme="minorHAnsi" w:cstheme="minorBidi"/>
          <w:lang w:eastAsia="ru-RU"/>
        </w:rPr>
        <w:t>) – 7849,498 т., кальций – 2580,215605 т., фосфаты (по Р) – 1944,548 т., аммоний-ионы – 1193,135 т., магний – 934,996416 т, легкоокисляемые органические вещества (по ХПК) – 754,642043 т., натрий – 532,609326 т., нитрит-анионы – 112,078452 т., железо общее – 31,750942 т., нефть и нефтепродукты – 20,345 т., АСПАВ – 17,692695 т., фторид-ион – 8,575936 т., стронций – 1,803692 т., цинк – 1,658212 т.; бор – 1,24761 т., прочие – 1,391431 т.</w:t>
      </w:r>
    </w:p>
    <w:p w:rsidR="00307A8E" w:rsidRPr="007F0C16" w:rsidRDefault="00307A8E" w:rsidP="00307A8E">
      <w:pPr>
        <w:suppressAutoHyphens/>
        <w:spacing w:after="0" w:line="240" w:lineRule="auto"/>
        <w:ind w:firstLine="709"/>
        <w:jc w:val="both"/>
        <w:rPr>
          <w:rFonts w:eastAsiaTheme="minorHAnsi" w:cstheme="minorBidi"/>
        </w:rPr>
      </w:pPr>
      <w:r w:rsidRPr="007F0C16">
        <w:rPr>
          <w:rFonts w:eastAsiaTheme="minorHAnsi" w:cstheme="minorBidi"/>
        </w:rPr>
        <w:t xml:space="preserve">Основными причинами продолжающегося загрязнения поверхностных водных объектов являются: </w:t>
      </w:r>
    </w:p>
    <w:p w:rsidR="00307A8E" w:rsidRPr="007F0C16" w:rsidRDefault="00307A8E" w:rsidP="00307A8E">
      <w:pPr>
        <w:tabs>
          <w:tab w:val="left" w:pos="1134"/>
        </w:tabs>
        <w:suppressAutoHyphens/>
        <w:spacing w:after="0" w:line="240" w:lineRule="auto"/>
        <w:ind w:firstLine="709"/>
        <w:contextualSpacing/>
        <w:jc w:val="both"/>
        <w:rPr>
          <w:rFonts w:eastAsiaTheme="minorHAnsi" w:cstheme="minorBidi"/>
          <w:lang w:eastAsia="ru-RU"/>
        </w:rPr>
      </w:pPr>
      <w:r w:rsidRPr="007F0C16">
        <w:rPr>
          <w:rFonts w:eastAsiaTheme="minorHAnsi" w:cstheme="minorBidi"/>
          <w:lang w:eastAsia="ru-RU"/>
        </w:rPr>
        <w:t>сброс загрязнённых сточных вод без очистки, а также недостаточное развитие сетей канализации в городах и крупных населённых пунктах края;</w:t>
      </w:r>
    </w:p>
    <w:p w:rsidR="00455ABE" w:rsidRPr="007F0C16" w:rsidRDefault="00455ABE" w:rsidP="00455ABE">
      <w:pPr>
        <w:suppressAutoHyphens/>
        <w:spacing w:after="0" w:line="240" w:lineRule="auto"/>
        <w:ind w:firstLine="709"/>
        <w:jc w:val="both"/>
        <w:rPr>
          <w:rFonts w:eastAsiaTheme="minorHAnsi" w:cstheme="minorBidi"/>
        </w:rPr>
      </w:pPr>
      <w:r w:rsidRPr="007F0C16">
        <w:rPr>
          <w:rFonts w:eastAsiaTheme="minorHAnsi" w:cstheme="minorBidi"/>
        </w:rPr>
        <w:t xml:space="preserve">отсутствие в крае требуемого количества канализационных очистных сооружений. Так, в Белоглинском и Крыловском районах ОСК, по-прежнему, отсутствуют, в 14-ти муниципальных образованиях края эксплуатируется по 1 ОСК, в 9-ти – по 2 ОСК, в 6-ти – по 3 ОСК, в 4-х – по 6 ОСК, в 2-х – по 7 ОСК, в 1 – 8 ОСК, в 3-х – по 9 ОСК, в 2-х – по 11 ОСК, в 1– 13 ОСК, чего явно недостаточно; </w:t>
      </w:r>
    </w:p>
    <w:p w:rsidR="00307A8E" w:rsidRPr="007F0C16" w:rsidRDefault="00307A8E" w:rsidP="00307A8E">
      <w:pPr>
        <w:tabs>
          <w:tab w:val="left" w:pos="1134"/>
        </w:tabs>
        <w:suppressAutoHyphens/>
        <w:spacing w:after="0" w:line="240" w:lineRule="auto"/>
        <w:ind w:firstLine="709"/>
        <w:contextualSpacing/>
        <w:jc w:val="both"/>
        <w:rPr>
          <w:rFonts w:eastAsiaTheme="minorHAnsi" w:cstheme="minorBidi"/>
          <w:lang w:eastAsia="ru-RU"/>
        </w:rPr>
      </w:pPr>
      <w:r w:rsidRPr="007F0C16">
        <w:rPr>
          <w:rFonts w:eastAsiaTheme="minorHAnsi" w:cstheme="minorBidi"/>
          <w:lang w:eastAsia="ru-RU"/>
        </w:rPr>
        <w:t>неэффективная работа канализационных очистных сооружений по причинам: высокой степени износа основного технологического оборудования, перегрузки по гидравлике, отсутствия на большей части очистных сооружений</w:t>
      </w:r>
      <w:r w:rsidR="00455ABE" w:rsidRPr="007F0C16">
        <w:rPr>
          <w:rFonts w:eastAsiaTheme="minorHAnsi" w:cstheme="minorBidi"/>
          <w:lang w:eastAsia="ru-RU"/>
        </w:rPr>
        <w:t xml:space="preserve"> </w:t>
      </w:r>
      <w:r w:rsidRPr="007F0C16">
        <w:rPr>
          <w:rFonts w:eastAsiaTheme="minorHAnsi" w:cstheme="minorBidi"/>
          <w:lang w:eastAsia="ru-RU"/>
        </w:rPr>
        <w:t xml:space="preserve">элементов доочистки; </w:t>
      </w:r>
    </w:p>
    <w:p w:rsidR="00307A8E" w:rsidRPr="007F0C16" w:rsidRDefault="00307A8E" w:rsidP="00307A8E">
      <w:pPr>
        <w:tabs>
          <w:tab w:val="left" w:pos="1134"/>
        </w:tabs>
        <w:suppressAutoHyphens/>
        <w:spacing w:after="0" w:line="240" w:lineRule="auto"/>
        <w:ind w:firstLine="709"/>
        <w:contextualSpacing/>
        <w:jc w:val="both"/>
        <w:rPr>
          <w:rFonts w:eastAsiaTheme="minorHAnsi" w:cstheme="minorBidi"/>
          <w:lang w:eastAsia="ru-RU"/>
        </w:rPr>
      </w:pPr>
      <w:r w:rsidRPr="007F0C16">
        <w:rPr>
          <w:rFonts w:eastAsiaTheme="minorHAnsi" w:cstheme="minorBidi"/>
          <w:lang w:eastAsia="ru-RU"/>
        </w:rPr>
        <w:t>поступление загрязнённых поверхностных сточных вод с площадей водосбора, в том числе с сельхозугодий и урбанизированных территорий;</w:t>
      </w:r>
    </w:p>
    <w:p w:rsidR="00307A8E" w:rsidRPr="007F0C16" w:rsidRDefault="00307A8E" w:rsidP="00307A8E">
      <w:pPr>
        <w:tabs>
          <w:tab w:val="left" w:pos="1134"/>
        </w:tabs>
        <w:suppressAutoHyphens/>
        <w:spacing w:after="0" w:line="240" w:lineRule="auto"/>
        <w:ind w:firstLine="709"/>
        <w:contextualSpacing/>
        <w:jc w:val="both"/>
        <w:rPr>
          <w:rFonts w:eastAsiaTheme="minorHAnsi" w:cstheme="minorBidi"/>
          <w:lang w:eastAsia="ru-RU"/>
        </w:rPr>
      </w:pPr>
      <w:r w:rsidRPr="007F0C16">
        <w:rPr>
          <w:rFonts w:eastAsiaTheme="minorHAnsi" w:cstheme="minorBidi"/>
          <w:lang w:eastAsia="ru-RU"/>
        </w:rPr>
        <w:t>отсутствие в населённых пунктах края условий для очистки ливневых вод;</w:t>
      </w:r>
    </w:p>
    <w:p w:rsidR="00307A8E" w:rsidRPr="00307A8E" w:rsidRDefault="00307A8E" w:rsidP="00307A8E">
      <w:pPr>
        <w:tabs>
          <w:tab w:val="left" w:pos="1134"/>
        </w:tabs>
        <w:suppressAutoHyphens/>
        <w:spacing w:after="0" w:line="240" w:lineRule="auto"/>
        <w:ind w:firstLine="709"/>
        <w:contextualSpacing/>
        <w:jc w:val="both"/>
        <w:rPr>
          <w:rFonts w:cstheme="minorBidi"/>
          <w:lang w:eastAsia="ru-RU"/>
        </w:rPr>
      </w:pPr>
      <w:r w:rsidRPr="007F0C16">
        <w:rPr>
          <w:rFonts w:eastAsiaTheme="minorHAnsi" w:cstheme="minorBidi"/>
          <w:lang w:eastAsia="ru-RU"/>
        </w:rPr>
        <w:t>чрезвычайные ситуации, вызванные оп</w:t>
      </w:r>
      <w:r w:rsidRPr="007F0C16">
        <w:rPr>
          <w:rFonts w:eastAsia="MS Mincho" w:cstheme="minorBidi"/>
          <w:bCs/>
          <w:lang w:eastAsia="ru-RU"/>
        </w:rPr>
        <w:t xml:space="preserve">асными гидрометеорологическими и гидрологическими явлениями, приводящими к </w:t>
      </w:r>
      <w:r w:rsidRPr="007F0C16">
        <w:rPr>
          <w:rFonts w:cstheme="minorBidi"/>
          <w:lang w:eastAsia="ru-RU"/>
        </w:rPr>
        <w:t>подтоплению домовладений и придомовых территорий.</w:t>
      </w:r>
    </w:p>
    <w:p w:rsidR="00F12BAD" w:rsidRPr="00414671" w:rsidRDefault="00F12BAD" w:rsidP="00414671">
      <w:pPr>
        <w:suppressAutoHyphens/>
        <w:spacing w:after="0" w:line="240" w:lineRule="auto"/>
        <w:ind w:firstLine="709"/>
        <w:jc w:val="both"/>
        <w:rPr>
          <w:rFonts w:eastAsiaTheme="minorHAnsi" w:cstheme="minorBidi"/>
          <w:color w:val="000000" w:themeColor="text1"/>
        </w:rPr>
      </w:pPr>
    </w:p>
    <w:p w:rsidR="00853A67" w:rsidRDefault="00C74032" w:rsidP="00C74032">
      <w:pPr>
        <w:shd w:val="clear" w:color="auto" w:fill="FFFFFF"/>
        <w:spacing w:after="0" w:line="240" w:lineRule="atLeast"/>
        <w:ind w:firstLine="709"/>
        <w:jc w:val="center"/>
        <w:rPr>
          <w:rFonts w:eastAsia="TimesNewRomanPSMT"/>
          <w:b/>
        </w:rPr>
      </w:pPr>
      <w:r w:rsidRPr="00BD6064">
        <w:rPr>
          <w:b/>
          <w:lang w:eastAsia="ru-RU"/>
        </w:rPr>
        <w:t xml:space="preserve">5. ДЕМОГРАФИЧЕСКАЯ СИТУАЦИЯ НА  </w:t>
      </w:r>
      <w:r w:rsidRPr="00BD6064">
        <w:rPr>
          <w:rFonts w:eastAsia="TimesNewRomanPSMT"/>
          <w:b/>
        </w:rPr>
        <w:t xml:space="preserve">ТЕРРИТОРИИ КРАСНОДАРСКОГО КРАЯ </w:t>
      </w:r>
    </w:p>
    <w:p w:rsidR="00853A67" w:rsidRPr="007F0C16" w:rsidRDefault="00853A67" w:rsidP="00853A67">
      <w:pPr>
        <w:spacing w:after="0" w:line="240" w:lineRule="auto"/>
        <w:ind w:firstLine="709"/>
        <w:jc w:val="both"/>
        <w:rPr>
          <w:i/>
          <w:color w:val="000000" w:themeColor="text1"/>
          <w:u w:val="single"/>
          <w:lang w:eastAsia="ru-RU"/>
        </w:rPr>
      </w:pPr>
      <w:r w:rsidRPr="007F0C16">
        <w:rPr>
          <w:i/>
          <w:color w:val="000000" w:themeColor="text1"/>
          <w:u w:val="single"/>
          <w:lang w:eastAsia="ru-RU"/>
        </w:rPr>
        <w:t xml:space="preserve">Управление Федеральной службы по надзору в сфере защиты прав потребителей и благополучия человека по Краснодарскому краю, </w:t>
      </w:r>
      <w:r w:rsidR="00FF66C1" w:rsidRPr="007F0C16">
        <w:rPr>
          <w:rFonts w:eastAsiaTheme="minorHAnsi" w:cstheme="minorBidi"/>
          <w:i/>
          <w:u w:val="single"/>
        </w:rPr>
        <w:t>Управление Федеральной службы государственной статистики по Краснодарскому краю,</w:t>
      </w:r>
      <w:r w:rsidR="00FF66C1" w:rsidRPr="007F0C16">
        <w:rPr>
          <w:i/>
          <w:color w:val="000000" w:themeColor="text1"/>
          <w:u w:val="single"/>
          <w:lang w:eastAsia="ru-RU"/>
        </w:rPr>
        <w:t xml:space="preserve"> </w:t>
      </w:r>
      <w:r w:rsidRPr="007F0C16">
        <w:rPr>
          <w:i/>
          <w:color w:val="000000" w:themeColor="text1"/>
          <w:u w:val="single"/>
          <w:lang w:eastAsia="ru-RU"/>
        </w:rPr>
        <w:t>министерство здравоохранения Краснодарского края</w:t>
      </w:r>
    </w:p>
    <w:p w:rsidR="00004124" w:rsidRPr="007F0C16" w:rsidRDefault="00004124" w:rsidP="00F03400">
      <w:pPr>
        <w:spacing w:after="0" w:line="240" w:lineRule="auto"/>
        <w:ind w:firstLine="709"/>
        <w:contextualSpacing/>
        <w:jc w:val="both"/>
        <w:rPr>
          <w:rFonts w:eastAsiaTheme="minorHAnsi" w:cstheme="minorBidi"/>
          <w:color w:val="000000" w:themeColor="text1"/>
        </w:rPr>
      </w:pPr>
      <w:r w:rsidRPr="007F0C16">
        <w:rPr>
          <w:rFonts w:eastAsiaTheme="minorHAnsi" w:cstheme="minorBidi"/>
          <w:color w:val="000000" w:themeColor="text1"/>
        </w:rPr>
        <w:t xml:space="preserve">Одними из главных факторов, определяющих состояние здоровья и, соответственно, демографические показателя населения – это </w:t>
      </w:r>
      <w:r w:rsidRPr="007F0C16">
        <w:rPr>
          <w:rFonts w:eastAsiaTheme="minorHAnsi" w:cstheme="minorBidi"/>
          <w:i/>
          <w:color w:val="000000" w:themeColor="text1"/>
        </w:rPr>
        <w:t>факторы среды обитания</w:t>
      </w:r>
      <w:r w:rsidRPr="007F0C16">
        <w:rPr>
          <w:rFonts w:eastAsiaTheme="minorHAnsi" w:cstheme="minorBidi"/>
          <w:color w:val="000000" w:themeColor="text1"/>
        </w:rPr>
        <w:t xml:space="preserve">. </w:t>
      </w:r>
    </w:p>
    <w:p w:rsidR="00434F41" w:rsidRPr="007F0C16" w:rsidRDefault="00004124" w:rsidP="00E366F2">
      <w:pPr>
        <w:suppressAutoHyphens/>
        <w:spacing w:after="0" w:line="240" w:lineRule="auto"/>
        <w:ind w:firstLine="709"/>
        <w:jc w:val="both"/>
      </w:pPr>
      <w:r w:rsidRPr="007F0C16">
        <w:rPr>
          <w:rFonts w:eastAsiaTheme="minorHAnsi" w:cstheme="minorBidi"/>
          <w:color w:val="000000" w:themeColor="text1"/>
        </w:rPr>
        <w:t>В соответствии с законодательством Российской Федерации к факторам среды обитания относятся: биологические (вирусные, бактериальные, паразитарные и иные)</w:t>
      </w:r>
      <w:r w:rsidR="00F03400" w:rsidRPr="007F0C16">
        <w:rPr>
          <w:rFonts w:eastAsiaTheme="minorHAnsi" w:cstheme="minorBidi"/>
          <w:color w:val="000000" w:themeColor="text1"/>
        </w:rPr>
        <w:t xml:space="preserve">; </w:t>
      </w:r>
      <w:r w:rsidRPr="007F0C16">
        <w:rPr>
          <w:rFonts w:eastAsiaTheme="minorHAnsi" w:cstheme="minorBidi"/>
          <w:color w:val="000000" w:themeColor="text1"/>
        </w:rPr>
        <w:t>химические</w:t>
      </w:r>
      <w:r w:rsidR="00F03400" w:rsidRPr="007F0C16">
        <w:rPr>
          <w:rFonts w:eastAsiaTheme="minorHAnsi" w:cstheme="minorBidi"/>
          <w:color w:val="000000" w:themeColor="text1"/>
        </w:rPr>
        <w:t xml:space="preserve">; </w:t>
      </w:r>
      <w:r w:rsidRPr="007F0C16">
        <w:rPr>
          <w:rFonts w:eastAsiaTheme="minorHAnsi" w:cstheme="minorBidi"/>
          <w:color w:val="000000" w:themeColor="text1"/>
        </w:rPr>
        <w:t>физические (шум, вибрация, ультразвук, инфразвук, тепловые, ионизирующие, неионизирующие и иные излучения)</w:t>
      </w:r>
      <w:r w:rsidR="00F03400" w:rsidRPr="007F0C16">
        <w:rPr>
          <w:rFonts w:eastAsiaTheme="minorHAnsi" w:cstheme="minorBidi"/>
          <w:color w:val="000000" w:themeColor="text1"/>
        </w:rPr>
        <w:t xml:space="preserve">; </w:t>
      </w:r>
      <w:r w:rsidRPr="007F0C16">
        <w:rPr>
          <w:rFonts w:eastAsiaTheme="minorHAnsi" w:cstheme="minorBidi"/>
          <w:color w:val="000000" w:themeColor="text1"/>
        </w:rPr>
        <w:t>социальные (питание, водоснабжение, условия быта, труда, отдыха)</w:t>
      </w:r>
      <w:r w:rsidR="00E366F2" w:rsidRPr="007F0C16">
        <w:rPr>
          <w:rFonts w:eastAsiaTheme="minorHAnsi" w:cstheme="minorBidi"/>
          <w:color w:val="000000" w:themeColor="text1"/>
        </w:rPr>
        <w:t xml:space="preserve">; </w:t>
      </w:r>
      <w:r w:rsidR="00434F41" w:rsidRPr="007F0C16">
        <w:rPr>
          <w:rFonts w:eastAsiaTheme="minorHAnsi" w:cstheme="minorBidi"/>
        </w:rPr>
        <w:t>иные факторы, которые оказывают или могут оказывать воздействие на человека и (или) на состояние здоровья будущих поколений.</w:t>
      </w:r>
    </w:p>
    <w:p w:rsidR="00DC5E9D" w:rsidRPr="007F0C16" w:rsidRDefault="00981B27" w:rsidP="00DC5E9D">
      <w:pPr>
        <w:spacing w:after="0" w:line="240" w:lineRule="auto"/>
        <w:ind w:firstLine="709"/>
        <w:contextualSpacing/>
        <w:jc w:val="both"/>
        <w:rPr>
          <w:color w:val="000000" w:themeColor="text1"/>
        </w:rPr>
      </w:pPr>
      <w:r w:rsidRPr="007F0C16">
        <w:rPr>
          <w:color w:val="000000" w:themeColor="text1"/>
        </w:rPr>
        <w:t>П</w:t>
      </w:r>
      <w:r w:rsidR="00DC5E9D" w:rsidRPr="007F0C16">
        <w:rPr>
          <w:color w:val="000000" w:themeColor="text1"/>
        </w:rPr>
        <w:t>оказатели состояния здоровья населения, тенденции их динамики достаточно объективно отражают социально-экономическую, санитарно-эпидемиологическую и экологическую ситуации, а анализ показателей, в сопоставлении и в связи с факторами окружающей среды, даёт основание для определения приоритетных направлений при формировании социально-экономической политики региона, разработки и определения  наиболее вероятных факторов риска, выделения важнейших направлений профилактических мероприятий, а также оценки их эффективности.</w:t>
      </w:r>
    </w:p>
    <w:p w:rsidR="00DC5E9D" w:rsidRPr="007F0C16" w:rsidRDefault="00DC5E9D" w:rsidP="00DC5E9D">
      <w:pPr>
        <w:suppressAutoHyphens/>
        <w:spacing w:after="0" w:line="240" w:lineRule="auto"/>
        <w:ind w:firstLine="709"/>
        <w:jc w:val="both"/>
        <w:rPr>
          <w:rFonts w:eastAsiaTheme="minorHAnsi" w:cstheme="minorBidi"/>
          <w:color w:val="000000" w:themeColor="text1"/>
        </w:rPr>
      </w:pPr>
      <w:r w:rsidRPr="007F0C16">
        <w:rPr>
          <w:rFonts w:eastAsiaTheme="minorHAnsi" w:cstheme="minorBidi"/>
          <w:color w:val="000000" w:themeColor="text1"/>
        </w:rPr>
        <w:t xml:space="preserve">В данном контексте Краснодарский край является регионом с достаточно высоким уровнем развития, с богатыми природными ресурсами, уникальным растительным и животным миром и, в то же время, высокой, по сравнению с другими регионами России, плотностью населения, развитой сетью дорог. </w:t>
      </w:r>
    </w:p>
    <w:p w:rsidR="00004124" w:rsidRPr="007F0C16" w:rsidRDefault="00DC5E9D" w:rsidP="00DC5E9D">
      <w:pPr>
        <w:suppressAutoHyphens/>
        <w:spacing w:after="0" w:line="240" w:lineRule="auto"/>
        <w:ind w:firstLine="709"/>
        <w:jc w:val="both"/>
        <w:rPr>
          <w:rFonts w:eastAsiaTheme="minorHAnsi" w:cstheme="minorBidi"/>
          <w:color w:val="000000" w:themeColor="text1"/>
        </w:rPr>
      </w:pPr>
      <w:r w:rsidRPr="007F0C16">
        <w:rPr>
          <w:rFonts w:eastAsia="Calibri"/>
          <w:color w:val="000000" w:themeColor="text1"/>
        </w:rPr>
        <w:lastRenderedPageBreak/>
        <w:t xml:space="preserve">Как и в предыдущие годы, Краснодарский край характеризуется следующими показателями техногенной и антропогенной нагрузки на окружающую среду и являющимися факторами негативного воздействия на состояние здоровья населения: высокий уровень автомобилизации (намного превышающий общероссийский показатель), высокая плотность дорожной сети, большой объём грузоперевозок и высокая интенсивность движения легкового автотранспорта, сброс загрязнённых сточных вод в природные водные объекты, наличие значительного количества не отвечающих требованиям санитарного и экологического законодательства мест размещения твёрдых коммунальных отходов и другие.     </w:t>
      </w:r>
      <w:r w:rsidR="00004124" w:rsidRPr="007F0C16">
        <w:rPr>
          <w:rFonts w:eastAsiaTheme="minorHAnsi" w:cstheme="minorBidi"/>
          <w:color w:val="000000" w:themeColor="text1"/>
        </w:rPr>
        <w:t xml:space="preserve"> </w:t>
      </w:r>
    </w:p>
    <w:p w:rsidR="00C74032" w:rsidRPr="007F0C16" w:rsidRDefault="00C74032" w:rsidP="00C74032">
      <w:pPr>
        <w:shd w:val="clear" w:color="auto" w:fill="FFFFFF"/>
        <w:spacing w:after="0" w:line="240" w:lineRule="auto"/>
        <w:ind w:firstLine="709"/>
        <w:jc w:val="both"/>
        <w:rPr>
          <w:rFonts w:eastAsia="TimesNewRomanPSMT"/>
          <w:b/>
        </w:rPr>
      </w:pPr>
      <w:r w:rsidRPr="007F0C16">
        <w:rPr>
          <w:rFonts w:eastAsia="TimesNewRomanPSMT"/>
          <w:b/>
        </w:rPr>
        <w:t xml:space="preserve">5.1.   Состояние среды обитания в Краснодарском крае </w:t>
      </w:r>
    </w:p>
    <w:p w:rsidR="00DC5E9D" w:rsidRPr="007F0C16" w:rsidRDefault="00DC5E9D" w:rsidP="00DC5E9D">
      <w:pPr>
        <w:suppressAutoHyphens/>
        <w:autoSpaceDE w:val="0"/>
        <w:autoSpaceDN w:val="0"/>
        <w:adjustRightInd w:val="0"/>
        <w:spacing w:after="0" w:line="240" w:lineRule="auto"/>
        <w:ind w:firstLine="709"/>
        <w:jc w:val="both"/>
        <w:rPr>
          <w:rFonts w:eastAsiaTheme="minorHAnsi" w:cstheme="minorBidi"/>
          <w:color w:val="000000" w:themeColor="text1"/>
        </w:rPr>
      </w:pPr>
      <w:r w:rsidRPr="007F0C16">
        <w:rPr>
          <w:rFonts w:eastAsiaTheme="minorHAnsi" w:cstheme="minorBidi"/>
          <w:color w:val="000000" w:themeColor="text1"/>
        </w:rPr>
        <w:t>В целях обеспечения санитарно-эпидемиологического благополучия населения на территории Краснодарского края Федеральной службой по надзору в сфере защиты прав потребителей и благополучия человека проводится социально-гигиенический мониторинг (СГМ), который представляет собой государственную систему наблюдения, анализа, оценки и прогноза состояния здоровья населения и среды обитания человека, а также определения причинно-следственных связей между состоянием здоровья населения и воздействием на него факторов среды обитания для принятия мер по устранению вредного воздействия данных факторов на население.</w:t>
      </w:r>
    </w:p>
    <w:p w:rsidR="00DC5E9D" w:rsidRPr="007F0C16" w:rsidRDefault="00DC5E9D" w:rsidP="00DC5E9D">
      <w:pPr>
        <w:tabs>
          <w:tab w:val="left" w:pos="1248"/>
        </w:tabs>
        <w:suppressAutoHyphens/>
        <w:spacing w:after="0" w:line="240" w:lineRule="auto"/>
        <w:ind w:firstLine="709"/>
        <w:jc w:val="both"/>
        <w:rPr>
          <w:rFonts w:eastAsiaTheme="minorHAnsi" w:cstheme="minorBidi"/>
          <w:color w:val="000000" w:themeColor="text1"/>
        </w:rPr>
      </w:pPr>
      <w:r w:rsidRPr="007F0C16">
        <w:rPr>
          <w:rFonts w:eastAsiaTheme="minorHAnsi" w:cstheme="minorBidi"/>
          <w:color w:val="000000" w:themeColor="text1"/>
        </w:rPr>
        <w:t xml:space="preserve">В организм человека загрязняющие химические вещества попадают, в основном, из атмосферного воздуха, пищевых продуктов и питьевой воды. </w:t>
      </w:r>
    </w:p>
    <w:p w:rsidR="00DC5E9D" w:rsidRPr="007F0C16" w:rsidRDefault="00DC5E9D" w:rsidP="00DC5E9D">
      <w:pPr>
        <w:suppressAutoHyphens/>
        <w:spacing w:after="0" w:line="240" w:lineRule="auto"/>
        <w:ind w:firstLine="709"/>
        <w:jc w:val="both"/>
        <w:rPr>
          <w:rFonts w:eastAsiaTheme="minorHAnsi" w:cstheme="minorBidi"/>
          <w:color w:val="000000" w:themeColor="text1"/>
        </w:rPr>
      </w:pPr>
      <w:r w:rsidRPr="007F0C16">
        <w:rPr>
          <w:rFonts w:eastAsiaTheme="minorHAnsi" w:cstheme="minorBidi"/>
          <w:color w:val="000000" w:themeColor="text1"/>
        </w:rPr>
        <w:t xml:space="preserve">В информационный фонд системы государственного мониторинга входят показатели загрязнения атмосферного воздуха, питьевой воды, продуктов питания, социально-экономические факторы, которые оказывают значительное влияние на здоровье населения. </w:t>
      </w:r>
    </w:p>
    <w:p w:rsidR="00630C88" w:rsidRPr="007F0C16" w:rsidRDefault="00721D60" w:rsidP="00630C88">
      <w:pPr>
        <w:spacing w:after="0" w:line="240" w:lineRule="auto"/>
        <w:ind w:firstLine="709"/>
        <w:contextualSpacing/>
        <w:jc w:val="both"/>
        <w:rPr>
          <w:b/>
          <w:bCs/>
          <w:i/>
          <w:lang w:eastAsia="ru-RU"/>
        </w:rPr>
      </w:pPr>
      <w:r w:rsidRPr="007F0C16">
        <w:rPr>
          <w:b/>
          <w:bCs/>
          <w:i/>
          <w:lang w:eastAsia="ru-RU"/>
        </w:rPr>
        <w:t xml:space="preserve">Состояние загрязнения </w:t>
      </w:r>
      <w:r w:rsidR="00173F02" w:rsidRPr="007F0C16">
        <w:rPr>
          <w:b/>
          <w:bCs/>
          <w:i/>
          <w:lang w:eastAsia="ru-RU"/>
        </w:rPr>
        <w:t>атмосферного воздуха.</w:t>
      </w:r>
    </w:p>
    <w:p w:rsidR="00917539" w:rsidRPr="007F0C16" w:rsidRDefault="00917539" w:rsidP="00917539">
      <w:pPr>
        <w:suppressAutoHyphens/>
        <w:spacing w:after="0" w:line="240" w:lineRule="auto"/>
        <w:ind w:firstLine="709"/>
        <w:jc w:val="both"/>
        <w:rPr>
          <w:rFonts w:eastAsiaTheme="minorHAnsi"/>
        </w:rPr>
      </w:pPr>
      <w:r w:rsidRPr="007F0C16">
        <w:rPr>
          <w:rFonts w:eastAsiaTheme="minorHAnsi"/>
        </w:rPr>
        <w:t>В крупных городах края загрязнение атмосферного воздуха оказывает значительное влияние на здоровье населения.</w:t>
      </w:r>
    </w:p>
    <w:p w:rsidR="00917539" w:rsidRPr="007F0C16" w:rsidRDefault="00917539" w:rsidP="00917539">
      <w:pPr>
        <w:suppressAutoHyphens/>
        <w:autoSpaceDE w:val="0"/>
        <w:spacing w:after="0" w:line="240" w:lineRule="auto"/>
        <w:ind w:firstLine="709"/>
        <w:jc w:val="both"/>
        <w:rPr>
          <w:rFonts w:eastAsia="SimSun"/>
          <w:lang w:eastAsia="zh-CN"/>
        </w:rPr>
      </w:pPr>
      <w:r w:rsidRPr="007F0C16">
        <w:rPr>
          <w:rFonts w:eastAsia="SimSun"/>
        </w:rPr>
        <w:t>К приоритетным загрязнителям атмосферного воздуха (превышающими ПДК), контролируемыми на территории Краснодарского края в 2016-2024 г.г., отнесены химические вещества:</w:t>
      </w:r>
      <w:r w:rsidRPr="007F0C16">
        <w:rPr>
          <w:rFonts w:eastAsia="SimSun"/>
          <w:lang w:eastAsia="zh-CN"/>
        </w:rPr>
        <w:t xml:space="preserve"> формальдегид, взвешенные вещества, гидроксибензол и его производные, алифатические предельные углеводороды, углерода оксид, азота диоксид, дигидросульфид (сероводород) и др. В 2024 году превышения ПДК в мониторинговых точках отмечались по углеводородам и взвешенным веществам. </w:t>
      </w:r>
    </w:p>
    <w:p w:rsidR="00917539" w:rsidRPr="007F0C16" w:rsidRDefault="00917539" w:rsidP="00917539">
      <w:pPr>
        <w:suppressAutoHyphens/>
        <w:spacing w:after="0" w:line="240" w:lineRule="auto"/>
        <w:ind w:firstLine="709"/>
        <w:jc w:val="both"/>
        <w:rPr>
          <w:rFonts w:eastAsia="SimSun"/>
          <w:b/>
          <w:lang w:eastAsia="zh-CN"/>
        </w:rPr>
      </w:pPr>
      <w:r w:rsidRPr="007F0C16">
        <w:rPr>
          <w:rFonts w:eastAsia="SimSun"/>
          <w:lang w:eastAsia="zh-CN"/>
        </w:rPr>
        <w:t xml:space="preserve">Комбинированное действие загрязняющих веществ атмосферного воздуха и в последние годы представляет </w:t>
      </w:r>
      <w:r w:rsidRPr="007F0C16">
        <w:rPr>
          <w:rFonts w:eastAsia="SimSun"/>
          <w:bCs/>
          <w:iCs/>
          <w:lang w:eastAsia="zh-CN"/>
        </w:rPr>
        <w:t>риск</w:t>
      </w:r>
      <w:r w:rsidRPr="007F0C16">
        <w:rPr>
          <w:rFonts w:eastAsia="SimSun"/>
          <w:lang w:eastAsia="zh-CN"/>
        </w:rPr>
        <w:t xml:space="preserve"> возникновения ряда эффектов:</w:t>
      </w:r>
      <w:r w:rsidRPr="007F0C16">
        <w:rPr>
          <w:rFonts w:eastAsia="SimSun"/>
          <w:b/>
          <w:i/>
          <w:lang w:eastAsia="zh-CN"/>
        </w:rPr>
        <w:t xml:space="preserve"> </w:t>
      </w:r>
    </w:p>
    <w:p w:rsidR="00917539" w:rsidRPr="007F0C16" w:rsidRDefault="00917539" w:rsidP="00917539">
      <w:pPr>
        <w:suppressAutoHyphens/>
        <w:spacing w:after="0" w:line="240" w:lineRule="auto"/>
        <w:ind w:firstLine="709"/>
        <w:jc w:val="both"/>
        <w:rPr>
          <w:rFonts w:eastAsia="SimSun"/>
          <w:bCs/>
          <w:lang w:eastAsia="zh-CN"/>
        </w:rPr>
      </w:pPr>
      <w:r w:rsidRPr="007F0C16">
        <w:rPr>
          <w:rFonts w:eastAsia="SimSun"/>
          <w:b/>
          <w:lang w:eastAsia="zh-CN"/>
        </w:rPr>
        <w:t>-</w:t>
      </w:r>
      <w:r w:rsidRPr="007F0C16">
        <w:rPr>
          <w:rFonts w:eastAsia="SimSun"/>
          <w:i/>
          <w:lang w:eastAsia="zh-CN"/>
        </w:rPr>
        <w:t xml:space="preserve"> </w:t>
      </w:r>
      <w:r w:rsidRPr="007F0C16">
        <w:rPr>
          <w:rFonts w:eastAsia="SimSun"/>
          <w:iCs/>
          <w:lang w:eastAsia="zh-CN"/>
        </w:rPr>
        <w:t>вредное действие на органы</w:t>
      </w:r>
      <w:r w:rsidRPr="007F0C16">
        <w:rPr>
          <w:rFonts w:eastAsia="SimSun"/>
          <w:i/>
          <w:lang w:eastAsia="zh-CN"/>
        </w:rPr>
        <w:t xml:space="preserve"> </w:t>
      </w:r>
      <w:r w:rsidRPr="007F0C16">
        <w:rPr>
          <w:rFonts w:eastAsia="SimSun"/>
          <w:iCs/>
          <w:lang w:eastAsia="zh-CN"/>
        </w:rPr>
        <w:t>дыхания</w:t>
      </w:r>
      <w:r w:rsidRPr="007F0C16">
        <w:rPr>
          <w:rFonts w:eastAsia="SimSun"/>
          <w:lang w:eastAsia="zh-CN"/>
        </w:rPr>
        <w:t xml:space="preserve">, иммунитет, кровь, </w:t>
      </w:r>
      <w:r w:rsidRPr="007F0C16">
        <w:rPr>
          <w:rFonts w:eastAsia="SimSun"/>
          <w:bCs/>
          <w:lang w:eastAsia="zh-CN"/>
        </w:rPr>
        <w:t>нервную систему,</w:t>
      </w:r>
      <w:r w:rsidRPr="007F0C16">
        <w:rPr>
          <w:rFonts w:eastAsia="SimSun"/>
          <w:lang w:eastAsia="zh-CN"/>
        </w:rPr>
        <w:t xml:space="preserve"> </w:t>
      </w:r>
      <w:r w:rsidRPr="007F0C16">
        <w:rPr>
          <w:rFonts w:eastAsia="SimSun"/>
          <w:bCs/>
          <w:lang w:eastAsia="zh-CN"/>
        </w:rPr>
        <w:t>ЦНС</w:t>
      </w:r>
      <w:r w:rsidRPr="007F0C16">
        <w:rPr>
          <w:rFonts w:eastAsia="SimSun"/>
          <w:lang w:eastAsia="zh-CN"/>
        </w:rPr>
        <w:t xml:space="preserve">, органы зрения; </w:t>
      </w:r>
    </w:p>
    <w:p w:rsidR="00917539" w:rsidRPr="007F0C16" w:rsidRDefault="00917539" w:rsidP="00917539">
      <w:pPr>
        <w:suppressAutoHyphens/>
        <w:spacing w:after="0" w:line="240" w:lineRule="auto"/>
        <w:ind w:firstLine="709"/>
        <w:jc w:val="both"/>
        <w:rPr>
          <w:rFonts w:eastAsia="SimSun"/>
          <w:lang w:eastAsia="zh-CN"/>
        </w:rPr>
      </w:pPr>
      <w:r w:rsidRPr="007F0C16">
        <w:rPr>
          <w:rFonts w:eastAsia="SimSun"/>
          <w:lang w:eastAsia="zh-CN"/>
        </w:rPr>
        <w:t xml:space="preserve">- </w:t>
      </w:r>
      <w:r w:rsidRPr="007F0C16">
        <w:rPr>
          <w:rFonts w:eastAsia="SimSun"/>
          <w:bCs/>
          <w:lang w:eastAsia="zh-CN"/>
        </w:rPr>
        <w:t>канцерогенное действие</w:t>
      </w:r>
      <w:r w:rsidRPr="007F0C16">
        <w:rPr>
          <w:rFonts w:eastAsia="SimSun"/>
          <w:lang w:eastAsia="zh-CN"/>
        </w:rPr>
        <w:t xml:space="preserve">, системное действие; </w:t>
      </w:r>
    </w:p>
    <w:p w:rsidR="00917539" w:rsidRPr="007F0C16" w:rsidRDefault="00917539" w:rsidP="00917539">
      <w:pPr>
        <w:suppressAutoHyphens/>
        <w:spacing w:after="0" w:line="240" w:lineRule="auto"/>
        <w:ind w:firstLine="709"/>
        <w:jc w:val="both"/>
        <w:rPr>
          <w:rFonts w:eastAsiaTheme="minorHAnsi"/>
        </w:rPr>
      </w:pPr>
      <w:r w:rsidRPr="007F0C16">
        <w:rPr>
          <w:rFonts w:eastAsia="SimSun"/>
          <w:lang w:eastAsia="zh-CN"/>
        </w:rPr>
        <w:t xml:space="preserve">- </w:t>
      </w:r>
      <w:r w:rsidRPr="007F0C16">
        <w:rPr>
          <w:rFonts w:eastAsia="SimSun"/>
          <w:bCs/>
          <w:lang w:eastAsia="zh-CN"/>
        </w:rPr>
        <w:t>повышение</w:t>
      </w:r>
      <w:r w:rsidRPr="007F0C16">
        <w:rPr>
          <w:rFonts w:eastAsia="SimSun"/>
          <w:lang w:eastAsia="zh-CN"/>
        </w:rPr>
        <w:t xml:space="preserve"> смертности.</w:t>
      </w:r>
    </w:p>
    <w:p w:rsidR="00917539" w:rsidRPr="00917539" w:rsidRDefault="00917539" w:rsidP="00917539">
      <w:pPr>
        <w:suppressAutoHyphens/>
        <w:spacing w:after="0" w:line="240" w:lineRule="auto"/>
        <w:ind w:firstLine="709"/>
        <w:jc w:val="both"/>
        <w:rPr>
          <w:rFonts w:eastAsiaTheme="minorHAnsi"/>
        </w:rPr>
      </w:pPr>
      <w:r w:rsidRPr="007F0C16">
        <w:rPr>
          <w:rFonts w:eastAsiaTheme="minorHAnsi"/>
        </w:rPr>
        <w:t>В 2024 г. на территории городских и сельских поселений края исследовано порядка 64174 проб атмосферного воздуха, что на 7,73% ниже уровня 2015 г.. На территории городских поселений в 2024 г. отобрано 38829 проб воздуха, что на 23,9% меньше, чем в 2015 г., сельских поселений – 25345 проб, что на 27,1% больше, чем в 2015 г.</w:t>
      </w:r>
    </w:p>
    <w:p w:rsidR="00FF52AC" w:rsidRPr="007F0C16" w:rsidRDefault="00FF52AC" w:rsidP="00FF52AC">
      <w:pPr>
        <w:suppressAutoHyphens/>
        <w:spacing w:after="0" w:line="240" w:lineRule="auto"/>
        <w:ind w:firstLine="709"/>
        <w:jc w:val="both"/>
        <w:rPr>
          <w:rFonts w:eastAsiaTheme="minorHAnsi"/>
        </w:rPr>
      </w:pPr>
      <w:r w:rsidRPr="007F0C16">
        <w:rPr>
          <w:rFonts w:eastAsiaTheme="minorHAnsi"/>
        </w:rPr>
        <w:t xml:space="preserve">В течение последних десяти лет (2015–2024 г.г.) доля проб атмосферного воздуха с превышением ПДК в Краснодарском крае была ниже среднероссийского уровня. </w:t>
      </w:r>
    </w:p>
    <w:p w:rsidR="00FF52AC" w:rsidRPr="007F0C16" w:rsidRDefault="00FF52AC" w:rsidP="00FF52AC">
      <w:pPr>
        <w:suppressAutoHyphens/>
        <w:spacing w:after="0" w:line="240" w:lineRule="auto"/>
        <w:ind w:firstLine="709"/>
        <w:jc w:val="both"/>
        <w:rPr>
          <w:rFonts w:eastAsiaTheme="minorHAnsi"/>
        </w:rPr>
      </w:pPr>
      <w:r w:rsidRPr="007F0C16">
        <w:rPr>
          <w:rFonts w:eastAsiaTheme="minorHAnsi"/>
        </w:rPr>
        <w:t xml:space="preserve">В 2024 г. зафиксированы превышения содержания загрязняющих веществ в атмосферном воздухе на следующих территориях: г. Краснодар, г-к. Сочи, г. Новороссийск, г-к. Геленджик, Ленинградский район (по взвешенным веществам, азота диоксиду, оксиду углерода, серы диоксиду, углеводородам). </w:t>
      </w:r>
    </w:p>
    <w:p w:rsidR="00FF52AC" w:rsidRPr="007F0C16" w:rsidRDefault="00FF52AC" w:rsidP="00FF52AC">
      <w:pPr>
        <w:suppressAutoHyphens/>
        <w:spacing w:after="0" w:line="240" w:lineRule="auto"/>
        <w:ind w:firstLine="709"/>
        <w:jc w:val="both"/>
        <w:rPr>
          <w:rFonts w:eastAsiaTheme="minorHAnsi"/>
        </w:rPr>
      </w:pPr>
      <w:r w:rsidRPr="007F0C16">
        <w:rPr>
          <w:rFonts w:eastAsiaTheme="minorHAnsi"/>
        </w:rPr>
        <w:t xml:space="preserve">По результатам исследований, проведенных в 2024 г., атмосферный воздух городских поселений был наиболее загрязнён вблизи автомагистралей, расположенных в зонах жилой застройки – 0,259% проб было с превышением ПДК. В 2024 г. удельный вес проб атмосферного воздуха с превышением гигиенических нормативов вблизи автомагистралей в зоне жилой застройки увеличился, по сравнению с уровнем 2015 г., в 3,7 раза, в зонах влияния промышленных предприятий – в 4,2 раза. </w:t>
      </w:r>
    </w:p>
    <w:p w:rsidR="00917539" w:rsidRPr="007F0C16" w:rsidRDefault="00FF52AC" w:rsidP="00630C88">
      <w:pPr>
        <w:suppressAutoHyphens/>
        <w:autoSpaceDE w:val="0"/>
        <w:autoSpaceDN w:val="0"/>
        <w:adjustRightInd w:val="0"/>
        <w:spacing w:after="0" w:line="240" w:lineRule="auto"/>
        <w:ind w:firstLine="709"/>
        <w:jc w:val="both"/>
        <w:rPr>
          <w:rFonts w:eastAsiaTheme="minorHAnsi" w:cstheme="minorBidi"/>
        </w:rPr>
      </w:pPr>
      <w:r w:rsidRPr="007F0C16">
        <w:rPr>
          <w:rFonts w:eastAsiaTheme="minorHAnsi"/>
        </w:rPr>
        <w:lastRenderedPageBreak/>
        <w:t>Высокий уровень загрязнения атмосферного воздуха (более 5 ПДК) в 2024 г. на территории Краснодарского края не зафиксирован.</w:t>
      </w:r>
    </w:p>
    <w:p w:rsidR="00FF52AC" w:rsidRPr="007F0C16" w:rsidRDefault="00FF52AC" w:rsidP="00FF52AC">
      <w:pPr>
        <w:suppressAutoHyphens/>
        <w:spacing w:after="0" w:line="240" w:lineRule="auto"/>
        <w:ind w:firstLine="709"/>
        <w:jc w:val="both"/>
        <w:rPr>
          <w:rFonts w:eastAsiaTheme="minorHAnsi"/>
        </w:rPr>
      </w:pPr>
      <w:r w:rsidRPr="007F0C16">
        <w:rPr>
          <w:rFonts w:eastAsiaTheme="minorHAnsi"/>
        </w:rPr>
        <w:t>Главная причина загрязнения воздуха региона – результат большого скопления автомобильного транспорта (транспортный поток легкового, грузового и транзитного транспорта), более 80% выбросов приходится именно на этот фактор. К остальным, менее значительным источникам загрязнения атмосферного воздуха, относятся производственные объекты: электроэнергетики, топливной, химической, нефтехимической промышленности, строительной индустрии и агропромышленного комплекса. Кроме того, на степень загрязнённости атмосферного воздуха в крае оказывает негативное воздействие пониженная рассеивающая способность атмосферы.</w:t>
      </w:r>
    </w:p>
    <w:p w:rsidR="00FF52AC" w:rsidRPr="00FF52AC" w:rsidRDefault="00FF52AC" w:rsidP="00FF52AC">
      <w:pPr>
        <w:suppressAutoHyphens/>
        <w:autoSpaceDE w:val="0"/>
        <w:autoSpaceDN w:val="0"/>
        <w:adjustRightInd w:val="0"/>
        <w:spacing w:after="0" w:line="240" w:lineRule="auto"/>
        <w:ind w:firstLine="709"/>
        <w:jc w:val="both"/>
        <w:rPr>
          <w:rFonts w:eastAsiaTheme="minorHAnsi" w:cstheme="minorBidi"/>
          <w:bCs/>
        </w:rPr>
      </w:pPr>
      <w:r w:rsidRPr="007F0C16">
        <w:rPr>
          <w:rFonts w:eastAsiaTheme="minorHAnsi" w:cstheme="minorBidi"/>
        </w:rPr>
        <w:t>Более подробная информация об оценке загрязнения атмосферного воздуха на территории Краснодарского края в 2024 г. представлена в разделе</w:t>
      </w:r>
      <w:r w:rsidRPr="007F0C16">
        <w:rPr>
          <w:rFonts w:eastAsiaTheme="minorHAnsi" w:cstheme="minorBidi"/>
          <w:bCs/>
        </w:rPr>
        <w:t xml:space="preserve"> 4.1.</w:t>
      </w:r>
    </w:p>
    <w:p w:rsidR="00FF52AC" w:rsidRPr="007F0C16" w:rsidRDefault="00FF52AC" w:rsidP="00FF52AC">
      <w:pPr>
        <w:suppressAutoHyphens/>
        <w:spacing w:after="0" w:line="240" w:lineRule="auto"/>
        <w:ind w:firstLine="709"/>
        <w:jc w:val="both"/>
        <w:rPr>
          <w:rFonts w:eastAsiaTheme="minorHAnsi" w:cstheme="minorBidi"/>
          <w:b/>
          <w:i/>
        </w:rPr>
      </w:pPr>
      <w:r w:rsidRPr="007F0C16">
        <w:rPr>
          <w:rFonts w:eastAsiaTheme="minorHAnsi" w:cstheme="minorBidi"/>
          <w:b/>
          <w:i/>
        </w:rPr>
        <w:t>Состояние загрязнения водных ресурсов края.</w:t>
      </w:r>
    </w:p>
    <w:p w:rsidR="00EC3BC2" w:rsidRPr="007F0C16" w:rsidRDefault="00AE6100" w:rsidP="00EC3BC2">
      <w:pPr>
        <w:pStyle w:val="1f2"/>
        <w:spacing w:before="0" w:after="0"/>
        <w:ind w:left="0" w:firstLine="709"/>
        <w:contextualSpacing/>
        <w:rPr>
          <w:bCs/>
          <w:i/>
          <w:color w:val="000000" w:themeColor="text1"/>
          <w:szCs w:val="24"/>
          <w:u w:val="single"/>
        </w:rPr>
      </w:pPr>
      <w:r w:rsidRPr="007F0C16">
        <w:rPr>
          <w:bCs/>
          <w:i/>
          <w:color w:val="000000" w:themeColor="text1"/>
          <w:szCs w:val="24"/>
          <w:u w:val="single"/>
        </w:rPr>
        <w:t xml:space="preserve">Качество </w:t>
      </w:r>
      <w:r w:rsidR="00841939" w:rsidRPr="007F0C16">
        <w:rPr>
          <w:bCs/>
          <w:i/>
          <w:color w:val="000000" w:themeColor="text1"/>
          <w:szCs w:val="24"/>
          <w:u w:val="single"/>
        </w:rPr>
        <w:t xml:space="preserve">воды источников </w:t>
      </w:r>
      <w:r w:rsidRPr="007F0C16">
        <w:rPr>
          <w:bCs/>
          <w:i/>
          <w:color w:val="000000" w:themeColor="text1"/>
          <w:szCs w:val="24"/>
          <w:u w:val="single"/>
        </w:rPr>
        <w:t>питьево</w:t>
      </w:r>
      <w:r w:rsidR="00841939" w:rsidRPr="007F0C16">
        <w:rPr>
          <w:bCs/>
          <w:i/>
          <w:color w:val="000000" w:themeColor="text1"/>
          <w:szCs w:val="24"/>
          <w:u w:val="single"/>
        </w:rPr>
        <w:t>го</w:t>
      </w:r>
      <w:r w:rsidRPr="007F0C16">
        <w:rPr>
          <w:bCs/>
          <w:i/>
          <w:color w:val="000000" w:themeColor="text1"/>
          <w:szCs w:val="24"/>
          <w:u w:val="single"/>
        </w:rPr>
        <w:t xml:space="preserve"> водоснабжения.</w:t>
      </w:r>
    </w:p>
    <w:p w:rsidR="00841939" w:rsidRPr="007F0C16" w:rsidRDefault="00841939" w:rsidP="00841939">
      <w:pPr>
        <w:tabs>
          <w:tab w:val="left" w:pos="9540"/>
          <w:tab w:val="left" w:pos="10080"/>
        </w:tabs>
        <w:suppressAutoHyphens/>
        <w:spacing w:after="0" w:line="240" w:lineRule="auto"/>
        <w:ind w:firstLine="709"/>
        <w:jc w:val="both"/>
        <w:rPr>
          <w:rFonts w:eastAsia="SimSun" w:cstheme="minorBidi"/>
          <w:color w:val="000000"/>
          <w:lang w:eastAsia="zh-CN"/>
        </w:rPr>
      </w:pPr>
      <w:r w:rsidRPr="007F0C16">
        <w:rPr>
          <w:rFonts w:eastAsia="SimSun" w:cstheme="minorBidi"/>
          <w:color w:val="000000"/>
          <w:lang w:eastAsia="zh-CN"/>
        </w:rPr>
        <w:t xml:space="preserve">Санитарно-эпидемическое благополучие на территории Краснодарского края в значительной мере зависит от качества питьевой воды, подаваемой населению. Повышение надёжности водоснабжения населения </w:t>
      </w:r>
      <w:r w:rsidR="00380A9E" w:rsidRPr="007F0C16">
        <w:rPr>
          <w:rFonts w:eastAsia="SimSun" w:cstheme="minorBidi"/>
          <w:color w:val="000000"/>
          <w:lang w:eastAsia="zh-CN"/>
        </w:rPr>
        <w:t xml:space="preserve">качественной </w:t>
      </w:r>
      <w:r w:rsidRPr="007F0C16">
        <w:rPr>
          <w:rFonts w:eastAsia="SimSun" w:cstheme="minorBidi"/>
          <w:color w:val="000000"/>
          <w:lang w:eastAsia="zh-CN"/>
        </w:rPr>
        <w:t>питьевой водой является одной из первоочередных социальных проблем.</w:t>
      </w:r>
    </w:p>
    <w:p w:rsidR="00841939" w:rsidRPr="007F0C16" w:rsidRDefault="00841939" w:rsidP="00841939">
      <w:pPr>
        <w:pStyle w:val="1f2"/>
        <w:spacing w:before="0" w:after="0"/>
        <w:ind w:left="0" w:firstLine="709"/>
        <w:contextualSpacing/>
        <w:rPr>
          <w:bCs/>
          <w:i/>
          <w:iCs/>
          <w:color w:val="000000" w:themeColor="text1"/>
          <w:szCs w:val="24"/>
          <w:u w:val="single"/>
        </w:rPr>
      </w:pPr>
      <w:r w:rsidRPr="007F0C16">
        <w:rPr>
          <w:bCs/>
          <w:i/>
          <w:color w:val="000000" w:themeColor="text1"/>
          <w:szCs w:val="24"/>
          <w:u w:val="single"/>
        </w:rPr>
        <w:t>Качество питьевой воды в системах централизованного хозяйственно-питьевого водоснабжения.</w:t>
      </w:r>
      <w:r w:rsidRPr="007F0C16">
        <w:rPr>
          <w:bCs/>
          <w:i/>
          <w:iCs/>
          <w:color w:val="000000" w:themeColor="text1"/>
          <w:szCs w:val="24"/>
          <w:u w:val="single"/>
        </w:rPr>
        <w:t xml:space="preserve"> </w:t>
      </w:r>
    </w:p>
    <w:p w:rsidR="00380A9E" w:rsidRPr="007F0C16" w:rsidRDefault="00841939" w:rsidP="00380A9E">
      <w:pPr>
        <w:suppressAutoHyphens/>
        <w:spacing w:after="0" w:line="240" w:lineRule="auto"/>
        <w:ind w:firstLine="709"/>
        <w:jc w:val="both"/>
        <w:rPr>
          <w:rFonts w:eastAsiaTheme="minorHAnsi" w:cstheme="minorBidi"/>
        </w:rPr>
      </w:pPr>
      <w:r w:rsidRPr="007F0C16">
        <w:rPr>
          <w:rFonts w:eastAsia="SimSun"/>
          <w:color w:val="000000"/>
          <w:lang w:eastAsia="zh-CN"/>
        </w:rPr>
        <w:t xml:space="preserve">Обеспечение питьевой водой населения Краснодарского края производится приоритетно через централизованные системы водоснабжения. </w:t>
      </w:r>
      <w:r w:rsidRPr="007F0C16">
        <w:rPr>
          <w:rFonts w:eastAsia="SimSun" w:cstheme="minorBidi"/>
          <w:color w:val="000000"/>
          <w:lang w:eastAsia="zh-CN"/>
        </w:rPr>
        <w:t>В 202</w:t>
      </w:r>
      <w:r w:rsidR="0024586C" w:rsidRPr="007F0C16">
        <w:rPr>
          <w:rFonts w:eastAsia="SimSun" w:cstheme="minorBidi"/>
          <w:color w:val="000000"/>
          <w:lang w:eastAsia="zh-CN"/>
        </w:rPr>
        <w:t>4</w:t>
      </w:r>
      <w:r w:rsidRPr="007F0C16">
        <w:rPr>
          <w:rFonts w:eastAsia="SimSun" w:cstheme="minorBidi"/>
          <w:color w:val="000000"/>
          <w:lang w:eastAsia="zh-CN"/>
        </w:rPr>
        <w:t> г.</w:t>
      </w:r>
      <w:r w:rsidR="0024586C" w:rsidRPr="007F0C16">
        <w:rPr>
          <w:rFonts w:eastAsia="SimSun" w:cstheme="minorBidi"/>
          <w:color w:val="000000"/>
          <w:lang w:eastAsia="zh-CN"/>
        </w:rPr>
        <w:t xml:space="preserve"> состояло</w:t>
      </w:r>
      <w:r w:rsidRPr="007F0C16">
        <w:rPr>
          <w:rFonts w:eastAsia="SimSun" w:cstheme="minorBidi"/>
          <w:color w:val="000000"/>
          <w:lang w:eastAsia="zh-CN"/>
        </w:rPr>
        <w:t xml:space="preserve"> на учёте 3</w:t>
      </w:r>
      <w:r w:rsidR="0024586C" w:rsidRPr="007F0C16">
        <w:rPr>
          <w:rFonts w:eastAsia="SimSun" w:cstheme="minorBidi"/>
          <w:color w:val="000000"/>
          <w:lang w:eastAsia="zh-CN"/>
        </w:rPr>
        <w:t>717</w:t>
      </w:r>
      <w:r w:rsidRPr="007F0C16">
        <w:rPr>
          <w:rFonts w:eastAsia="SimSun" w:cstheme="minorBidi"/>
          <w:color w:val="000000"/>
          <w:lang w:eastAsia="zh-CN"/>
        </w:rPr>
        <w:t xml:space="preserve"> источник</w:t>
      </w:r>
      <w:r w:rsidR="0024586C" w:rsidRPr="007F0C16">
        <w:rPr>
          <w:rFonts w:eastAsia="SimSun" w:cstheme="minorBidi"/>
          <w:color w:val="000000"/>
          <w:lang w:eastAsia="zh-CN"/>
        </w:rPr>
        <w:t>ов</w:t>
      </w:r>
      <w:r w:rsidRPr="007F0C16">
        <w:rPr>
          <w:rFonts w:eastAsia="SimSun" w:cstheme="minorBidi"/>
          <w:color w:val="000000"/>
          <w:lang w:eastAsia="zh-CN"/>
        </w:rPr>
        <w:t xml:space="preserve"> централизованного водоснабжения, из них</w:t>
      </w:r>
      <w:r w:rsidR="0024586C" w:rsidRPr="007F0C16">
        <w:rPr>
          <w:rFonts w:eastAsia="SimSun" w:cstheme="minorBidi"/>
          <w:color w:val="000000"/>
          <w:lang w:eastAsia="zh-CN"/>
        </w:rPr>
        <w:t>:</w:t>
      </w:r>
      <w:r w:rsidRPr="007F0C16">
        <w:rPr>
          <w:rFonts w:eastAsia="SimSun" w:cstheme="minorBidi"/>
          <w:color w:val="000000"/>
          <w:lang w:eastAsia="zh-CN"/>
        </w:rPr>
        <w:t xml:space="preserve"> поверхностных – </w:t>
      </w:r>
      <w:r w:rsidR="00F72C81" w:rsidRPr="007F0C16">
        <w:rPr>
          <w:rFonts w:eastAsia="SimSun" w:cstheme="minorBidi"/>
          <w:color w:val="000000"/>
          <w:lang w:eastAsia="zh-CN"/>
        </w:rPr>
        <w:t>3</w:t>
      </w:r>
      <w:r w:rsidR="0024586C" w:rsidRPr="007F0C16">
        <w:rPr>
          <w:rFonts w:eastAsia="SimSun" w:cstheme="minorBidi"/>
          <w:color w:val="000000"/>
          <w:lang w:eastAsia="zh-CN"/>
        </w:rPr>
        <w:t>0</w:t>
      </w:r>
      <w:r w:rsidR="005C2D2B" w:rsidRPr="007F0C16">
        <w:rPr>
          <w:rFonts w:eastAsia="SimSun" w:cstheme="minorBidi"/>
          <w:color w:val="000000"/>
          <w:lang w:eastAsia="zh-CN"/>
        </w:rPr>
        <w:t>,</w:t>
      </w:r>
      <w:r w:rsidRPr="007F0C16">
        <w:rPr>
          <w:rFonts w:eastAsia="SimSun" w:cstheme="minorBidi"/>
          <w:color w:val="000000"/>
          <w:lang w:eastAsia="zh-CN"/>
        </w:rPr>
        <w:t xml:space="preserve"> подземных – 3</w:t>
      </w:r>
      <w:r w:rsidR="005C2D2B" w:rsidRPr="007F0C16">
        <w:rPr>
          <w:rFonts w:eastAsia="SimSun" w:cstheme="minorBidi"/>
          <w:color w:val="000000"/>
          <w:lang w:eastAsia="zh-CN"/>
        </w:rPr>
        <w:t>6</w:t>
      </w:r>
      <w:r w:rsidR="0024586C" w:rsidRPr="007F0C16">
        <w:rPr>
          <w:rFonts w:eastAsia="SimSun" w:cstheme="minorBidi"/>
          <w:color w:val="000000"/>
          <w:lang w:eastAsia="zh-CN"/>
        </w:rPr>
        <w:t>87</w:t>
      </w:r>
      <w:r w:rsidR="00F72C81" w:rsidRPr="007F0C16">
        <w:rPr>
          <w:rFonts w:eastAsia="SimSun" w:cstheme="minorBidi"/>
          <w:color w:val="000000"/>
          <w:lang w:eastAsia="zh-CN"/>
        </w:rPr>
        <w:t xml:space="preserve"> и </w:t>
      </w:r>
      <w:r w:rsidRPr="007F0C16">
        <w:rPr>
          <w:rFonts w:eastAsia="SimSun" w:cstheme="minorBidi"/>
          <w:color w:val="000000"/>
          <w:lang w:eastAsia="zh-CN"/>
        </w:rPr>
        <w:t xml:space="preserve"> </w:t>
      </w:r>
      <w:r w:rsidR="00C03E3B" w:rsidRPr="007F0C16">
        <w:rPr>
          <w:rFonts w:eastAsia="SimSun" w:cstheme="minorBidi"/>
          <w:color w:val="000000"/>
          <w:lang w:eastAsia="zh-CN"/>
        </w:rPr>
        <w:t>148</w:t>
      </w:r>
      <w:r w:rsidR="005C2D2B" w:rsidRPr="007F0C16">
        <w:rPr>
          <w:rFonts w:eastAsia="SimSun" w:cstheme="minorBidi"/>
          <w:color w:val="000000"/>
          <w:lang w:eastAsia="zh-CN"/>
        </w:rPr>
        <w:t>1</w:t>
      </w:r>
      <w:r w:rsidR="00C03E3B" w:rsidRPr="007F0C16">
        <w:rPr>
          <w:rFonts w:eastAsia="SimSun" w:cstheme="minorBidi"/>
          <w:color w:val="000000"/>
          <w:lang w:eastAsia="zh-CN"/>
        </w:rPr>
        <w:t xml:space="preserve"> </w:t>
      </w:r>
      <w:r w:rsidRPr="007F0C16">
        <w:rPr>
          <w:rFonts w:eastAsia="SimSun" w:cstheme="minorBidi"/>
          <w:color w:val="000000"/>
          <w:lang w:eastAsia="zh-CN"/>
        </w:rPr>
        <w:t>водопровод</w:t>
      </w:r>
      <w:r w:rsidR="00C03E3B" w:rsidRPr="007F0C16">
        <w:rPr>
          <w:rFonts w:eastAsia="SimSun" w:cstheme="minorBidi"/>
          <w:color w:val="000000"/>
          <w:lang w:eastAsia="zh-CN"/>
        </w:rPr>
        <w:t xml:space="preserve"> </w:t>
      </w:r>
      <w:r w:rsidR="00C03E3B" w:rsidRPr="007F0C16">
        <w:rPr>
          <w:rFonts w:eastAsia="SimSun" w:cstheme="minorBidi"/>
          <w:color w:val="000000" w:themeColor="text1"/>
          <w:lang w:eastAsia="zh-CN"/>
        </w:rPr>
        <w:t xml:space="preserve">(из поверхностных источников – </w:t>
      </w:r>
      <w:r w:rsidR="0024586C" w:rsidRPr="007F0C16">
        <w:rPr>
          <w:rFonts w:eastAsia="SimSun" w:cstheme="minorBidi"/>
          <w:color w:val="000000" w:themeColor="text1"/>
          <w:lang w:eastAsia="zh-CN"/>
        </w:rPr>
        <w:t>26</w:t>
      </w:r>
      <w:r w:rsidR="005C2D2B" w:rsidRPr="007F0C16">
        <w:rPr>
          <w:rFonts w:eastAsia="SimSun" w:cstheme="minorBidi"/>
          <w:color w:val="000000" w:themeColor="text1"/>
          <w:lang w:eastAsia="zh-CN"/>
        </w:rPr>
        <w:t>,</w:t>
      </w:r>
      <w:r w:rsidR="00C03E3B" w:rsidRPr="007F0C16">
        <w:rPr>
          <w:rFonts w:eastAsia="SimSun" w:cstheme="minorBidi"/>
          <w:color w:val="000000" w:themeColor="text1"/>
          <w:lang w:eastAsia="zh-CN"/>
        </w:rPr>
        <w:t xml:space="preserve"> из подземных</w:t>
      </w:r>
      <w:r w:rsidR="005C2D2B" w:rsidRPr="007F0C16">
        <w:rPr>
          <w:rFonts w:eastAsia="SimSun" w:cstheme="minorBidi"/>
          <w:color w:val="000000" w:themeColor="text1"/>
          <w:lang w:eastAsia="zh-CN"/>
        </w:rPr>
        <w:t xml:space="preserve"> – 1433</w:t>
      </w:r>
      <w:r w:rsidR="00380A9E" w:rsidRPr="007F0C16">
        <w:rPr>
          <w:rFonts w:eastAsia="SimSun" w:cstheme="minorBidi"/>
          <w:color w:val="000000" w:themeColor="text1"/>
          <w:lang w:eastAsia="zh-CN"/>
        </w:rPr>
        <w:t>)</w:t>
      </w:r>
      <w:r w:rsidR="005C2D2B" w:rsidRPr="007F0C16">
        <w:rPr>
          <w:rFonts w:eastAsia="SimSun" w:cstheme="minorBidi"/>
          <w:color w:val="000000" w:themeColor="text1"/>
          <w:lang w:eastAsia="zh-CN"/>
        </w:rPr>
        <w:t>.</w:t>
      </w:r>
      <w:r w:rsidR="00380A9E" w:rsidRPr="007F0C16">
        <w:rPr>
          <w:rFonts w:eastAsia="SimSun" w:cstheme="minorBidi"/>
          <w:color w:val="000000" w:themeColor="text1"/>
          <w:lang w:eastAsia="zh-CN"/>
        </w:rPr>
        <w:t xml:space="preserve"> </w:t>
      </w:r>
      <w:r w:rsidR="00380A9E" w:rsidRPr="007F0C16">
        <w:rPr>
          <w:rFonts w:eastAsiaTheme="minorHAnsi" w:cstheme="minorBidi"/>
        </w:rPr>
        <w:t>Санитарным нормам, из-за отсутствия зон санитарной охраны, в 202</w:t>
      </w:r>
      <w:r w:rsidR="0024586C" w:rsidRPr="007F0C16">
        <w:rPr>
          <w:rFonts w:eastAsiaTheme="minorHAnsi" w:cstheme="minorBidi"/>
        </w:rPr>
        <w:t>4</w:t>
      </w:r>
      <w:r w:rsidR="00380A9E" w:rsidRPr="007F0C16">
        <w:rPr>
          <w:rFonts w:eastAsiaTheme="minorHAnsi" w:cstheme="minorBidi"/>
        </w:rPr>
        <w:t xml:space="preserve"> г. не соответствуют </w:t>
      </w:r>
      <w:r w:rsidR="0024586C" w:rsidRPr="007F0C16">
        <w:rPr>
          <w:rFonts w:eastAsiaTheme="minorHAnsi" w:cstheme="minorBidi"/>
        </w:rPr>
        <w:t xml:space="preserve">18 </w:t>
      </w:r>
      <w:r w:rsidR="00380A9E" w:rsidRPr="007F0C16">
        <w:rPr>
          <w:rFonts w:eastAsiaTheme="minorHAnsi" w:cstheme="minorBidi"/>
        </w:rPr>
        <w:t>источник</w:t>
      </w:r>
      <w:r w:rsidR="0024586C" w:rsidRPr="007F0C16">
        <w:rPr>
          <w:rFonts w:eastAsiaTheme="minorHAnsi" w:cstheme="minorBidi"/>
        </w:rPr>
        <w:t>ов</w:t>
      </w:r>
      <w:r w:rsidR="00380A9E" w:rsidRPr="007F0C16">
        <w:rPr>
          <w:rFonts w:eastAsiaTheme="minorHAnsi" w:cstheme="minorBidi"/>
        </w:rPr>
        <w:t xml:space="preserve"> водоснабжения (в 202</w:t>
      </w:r>
      <w:r w:rsidR="0024586C" w:rsidRPr="007F0C16">
        <w:rPr>
          <w:rFonts w:eastAsiaTheme="minorHAnsi" w:cstheme="minorBidi"/>
        </w:rPr>
        <w:t>3</w:t>
      </w:r>
      <w:r w:rsidR="00380A9E" w:rsidRPr="007F0C16">
        <w:rPr>
          <w:rFonts w:eastAsiaTheme="minorHAnsi" w:cstheme="minorBidi"/>
        </w:rPr>
        <w:t xml:space="preserve"> г. - </w:t>
      </w:r>
      <w:r w:rsidR="0024586C" w:rsidRPr="007F0C16">
        <w:rPr>
          <w:rFonts w:eastAsiaTheme="minorHAnsi" w:cstheme="minorBidi"/>
        </w:rPr>
        <w:t>22</w:t>
      </w:r>
      <w:r w:rsidR="00380A9E" w:rsidRPr="007F0C16">
        <w:rPr>
          <w:rFonts w:eastAsiaTheme="minorHAnsi" w:cstheme="minorBidi"/>
        </w:rPr>
        <w:t xml:space="preserve">): в Отрадненском, Успенском, </w:t>
      </w:r>
      <w:r w:rsidR="0024586C" w:rsidRPr="007F0C16">
        <w:rPr>
          <w:rFonts w:eastAsiaTheme="minorHAnsi" w:cstheme="minorBidi"/>
        </w:rPr>
        <w:t>Динском районах</w:t>
      </w:r>
      <w:r w:rsidR="00380A9E" w:rsidRPr="007F0C16">
        <w:rPr>
          <w:rFonts w:eastAsiaTheme="minorHAnsi" w:cstheme="minorBidi"/>
        </w:rPr>
        <w:t>, в г</w:t>
      </w:r>
      <w:r w:rsidR="0024586C" w:rsidRPr="007F0C16">
        <w:rPr>
          <w:rFonts w:eastAsiaTheme="minorHAnsi" w:cstheme="minorBidi"/>
        </w:rPr>
        <w:t>ородах</w:t>
      </w:r>
      <w:r w:rsidR="00380A9E" w:rsidRPr="007F0C16">
        <w:rPr>
          <w:rFonts w:eastAsiaTheme="minorHAnsi" w:cstheme="minorBidi"/>
        </w:rPr>
        <w:t> Новороссийск</w:t>
      </w:r>
      <w:r w:rsidR="0024586C" w:rsidRPr="007F0C16">
        <w:rPr>
          <w:rFonts w:eastAsiaTheme="minorHAnsi" w:cstheme="minorBidi"/>
        </w:rPr>
        <w:t xml:space="preserve"> и Красвнодар</w:t>
      </w:r>
      <w:r w:rsidR="00380A9E" w:rsidRPr="007F0C16">
        <w:rPr>
          <w:rFonts w:eastAsiaTheme="minorHAnsi" w:cstheme="minorBidi"/>
        </w:rPr>
        <w:t xml:space="preserve">. </w:t>
      </w:r>
    </w:p>
    <w:p w:rsidR="00721D60" w:rsidRPr="007F0C16" w:rsidRDefault="00841939" w:rsidP="00114D2C">
      <w:pPr>
        <w:suppressAutoHyphens/>
        <w:spacing w:after="0" w:line="240" w:lineRule="auto"/>
        <w:ind w:firstLine="709"/>
        <w:jc w:val="both"/>
        <w:rPr>
          <w:rFonts w:eastAsia="SimSun" w:cstheme="minorBidi"/>
          <w:color w:val="000000"/>
          <w:lang w:eastAsia="zh-CN"/>
        </w:rPr>
      </w:pPr>
      <w:r w:rsidRPr="007F0C16">
        <w:rPr>
          <w:rFonts w:eastAsia="SimSun" w:cstheme="minorBidi"/>
          <w:color w:val="000000"/>
          <w:lang w:eastAsia="zh-CN"/>
        </w:rPr>
        <w:t>Население Краснодарского края обеспечивается, в основном, водой из подземных источников водоснабжения, удельный вес которых в 202</w:t>
      </w:r>
      <w:r w:rsidR="00721D60" w:rsidRPr="007F0C16">
        <w:rPr>
          <w:rFonts w:eastAsia="SimSun" w:cstheme="minorBidi"/>
          <w:color w:val="000000"/>
          <w:lang w:eastAsia="zh-CN"/>
        </w:rPr>
        <w:t>4</w:t>
      </w:r>
      <w:r w:rsidRPr="007F0C16">
        <w:rPr>
          <w:rFonts w:eastAsia="SimSun" w:cstheme="minorBidi"/>
          <w:color w:val="000000"/>
          <w:lang w:eastAsia="zh-CN"/>
        </w:rPr>
        <w:t> г. составлял 99,</w:t>
      </w:r>
      <w:r w:rsidR="00721D60" w:rsidRPr="007F0C16">
        <w:rPr>
          <w:rFonts w:eastAsia="SimSun" w:cstheme="minorBidi"/>
          <w:color w:val="000000"/>
          <w:lang w:eastAsia="zh-CN"/>
        </w:rPr>
        <w:t>1</w:t>
      </w:r>
      <w:r w:rsidR="00114D2C" w:rsidRPr="007F0C16">
        <w:rPr>
          <w:rFonts w:eastAsia="SimSun" w:cstheme="minorBidi"/>
          <w:color w:val="000000"/>
          <w:lang w:eastAsia="zh-CN"/>
        </w:rPr>
        <w:t>9</w:t>
      </w:r>
      <w:r w:rsidRPr="007F0C16">
        <w:rPr>
          <w:rFonts w:eastAsia="SimSun" w:cstheme="minorBidi"/>
          <w:color w:val="000000"/>
          <w:lang w:eastAsia="zh-CN"/>
        </w:rPr>
        <w:t>% от общего числа источников.</w:t>
      </w:r>
    </w:p>
    <w:p w:rsidR="00721D60" w:rsidRPr="007F0C16" w:rsidRDefault="00721D60" w:rsidP="00721D60">
      <w:pPr>
        <w:suppressAutoHyphens/>
        <w:spacing w:after="0" w:line="240" w:lineRule="auto"/>
        <w:ind w:firstLine="709"/>
        <w:jc w:val="both"/>
        <w:rPr>
          <w:rFonts w:eastAsiaTheme="minorHAnsi"/>
        </w:rPr>
      </w:pPr>
      <w:r w:rsidRPr="007F0C16">
        <w:rPr>
          <w:rFonts w:eastAsiaTheme="minorHAnsi"/>
        </w:rPr>
        <w:t>Количество поверхностных источников водоснабжения в крае в процентном соотношении составляет 0,81% от общего числа источников. Поверхностные источники находятся на следующих территориях: г-к. Сочи (ручей Кепша), г. Темрюк (р. Кубань и р. Казачий Ерик), г. Армавир (р. Кубань), ст. Отрадненская (р. Уруп), г. Анапа (р. Кубань).</w:t>
      </w:r>
    </w:p>
    <w:p w:rsidR="00721D60" w:rsidRPr="007F0C16" w:rsidRDefault="00721D60" w:rsidP="00721D60">
      <w:pPr>
        <w:suppressAutoHyphens/>
        <w:spacing w:after="0" w:line="240" w:lineRule="auto"/>
        <w:ind w:firstLine="709"/>
        <w:jc w:val="both"/>
        <w:rPr>
          <w:rFonts w:eastAsiaTheme="minorHAnsi"/>
        </w:rPr>
      </w:pPr>
      <w:r w:rsidRPr="007F0C16">
        <w:rPr>
          <w:rFonts w:eastAsiaTheme="minorHAnsi"/>
        </w:rPr>
        <w:t xml:space="preserve">Для обеззараживания воды на территории Краснодарского края используется, в основном, хлорирование и УФ-облучение. </w:t>
      </w:r>
    </w:p>
    <w:p w:rsidR="00721D60" w:rsidRPr="007F0C16" w:rsidRDefault="00721D60" w:rsidP="00721D60">
      <w:pPr>
        <w:suppressAutoHyphens/>
        <w:spacing w:after="0" w:line="240" w:lineRule="auto"/>
        <w:ind w:firstLine="709"/>
        <w:jc w:val="both"/>
        <w:rPr>
          <w:rFonts w:eastAsiaTheme="minorHAnsi"/>
        </w:rPr>
      </w:pPr>
      <w:r w:rsidRPr="007F0C16">
        <w:rPr>
          <w:rFonts w:eastAsiaTheme="minorHAnsi"/>
        </w:rPr>
        <w:t>В 2024 г. доля населения, обеспеченного качественной питьевой водой из систем централизованного водоснабжения, составила 96,6% от общей численности проживающего в Краснодарском крае (в 2023 г. – 95,3%, в 2022 г. – 95,2%).</w:t>
      </w:r>
    </w:p>
    <w:p w:rsidR="00721D60" w:rsidRPr="007F0C16" w:rsidRDefault="00721D60" w:rsidP="00721D60">
      <w:pPr>
        <w:suppressAutoHyphens/>
        <w:spacing w:after="0" w:line="240" w:lineRule="auto"/>
        <w:ind w:firstLine="709"/>
        <w:jc w:val="both"/>
        <w:rPr>
          <w:rFonts w:eastAsiaTheme="minorHAnsi"/>
        </w:rPr>
      </w:pPr>
      <w:r w:rsidRPr="007F0C16">
        <w:rPr>
          <w:rFonts w:eastAsiaTheme="minorHAnsi"/>
        </w:rPr>
        <w:t xml:space="preserve">В рамках контроля за качеством воды Управлением Роспотребнадзора по Краснодарскому краю осуществляется мониторинг водных объектов на </w:t>
      </w:r>
      <w:r w:rsidRPr="007F0C16">
        <w:rPr>
          <w:rFonts w:eastAsiaTheme="minorHAnsi"/>
          <w:i/>
        </w:rPr>
        <w:t>санитарно-химические</w:t>
      </w:r>
      <w:r w:rsidRPr="007F0C16">
        <w:rPr>
          <w:rFonts w:eastAsiaTheme="minorHAnsi"/>
        </w:rPr>
        <w:t xml:space="preserve">, </w:t>
      </w:r>
      <w:r w:rsidRPr="007F0C16">
        <w:rPr>
          <w:rFonts w:eastAsiaTheme="minorHAnsi"/>
          <w:i/>
        </w:rPr>
        <w:t>микробиологические</w:t>
      </w:r>
      <w:r w:rsidRPr="007F0C16">
        <w:rPr>
          <w:rFonts w:eastAsiaTheme="minorHAnsi"/>
        </w:rPr>
        <w:t xml:space="preserve">, </w:t>
      </w:r>
      <w:r w:rsidRPr="007F0C16">
        <w:rPr>
          <w:rFonts w:eastAsiaTheme="minorHAnsi"/>
          <w:i/>
        </w:rPr>
        <w:t>паразитарные</w:t>
      </w:r>
      <w:r w:rsidRPr="007F0C16">
        <w:rPr>
          <w:rFonts w:eastAsiaTheme="minorHAnsi"/>
        </w:rPr>
        <w:t xml:space="preserve"> показатели.</w:t>
      </w:r>
    </w:p>
    <w:p w:rsidR="002B0718" w:rsidRPr="007F0C16" w:rsidRDefault="002B0718" w:rsidP="002B0718">
      <w:pPr>
        <w:suppressAutoHyphens/>
        <w:spacing w:after="0" w:line="240" w:lineRule="auto"/>
        <w:ind w:firstLine="709"/>
        <w:jc w:val="both"/>
        <w:rPr>
          <w:rFonts w:eastAsiaTheme="minorHAnsi"/>
        </w:rPr>
      </w:pPr>
      <w:r w:rsidRPr="007F0C16">
        <w:rPr>
          <w:rFonts w:eastAsiaTheme="minorHAnsi"/>
        </w:rPr>
        <w:t>По результатам исследований социально-гигиенического мониторинга в 2024 г. наибольший удельный процент проб, не соответствующих гигиеническим нормативам, отмечается в Ленинградском, Кущевском, Отрадненском, Успенском, Динском, Павловском, Темрюкском, Крыловском районах, городах Новороссийск и Краснодар.</w:t>
      </w:r>
    </w:p>
    <w:p w:rsidR="002B0718" w:rsidRPr="007F0C16" w:rsidRDefault="002B0718" w:rsidP="002B0718">
      <w:pPr>
        <w:suppressAutoHyphens/>
        <w:spacing w:after="0" w:line="240" w:lineRule="auto"/>
        <w:ind w:firstLine="709"/>
        <w:jc w:val="both"/>
        <w:rPr>
          <w:rFonts w:eastAsiaTheme="minorHAnsi"/>
        </w:rPr>
      </w:pPr>
      <w:r w:rsidRPr="007F0C16">
        <w:rPr>
          <w:rFonts w:eastAsiaTheme="minorHAnsi"/>
        </w:rPr>
        <w:t xml:space="preserve">В 2024 г., в результате лабораторных исследований по </w:t>
      </w:r>
      <w:r w:rsidRPr="007F0C16">
        <w:rPr>
          <w:rFonts w:eastAsiaTheme="minorHAnsi"/>
          <w:i/>
        </w:rPr>
        <w:t xml:space="preserve">радиологическим </w:t>
      </w:r>
      <w:r w:rsidRPr="007F0C16">
        <w:rPr>
          <w:rFonts w:eastAsiaTheme="minorHAnsi"/>
        </w:rPr>
        <w:t xml:space="preserve">показателям, из числа исследованных проб на удельную альфа-, бета-активность удельный вес проб, не отвечающих гигиеническим нормативам, составил 2,9%, в 2023 г. – 4,6%, в 2021 г. и 2022 г. пробы, не отвечающие гигиеническим нормативам, отсутствовали. </w:t>
      </w:r>
    </w:p>
    <w:p w:rsidR="002B0718" w:rsidRPr="007F0C16" w:rsidRDefault="002B0718" w:rsidP="002B0718">
      <w:pPr>
        <w:suppressAutoHyphens/>
        <w:spacing w:after="0" w:line="240" w:lineRule="auto"/>
        <w:ind w:firstLine="709"/>
        <w:jc w:val="both"/>
        <w:rPr>
          <w:rFonts w:eastAsiaTheme="minorHAnsi"/>
        </w:rPr>
      </w:pPr>
      <w:r w:rsidRPr="007F0C16">
        <w:rPr>
          <w:rFonts w:eastAsiaTheme="minorHAnsi"/>
        </w:rPr>
        <w:t xml:space="preserve">По микробиологическим показателям удельный вес проб, не отвечающих гигиеническим нормативам, уменьшился до 0,87%, в сравнении с 2023 г. (0,98%), но увеличился, в сравнении в 2022 г. (0,4%). </w:t>
      </w:r>
    </w:p>
    <w:p w:rsidR="002B0718" w:rsidRPr="007F0C16" w:rsidRDefault="002B0718" w:rsidP="002B0718">
      <w:pPr>
        <w:suppressAutoHyphens/>
        <w:spacing w:after="0" w:line="240" w:lineRule="auto"/>
        <w:ind w:firstLine="709"/>
        <w:jc w:val="both"/>
        <w:rPr>
          <w:rFonts w:eastAsiaTheme="minorHAnsi"/>
        </w:rPr>
      </w:pPr>
      <w:r w:rsidRPr="007F0C16">
        <w:rPr>
          <w:rFonts w:eastAsiaTheme="minorHAnsi"/>
        </w:rPr>
        <w:lastRenderedPageBreak/>
        <w:t>Увеличение количества проб, не соответствующих гигиеническим нормативам, вызывает обеспокоенность, особенно не соответствующих по микробиологическим показателям, так как может привести к возникновению вспышек заболеваемости с водным путём передачи. Объективным подтверждением неизменности качества воды, не отвечающей требованиям по санитарно-химическим показателям, является значительное количество обращений, поступающих от граждан на неудовлетворительное качество подаваемой воды (цветность, мутность, запах), что подтверждается исследованиями в ходе рассмотрения обращений граждан.</w:t>
      </w:r>
    </w:p>
    <w:p w:rsidR="002B0718" w:rsidRPr="007F0C16" w:rsidRDefault="002B0718" w:rsidP="002B0718">
      <w:pPr>
        <w:widowControl w:val="0"/>
        <w:autoSpaceDE w:val="0"/>
        <w:autoSpaceDN w:val="0"/>
        <w:adjustRightInd w:val="0"/>
        <w:spacing w:after="0" w:line="240" w:lineRule="auto"/>
        <w:ind w:firstLine="709"/>
        <w:jc w:val="both"/>
        <w:rPr>
          <w:lang w:eastAsia="ru-RU"/>
        </w:rPr>
      </w:pPr>
      <w:r w:rsidRPr="007F0C16">
        <w:rPr>
          <w:lang w:eastAsia="ru-RU"/>
        </w:rPr>
        <w:t xml:space="preserve">Низкое санитарно-техническое состояние водопроводов и водопроводных сооружений закономерно сказывается на качестве воды, подаваемой населению. Данная ситуация объясняется низким уровнем технического состояния трубопроводов, и, как результат, частыми порывами, аварийными ситуациями на водопроводных сетях и вторичным загрязнением воды в первые часы возникновения ЧС. </w:t>
      </w:r>
    </w:p>
    <w:p w:rsidR="002B0718" w:rsidRPr="007F0C16" w:rsidRDefault="002B0718" w:rsidP="002B0718">
      <w:pPr>
        <w:suppressAutoHyphens/>
        <w:spacing w:after="0" w:line="240" w:lineRule="auto"/>
        <w:ind w:firstLine="709"/>
        <w:jc w:val="both"/>
        <w:rPr>
          <w:rFonts w:eastAsiaTheme="minorHAnsi"/>
        </w:rPr>
      </w:pPr>
      <w:r w:rsidRPr="007F0C16">
        <w:rPr>
          <w:rFonts w:eastAsiaTheme="minorHAnsi"/>
        </w:rPr>
        <w:t>Подземные источники питьевой воды, не соответствующие гигиеническим нормативам (по санитарно-химическим и микробиологическим показателям), находятся, преимущественно, в Лабинском, Ленинградском, Кущёвском, Крыловском, Славянском, Красноармейском, Калининском районах и в городе-курорте Анапа.</w:t>
      </w:r>
    </w:p>
    <w:p w:rsidR="002B0718" w:rsidRPr="007F0C16" w:rsidRDefault="002B0718" w:rsidP="002B0718">
      <w:pPr>
        <w:suppressAutoHyphens/>
        <w:spacing w:after="0" w:line="240" w:lineRule="auto"/>
        <w:ind w:firstLine="709"/>
        <w:jc w:val="both"/>
        <w:rPr>
          <w:rFonts w:eastAsiaTheme="minorHAnsi"/>
        </w:rPr>
      </w:pPr>
      <w:r w:rsidRPr="007F0C16">
        <w:rPr>
          <w:rFonts w:eastAsiaTheme="minorHAnsi"/>
        </w:rPr>
        <w:t xml:space="preserve">Наибольший удельный вес проб воды в подземных источниках водоснабжения, не соответствующих </w:t>
      </w:r>
      <w:r w:rsidR="007B676A" w:rsidRPr="007F0C16">
        <w:rPr>
          <w:rFonts w:eastAsiaTheme="minorHAnsi"/>
        </w:rPr>
        <w:t xml:space="preserve">санитарным нормам </w:t>
      </w:r>
      <w:r w:rsidRPr="007F0C16">
        <w:rPr>
          <w:rFonts w:eastAsiaTheme="minorHAnsi"/>
        </w:rPr>
        <w:t xml:space="preserve">по </w:t>
      </w:r>
      <w:r w:rsidRPr="007F0C16">
        <w:rPr>
          <w:rFonts w:eastAsiaTheme="minorHAnsi"/>
          <w:i/>
        </w:rPr>
        <w:t>микробиологическим</w:t>
      </w:r>
      <w:r w:rsidRPr="007F0C16">
        <w:rPr>
          <w:rFonts w:eastAsiaTheme="minorHAnsi"/>
        </w:rPr>
        <w:t xml:space="preserve"> показателям, в 2024 г. отмечался в водопроводах: г. Краснодар – 7,00%, Приморско-Ахтарский район – 5,35%, город-курорт Анапа – 3,50%; Северский район – 3,39%, Абинский район – 3,06%, Апшеронский район –</w:t>
      </w:r>
      <w:r w:rsidR="007B676A" w:rsidRPr="007F0C16">
        <w:rPr>
          <w:rFonts w:eastAsiaTheme="minorHAnsi"/>
        </w:rPr>
        <w:t xml:space="preserve"> </w:t>
      </w:r>
      <w:r w:rsidRPr="007F0C16">
        <w:rPr>
          <w:rFonts w:eastAsiaTheme="minorHAnsi"/>
        </w:rPr>
        <w:t>2,50%, Туапсинский район – 2,17%, Темрюкский район – 1,76%, Крымский район — 1,59%. Успенский район – 1,29%.</w:t>
      </w:r>
    </w:p>
    <w:p w:rsidR="002B0718" w:rsidRPr="007F0C16" w:rsidRDefault="002B0718" w:rsidP="002B0718">
      <w:pPr>
        <w:suppressAutoHyphens/>
        <w:spacing w:after="0" w:line="240" w:lineRule="auto"/>
        <w:ind w:firstLine="709"/>
        <w:jc w:val="both"/>
        <w:rPr>
          <w:rFonts w:eastAsiaTheme="minorHAnsi"/>
        </w:rPr>
      </w:pPr>
      <w:r w:rsidRPr="007F0C16">
        <w:rPr>
          <w:rFonts w:eastAsiaTheme="minorHAnsi"/>
        </w:rPr>
        <w:t>Кроме того, в Краснодарском крае имеется ряд муниципальных образований, где природная вода не соответствует требованиям по цветности, мутности, общей жёсткости, содержанию железа, марганца, сероводорода, аммиака, фтора (Ейский, Кущевский, Староминский, Калининский, Крыловск</w:t>
      </w:r>
      <w:r w:rsidR="007B676A" w:rsidRPr="007F0C16">
        <w:rPr>
          <w:rFonts w:eastAsiaTheme="minorHAnsi"/>
        </w:rPr>
        <w:t>и</w:t>
      </w:r>
      <w:r w:rsidRPr="007F0C16">
        <w:rPr>
          <w:rFonts w:eastAsiaTheme="minorHAnsi"/>
        </w:rPr>
        <w:t>й, Приморско-Ахтарский, Каневский, Ленинградский, Темрюкский, Отрадненский, Новокубанский, Успенский, Мостовский, Славянский районы, город-курорт Анапа).</w:t>
      </w:r>
    </w:p>
    <w:p w:rsidR="002B0718" w:rsidRPr="007F0C16" w:rsidRDefault="002B0718" w:rsidP="002B0718">
      <w:pPr>
        <w:suppressAutoHyphens/>
        <w:autoSpaceDE w:val="0"/>
        <w:autoSpaceDN w:val="0"/>
        <w:adjustRightInd w:val="0"/>
        <w:spacing w:after="0" w:line="240" w:lineRule="auto"/>
        <w:ind w:firstLine="709"/>
        <w:jc w:val="both"/>
        <w:rPr>
          <w:rFonts w:eastAsiaTheme="minorHAnsi"/>
          <w:sz w:val="28"/>
          <w:szCs w:val="28"/>
        </w:rPr>
      </w:pPr>
      <w:r w:rsidRPr="007F0C16">
        <w:rPr>
          <w:rFonts w:eastAsiaTheme="minorHAnsi"/>
        </w:rPr>
        <w:t xml:space="preserve">Пробы воды за период 2019-2024 г.г., не отвечающие гигиеническим нормативам по </w:t>
      </w:r>
      <w:r w:rsidRPr="007F0C16">
        <w:rPr>
          <w:rFonts w:eastAsiaTheme="minorHAnsi"/>
          <w:i/>
        </w:rPr>
        <w:t>паразитологическим</w:t>
      </w:r>
      <w:r w:rsidRPr="007F0C16">
        <w:rPr>
          <w:rFonts w:eastAsiaTheme="minorHAnsi"/>
        </w:rPr>
        <w:t xml:space="preserve"> показателям, не зарегистрированы</w:t>
      </w:r>
      <w:r w:rsidRPr="007F0C16">
        <w:rPr>
          <w:rFonts w:eastAsiaTheme="minorHAnsi"/>
          <w:sz w:val="28"/>
          <w:szCs w:val="28"/>
        </w:rPr>
        <w:t>.</w:t>
      </w:r>
    </w:p>
    <w:p w:rsidR="00725F61" w:rsidRPr="007F0C16" w:rsidRDefault="00725F61" w:rsidP="00725F61">
      <w:pPr>
        <w:suppressAutoHyphens/>
        <w:spacing w:after="0" w:line="240" w:lineRule="auto"/>
        <w:ind w:firstLine="709"/>
        <w:jc w:val="both"/>
        <w:rPr>
          <w:rFonts w:eastAsiaTheme="minorHAnsi" w:cstheme="minorBidi"/>
          <w:i/>
          <w:u w:val="single"/>
        </w:rPr>
      </w:pPr>
      <w:r w:rsidRPr="007F0C16">
        <w:rPr>
          <w:rFonts w:eastAsiaTheme="minorHAnsi" w:cstheme="minorBidi"/>
          <w:i/>
          <w:u w:val="single"/>
        </w:rPr>
        <w:t>Показатели качества воды в распределительной водопроводной сети</w:t>
      </w:r>
    </w:p>
    <w:p w:rsidR="00725F61" w:rsidRPr="007F0C16" w:rsidRDefault="00725F61" w:rsidP="00725F61">
      <w:pPr>
        <w:suppressAutoHyphens/>
        <w:spacing w:after="0" w:line="240" w:lineRule="auto"/>
        <w:ind w:firstLine="709"/>
        <w:jc w:val="both"/>
        <w:rPr>
          <w:rFonts w:eastAsiaTheme="minorHAnsi" w:cstheme="minorBidi"/>
        </w:rPr>
      </w:pPr>
      <w:r w:rsidRPr="007F0C16">
        <w:rPr>
          <w:rFonts w:eastAsiaTheme="minorHAnsi" w:cstheme="minorBidi"/>
        </w:rPr>
        <w:t xml:space="preserve">Проблемой в Краснодарском крае на протяжении ряда лет является острый дефицит питьевой воды в период летних пиковых нагрузок на систему водопотребления в муниципальных образованиях края: г-к. Анапа, г. Новороссийск, г. Туапсе, Темрюкский район. </w:t>
      </w:r>
    </w:p>
    <w:p w:rsidR="00725F61" w:rsidRPr="007F0C16" w:rsidRDefault="00725F61" w:rsidP="00725F61">
      <w:pPr>
        <w:suppressAutoHyphens/>
        <w:spacing w:after="0" w:line="240" w:lineRule="auto"/>
        <w:ind w:firstLine="709"/>
        <w:jc w:val="both"/>
        <w:rPr>
          <w:rFonts w:eastAsiaTheme="minorHAnsi" w:cstheme="minorBidi"/>
        </w:rPr>
      </w:pPr>
      <w:r w:rsidRPr="007F0C16">
        <w:rPr>
          <w:rFonts w:eastAsiaTheme="minorHAnsi" w:cstheme="minorBidi"/>
        </w:rPr>
        <w:t xml:space="preserve">Так, при стабильных показателях качества питьевой воды одним из важных вопросов на протяжении последних пяти лет остается вопрос обеспечения города-курорта Геленджик достаточным объёмом водоснабжения. В настоящее время администрацией муниципального образования и водоснабжающей организацией проводятся мероприятия по улучшению водоснабжения, в том числе по строительству новых (альтернативных) источников, с целью обеспечения круглосуточной подачи необходимого объёма питьевой воды населению. </w:t>
      </w:r>
    </w:p>
    <w:p w:rsidR="006C0906" w:rsidRPr="007F0C16" w:rsidRDefault="006C0906" w:rsidP="006C0906">
      <w:pPr>
        <w:suppressAutoHyphens/>
        <w:spacing w:after="0" w:line="240" w:lineRule="auto"/>
        <w:ind w:firstLine="709"/>
        <w:jc w:val="both"/>
        <w:rPr>
          <w:rFonts w:eastAsiaTheme="minorHAnsi"/>
        </w:rPr>
      </w:pPr>
      <w:r w:rsidRPr="007F0C16">
        <w:rPr>
          <w:rFonts w:eastAsiaTheme="minorHAnsi"/>
        </w:rPr>
        <w:t>По информации министерства ТЭК и ЖКХ Краснодарского края, в крае за период реализации федерального проекта «Чистая вода» с 01.01.2021 г. по 25.12.2024 г. были введены в эксплуатацию 10 объектов питьевого водоснабжения:</w:t>
      </w:r>
    </w:p>
    <w:p w:rsidR="006C0906" w:rsidRPr="007F0C16" w:rsidRDefault="006C0906" w:rsidP="006C0906">
      <w:pPr>
        <w:suppressAutoHyphens/>
        <w:spacing w:after="0" w:line="240" w:lineRule="auto"/>
        <w:ind w:firstLine="709"/>
        <w:jc w:val="both"/>
        <w:rPr>
          <w:rFonts w:eastAsiaTheme="minorHAnsi"/>
        </w:rPr>
      </w:pPr>
      <w:r w:rsidRPr="007F0C16">
        <w:rPr>
          <w:rFonts w:eastAsiaTheme="minorHAnsi"/>
        </w:rPr>
        <w:t>1) «Реконструкция водопровода от ул. Азовская, 122 до ВНС пос. Заветный в г. Армавире с увеличением пропускной способности до 4000 куб. м/сут.»;</w:t>
      </w:r>
    </w:p>
    <w:p w:rsidR="006C0906" w:rsidRPr="007F0C16" w:rsidRDefault="006C0906" w:rsidP="006C0906">
      <w:pPr>
        <w:suppressAutoHyphens/>
        <w:spacing w:after="0" w:line="240" w:lineRule="auto"/>
        <w:ind w:firstLine="709"/>
        <w:jc w:val="both"/>
        <w:rPr>
          <w:rFonts w:eastAsiaTheme="minorHAnsi"/>
        </w:rPr>
      </w:pPr>
      <w:r w:rsidRPr="007F0C16">
        <w:rPr>
          <w:rFonts w:eastAsiaTheme="minorHAnsi"/>
        </w:rPr>
        <w:t>2) «Реконструкция водозабора и инженерных сетей хут. Заря Анапского района»;</w:t>
      </w:r>
    </w:p>
    <w:p w:rsidR="006C0906" w:rsidRPr="007F0C16" w:rsidRDefault="006C0906" w:rsidP="006C0906">
      <w:pPr>
        <w:suppressAutoHyphens/>
        <w:spacing w:after="0" w:line="240" w:lineRule="auto"/>
        <w:ind w:firstLine="709"/>
        <w:jc w:val="both"/>
        <w:rPr>
          <w:rFonts w:eastAsiaTheme="minorHAnsi"/>
        </w:rPr>
      </w:pPr>
      <w:r w:rsidRPr="007F0C16">
        <w:rPr>
          <w:rFonts w:eastAsiaTheme="minorHAnsi"/>
        </w:rPr>
        <w:t>3) «Реконструкция головных водозаборных сооружений (водозаборы № 1 и 2) с устройством станции очистки воды производительностью 12000 м</w:t>
      </w:r>
      <w:r w:rsidRPr="007F0C16">
        <w:rPr>
          <w:rFonts w:eastAsiaTheme="minorHAnsi"/>
          <w:vertAlign w:val="superscript"/>
        </w:rPr>
        <w:t>3</w:t>
      </w:r>
      <w:r w:rsidRPr="007F0C16">
        <w:rPr>
          <w:rFonts w:eastAsiaTheme="minorHAnsi"/>
        </w:rPr>
        <w:t xml:space="preserve"> в сутки в городе Горячий Ключ Краснодарского края, (1,2 этап), Краснодарский край, городской округ город  Горячий Ключ, город Горячий Ключ, улица Ярославского, дом 162»;</w:t>
      </w:r>
    </w:p>
    <w:p w:rsidR="006C0906" w:rsidRPr="007F0C16" w:rsidRDefault="006C0906" w:rsidP="006C0906">
      <w:pPr>
        <w:suppressAutoHyphens/>
        <w:spacing w:after="0" w:line="240" w:lineRule="auto"/>
        <w:ind w:firstLine="709"/>
        <w:jc w:val="both"/>
        <w:rPr>
          <w:rFonts w:eastAsiaTheme="minorHAnsi"/>
        </w:rPr>
      </w:pPr>
      <w:r w:rsidRPr="007F0C16">
        <w:rPr>
          <w:rFonts w:eastAsiaTheme="minorHAnsi"/>
        </w:rPr>
        <w:t>4) «Реконструкция головного водозабора «Южный» со строительством станции обезжелезивания производительностью 10 000 м</w:t>
      </w:r>
      <w:r w:rsidRPr="007F0C16">
        <w:rPr>
          <w:rFonts w:eastAsiaTheme="minorHAnsi"/>
          <w:vertAlign w:val="superscript"/>
        </w:rPr>
        <w:t>3</w:t>
      </w:r>
      <w:r w:rsidRPr="007F0C16">
        <w:rPr>
          <w:rFonts w:eastAsiaTheme="minorHAnsi"/>
        </w:rPr>
        <w:t xml:space="preserve"> в поселке Родники Белореченского района Краснодарского края»;</w:t>
      </w:r>
    </w:p>
    <w:p w:rsidR="006C0906" w:rsidRPr="007F0C16" w:rsidRDefault="006C0906" w:rsidP="006C0906">
      <w:pPr>
        <w:suppressAutoHyphens/>
        <w:spacing w:after="0" w:line="240" w:lineRule="auto"/>
        <w:ind w:firstLine="709"/>
        <w:jc w:val="both"/>
        <w:rPr>
          <w:rFonts w:eastAsiaTheme="minorHAnsi"/>
        </w:rPr>
      </w:pPr>
      <w:r w:rsidRPr="007F0C16">
        <w:rPr>
          <w:rFonts w:eastAsiaTheme="minorHAnsi"/>
        </w:rPr>
        <w:lastRenderedPageBreak/>
        <w:t>5) «Реконструкция водопроводных очистных сооружений производительностью 4,8 тыс. м</w:t>
      </w:r>
      <w:r w:rsidRPr="007F0C16">
        <w:rPr>
          <w:rFonts w:eastAsiaTheme="minorHAnsi"/>
          <w:vertAlign w:val="superscript"/>
        </w:rPr>
        <w:t>3</w:t>
      </w:r>
      <w:r w:rsidRPr="007F0C16">
        <w:rPr>
          <w:rFonts w:eastAsiaTheme="minorHAnsi"/>
        </w:rPr>
        <w:t>/сут. в г. Новокубанске Новокубанского района Краснодарского края»;</w:t>
      </w:r>
    </w:p>
    <w:p w:rsidR="006C0906" w:rsidRPr="007F0C16" w:rsidRDefault="006C0906" w:rsidP="006C0906">
      <w:pPr>
        <w:suppressAutoHyphens/>
        <w:spacing w:after="0" w:line="240" w:lineRule="auto"/>
        <w:ind w:firstLine="709"/>
        <w:jc w:val="both"/>
        <w:rPr>
          <w:rFonts w:eastAsiaTheme="minorHAnsi"/>
        </w:rPr>
      </w:pPr>
      <w:r w:rsidRPr="007F0C16">
        <w:rPr>
          <w:rFonts w:eastAsiaTheme="minorHAnsi"/>
        </w:rPr>
        <w:t>6) «Подводящий водопровод от ул. 18 Линия в г. Армавире до ул. Кубанская в с. Вольное Успенского района»;</w:t>
      </w:r>
    </w:p>
    <w:p w:rsidR="006C0906" w:rsidRPr="007F0C16" w:rsidRDefault="006C0906" w:rsidP="006C0906">
      <w:pPr>
        <w:suppressAutoHyphens/>
        <w:spacing w:after="0" w:line="240" w:lineRule="auto"/>
        <w:ind w:firstLine="709"/>
        <w:jc w:val="both"/>
        <w:rPr>
          <w:rFonts w:eastAsiaTheme="minorHAnsi"/>
        </w:rPr>
      </w:pPr>
      <w:r w:rsidRPr="007F0C16">
        <w:rPr>
          <w:rFonts w:eastAsiaTheme="minorHAnsi"/>
        </w:rPr>
        <w:t>7) «Строительство водопровода по ул. им. Григория Пономаренко, от ул.</w:t>
      </w:r>
      <w:r w:rsidRPr="007F0C16">
        <w:rPr>
          <w:rFonts w:eastAsiaTheme="minorHAnsi"/>
        </w:rPr>
        <w:br/>
        <w:t>им. Евгении Жигуленко до ул. им. Константина Симонова (Д - 160 мм</w:t>
      </w:r>
      <w:r w:rsidR="004147FC" w:rsidRPr="007F0C16">
        <w:rPr>
          <w:rFonts w:eastAsiaTheme="minorHAnsi"/>
        </w:rPr>
        <w:t>,</w:t>
      </w:r>
      <w:r w:rsidRPr="007F0C16">
        <w:rPr>
          <w:rFonts w:eastAsiaTheme="minorHAnsi"/>
        </w:rPr>
        <w:t xml:space="preserve"> L – 500 м)» (заменил объект в г. Темрюке);</w:t>
      </w:r>
    </w:p>
    <w:p w:rsidR="006C0906" w:rsidRPr="007F0C16" w:rsidRDefault="006C0906" w:rsidP="006C0906">
      <w:pPr>
        <w:suppressAutoHyphens/>
        <w:spacing w:after="0" w:line="240" w:lineRule="auto"/>
        <w:ind w:firstLine="709"/>
        <w:jc w:val="both"/>
        <w:rPr>
          <w:rFonts w:eastAsiaTheme="minorHAnsi"/>
        </w:rPr>
      </w:pPr>
      <w:r w:rsidRPr="007F0C16">
        <w:rPr>
          <w:rFonts w:eastAsiaTheme="minorHAnsi"/>
        </w:rPr>
        <w:t>8) «Строительство сетей водоснабжения к многоэтажной жилой застройке литеры 1,2,3 по ул. им. Шаляпина Ф.И., 30/1» (заменил объект в ст. Каневской);</w:t>
      </w:r>
    </w:p>
    <w:p w:rsidR="006C0906" w:rsidRPr="00AA0A35" w:rsidRDefault="006C0906" w:rsidP="006C0906">
      <w:pPr>
        <w:suppressAutoHyphens/>
        <w:spacing w:after="0" w:line="240" w:lineRule="auto"/>
        <w:ind w:firstLine="709"/>
        <w:jc w:val="both"/>
        <w:rPr>
          <w:rFonts w:eastAsiaTheme="minorHAnsi"/>
        </w:rPr>
      </w:pPr>
      <w:r w:rsidRPr="00AA0A35">
        <w:rPr>
          <w:rFonts w:eastAsiaTheme="minorHAnsi"/>
        </w:rPr>
        <w:t xml:space="preserve">9) «Реконструкция участка сети водоснабжения по ул. Демидовской, от </w:t>
      </w:r>
      <w:r w:rsidRPr="00AA0A35">
        <w:rPr>
          <w:rFonts w:eastAsiaTheme="minorHAnsi"/>
        </w:rPr>
        <w:br/>
        <w:t>ул. им. Есенина до ул. Булатной в жилом районе Новознаменском» (заменил объект в ст. Крыловской);</w:t>
      </w:r>
    </w:p>
    <w:p w:rsidR="006C0906" w:rsidRPr="00AA0A35" w:rsidRDefault="006C0906" w:rsidP="006C0906">
      <w:pPr>
        <w:suppressAutoHyphens/>
        <w:spacing w:after="0" w:line="240" w:lineRule="auto"/>
        <w:ind w:firstLine="709"/>
        <w:jc w:val="both"/>
        <w:rPr>
          <w:rFonts w:eastAsiaTheme="minorHAnsi"/>
        </w:rPr>
      </w:pPr>
      <w:r w:rsidRPr="00AA0A35">
        <w:rPr>
          <w:rFonts w:eastAsiaTheme="minorHAnsi"/>
        </w:rPr>
        <w:t>10) «Реконструкция сети водоснабжения Д-150 мм с заменой на Ду-225 мм по ул. Богатырской от ВНС «Ново-Знаменский» до ул. Андреевской» (заменил объект в ст. Ленинградской).</w:t>
      </w:r>
    </w:p>
    <w:p w:rsidR="006C0906" w:rsidRPr="00AA0A35" w:rsidRDefault="006C0906" w:rsidP="006C0906">
      <w:pPr>
        <w:suppressAutoHyphens/>
        <w:spacing w:after="0" w:line="240" w:lineRule="auto"/>
        <w:ind w:firstLine="709"/>
        <w:jc w:val="both"/>
        <w:rPr>
          <w:rFonts w:eastAsiaTheme="minorHAnsi"/>
        </w:rPr>
      </w:pPr>
      <w:r w:rsidRPr="00AA0A35">
        <w:rPr>
          <w:rFonts w:eastAsiaTheme="minorHAnsi"/>
        </w:rPr>
        <w:t>В 2024 г., в рамках проекта «Чистая вода», министерством ТЭК и ЖКХ Краснодарского края реализовывались следующие проекты: в Крыловском районе («Реконструкция головных водозаборных сооружений со строительством станции очистки воды производительностью 3500 м³ в сутки в ст. Крыловской»), в Каневском районе («Реконструкция водозаборных сооружений с устройством станции очистки воды производительностью 10000 м³ в сутки, расположенных по адресу: Краснодарский край, Каневской район, ст. Каневская, ул. Октябрьская, 144»), в Ленинградском районе («Реконструкция водозабора со строительством станции очистки воды от сероводорода производительностью 10000 м³ в сутки в ст. Ленинградской, ул. Школьная, 142А/1А») и в Темрюкском районе («Строительство системы водоподготовки Курчанского водозабора и водовода от насосной станции 2-го подъёма Курчанского водозабора до распределительной камеры на ул. Первомайской, дом 39/1 в г. Темрюке»).</w:t>
      </w:r>
    </w:p>
    <w:p w:rsidR="006C0906" w:rsidRPr="00AA0A35" w:rsidRDefault="006C0906" w:rsidP="006C0906">
      <w:pPr>
        <w:suppressAutoHyphens/>
        <w:spacing w:after="0" w:line="240" w:lineRule="auto"/>
        <w:ind w:firstLine="709"/>
        <w:jc w:val="both"/>
        <w:rPr>
          <w:rFonts w:eastAsiaTheme="minorHAnsi"/>
        </w:rPr>
      </w:pPr>
      <w:r w:rsidRPr="00AA0A35">
        <w:rPr>
          <w:rFonts w:eastAsiaTheme="minorHAnsi"/>
        </w:rPr>
        <w:t>В соответствии с Приказом Федеральной службы по надзору в сфере защиты прав потребителей и благополучия человека от 26.04.2021 № 205 «Об утверждении плана мероприятий по реализации федерального проекта «Чистая вода» национального проекта «Жильё и городская среда» на 2021 год» на территории Краснодарского края внедрена информационная система «Интерактивная карта контроля качества питьевой воды в Российской Федерации (ИС ИКК) с заполнением справочника системы «Обеспеченность населения питьевой водой из систем централизованного водоснабжения» данными за 2019-2024 годы, которая позволит гражданам отслеживать качество воды из дома.</w:t>
      </w:r>
    </w:p>
    <w:p w:rsidR="009667FF" w:rsidRPr="00AA0A35" w:rsidRDefault="009667FF" w:rsidP="009667FF">
      <w:pPr>
        <w:suppressAutoHyphens/>
        <w:spacing w:after="0" w:line="240" w:lineRule="auto"/>
        <w:ind w:firstLine="709"/>
        <w:jc w:val="both"/>
        <w:rPr>
          <w:rFonts w:eastAsiaTheme="minorHAnsi" w:cstheme="minorBidi"/>
          <w:b/>
          <w:i/>
        </w:rPr>
      </w:pPr>
      <w:r w:rsidRPr="00AA0A35">
        <w:rPr>
          <w:rFonts w:eastAsiaTheme="minorHAnsi" w:cstheme="minorBidi"/>
          <w:b/>
          <w:i/>
        </w:rPr>
        <w:t>Оценка санитарного состояния открытых водоёмов в местах водопользования</w:t>
      </w:r>
    </w:p>
    <w:p w:rsidR="009667FF" w:rsidRPr="00AA0A35" w:rsidRDefault="009667FF" w:rsidP="009667FF">
      <w:pPr>
        <w:suppressAutoHyphens/>
        <w:spacing w:after="0" w:line="240" w:lineRule="auto"/>
        <w:ind w:firstLine="709"/>
        <w:jc w:val="both"/>
        <w:rPr>
          <w:rFonts w:eastAsiaTheme="minorHAnsi" w:cstheme="minorBidi"/>
        </w:rPr>
      </w:pPr>
      <w:r w:rsidRPr="00AA0A35">
        <w:rPr>
          <w:rFonts w:eastAsiaTheme="minorHAnsi" w:cstheme="minorBidi"/>
        </w:rPr>
        <w:t xml:space="preserve">За состоянием качества воды открытых водоёмов наблюдения проводят службы различных ведомств Краснодарского края, в том числе органы и организации Роспотребнадзора по Краснодарскому краю в рамках осуществления санитарно-эпидемиологического надзора. </w:t>
      </w:r>
    </w:p>
    <w:p w:rsidR="009667FF" w:rsidRPr="00276338" w:rsidRDefault="009667FF" w:rsidP="009667FF">
      <w:pPr>
        <w:suppressAutoHyphens/>
        <w:spacing w:after="0" w:line="240" w:lineRule="auto"/>
        <w:ind w:firstLine="709"/>
        <w:jc w:val="both"/>
        <w:rPr>
          <w:rFonts w:eastAsiaTheme="minorHAnsi" w:cstheme="minorBidi"/>
        </w:rPr>
      </w:pPr>
      <w:r w:rsidRPr="00AA0A35">
        <w:rPr>
          <w:rFonts w:eastAsiaTheme="minorHAnsi" w:cstheme="minorBidi"/>
        </w:rPr>
        <w:t>Результаты контроля качества вод представлены в разделе 4.2.3</w:t>
      </w:r>
      <w:r w:rsidR="00276338" w:rsidRPr="00AA0A35">
        <w:rPr>
          <w:rFonts w:eastAsiaTheme="minorHAnsi" w:cstheme="minorBidi"/>
        </w:rPr>
        <w:t>.</w:t>
      </w:r>
      <w:r w:rsidR="00276338" w:rsidRPr="00276338">
        <w:rPr>
          <w:rFonts w:eastAsiaTheme="minorHAnsi" w:cstheme="minorBidi"/>
        </w:rPr>
        <w:t xml:space="preserve"> </w:t>
      </w:r>
      <w:r w:rsidRPr="00276338">
        <w:rPr>
          <w:rFonts w:eastAsiaTheme="minorHAnsi" w:cstheme="minorBidi"/>
        </w:rPr>
        <w:t xml:space="preserve"> </w:t>
      </w:r>
    </w:p>
    <w:p w:rsidR="0013778B" w:rsidRPr="00AA0A35" w:rsidRDefault="0013778B" w:rsidP="0013778B">
      <w:pPr>
        <w:suppressAutoHyphens/>
        <w:overflowPunct w:val="0"/>
        <w:autoSpaceDE w:val="0"/>
        <w:spacing w:after="0" w:line="240" w:lineRule="auto"/>
        <w:ind w:firstLine="709"/>
        <w:jc w:val="both"/>
        <w:rPr>
          <w:rFonts w:eastAsiaTheme="minorHAnsi" w:cstheme="minorBidi"/>
          <w:b/>
          <w:i/>
          <w:color w:val="000000" w:themeColor="text1"/>
          <w:u w:val="single"/>
          <w:lang w:eastAsia="ar-SA"/>
        </w:rPr>
      </w:pPr>
      <w:r w:rsidRPr="00AA0A35">
        <w:rPr>
          <w:rFonts w:eastAsiaTheme="minorHAnsi" w:cstheme="minorBidi"/>
          <w:b/>
          <w:i/>
          <w:color w:val="000000" w:themeColor="text1"/>
          <w:u w:val="single"/>
          <w:lang w:eastAsia="ar-SA"/>
        </w:rPr>
        <w:t xml:space="preserve">Состояние загрязнения почв. </w:t>
      </w:r>
    </w:p>
    <w:p w:rsidR="003033C2" w:rsidRPr="00AA0A35" w:rsidRDefault="003033C2" w:rsidP="003033C2">
      <w:pPr>
        <w:pStyle w:val="1f2"/>
        <w:suppressAutoHyphens/>
        <w:spacing w:before="0" w:after="0"/>
        <w:ind w:left="0" w:firstLine="709"/>
        <w:contextualSpacing/>
        <w:rPr>
          <w:color w:val="000000" w:themeColor="text1"/>
          <w:szCs w:val="24"/>
          <w:lang w:eastAsia="ar-SA"/>
        </w:rPr>
      </w:pPr>
      <w:r w:rsidRPr="00AA0A35">
        <w:rPr>
          <w:color w:val="000000" w:themeColor="text1"/>
          <w:szCs w:val="24"/>
          <w:lang w:eastAsia="ar-SA"/>
        </w:rPr>
        <w:t>Состояние почвы служит индикатором санитарного состояния территории края. Занимая центральное место в биосфере и являясь начальным звеном трофических  цепей, загрязнённая почва может стать источником вторичного загрязнения атмосферного воздуха, водоёмов, подземных вод, продуктов питания растительного происхождения и кормов животных и, тем самым, влиять прямо или опосредованно на человека, на эколого-гигиеническую обстановку, в целом.</w:t>
      </w:r>
    </w:p>
    <w:p w:rsidR="00B750D4" w:rsidRPr="00AA0A35" w:rsidRDefault="00B750D4" w:rsidP="00B750D4">
      <w:pPr>
        <w:suppressAutoHyphens/>
        <w:spacing w:after="0" w:line="240" w:lineRule="auto"/>
        <w:ind w:firstLine="567"/>
        <w:jc w:val="both"/>
        <w:rPr>
          <w:rFonts w:eastAsia="SimSun"/>
          <w:lang w:eastAsia="zh-CN"/>
        </w:rPr>
      </w:pPr>
      <w:r w:rsidRPr="00AA0A35">
        <w:rPr>
          <w:rFonts w:eastAsia="SimSun"/>
          <w:lang w:eastAsia="zh-CN"/>
        </w:rPr>
        <w:t xml:space="preserve">Оценка состояния почвы в крае проводится Управлением Роспотребнадзора по Краснодарскому краю на территории селитебных и рекреационных зон (в том числе детских площадок), в районах растениеводства, в зоне влияния промышленных предприятий, в ЗСО источников водоснабжения. </w:t>
      </w:r>
    </w:p>
    <w:p w:rsidR="00B750D4" w:rsidRPr="00AA0A35" w:rsidRDefault="00B750D4" w:rsidP="00B750D4">
      <w:pPr>
        <w:suppressAutoHyphens/>
        <w:spacing w:after="0" w:line="240" w:lineRule="auto"/>
        <w:ind w:firstLine="709"/>
        <w:jc w:val="both"/>
        <w:rPr>
          <w:rFonts w:eastAsiaTheme="minorHAnsi"/>
          <w:i/>
          <w:u w:val="single"/>
        </w:rPr>
      </w:pPr>
      <w:r w:rsidRPr="00AA0A35">
        <w:rPr>
          <w:rFonts w:eastAsiaTheme="minorHAnsi"/>
          <w:i/>
          <w:u w:val="single"/>
        </w:rPr>
        <w:t>Количество исследованных проб почвы на территории Краснодарского края за период 2022-2024 г.г. и удельный вес проб, не соответствующих гигиеническим нормативам.</w:t>
      </w:r>
    </w:p>
    <w:p w:rsidR="00B750D4" w:rsidRPr="00AA0A35" w:rsidRDefault="00B750D4" w:rsidP="00B750D4">
      <w:pPr>
        <w:suppressAutoHyphens/>
        <w:spacing w:after="0" w:line="240" w:lineRule="auto"/>
        <w:ind w:firstLine="709"/>
        <w:jc w:val="both"/>
        <w:rPr>
          <w:rFonts w:eastAsiaTheme="minorHAnsi"/>
        </w:rPr>
      </w:pPr>
      <w:r w:rsidRPr="00AA0A35">
        <w:rPr>
          <w:rFonts w:eastAsiaTheme="minorHAnsi"/>
        </w:rPr>
        <w:lastRenderedPageBreak/>
        <w:t>Проведенный анализ санитарного состояния почвы в 2022-2024 г.г. показал, что в целом по Краснодарскому краю отмечается уменьшение доли проб почвы, не отвечающих гигиеническим нормативам по микробиологическим (в том числе, по содержанию колиформных бактерий (ОКБ) и энтерококкоков (фекальные) и паразитологическим показателям (в том числе, по содержанию жизнеспособных яиц гельминтов, опасных для человека и животных и цисты (ооцисты) патогенных кишечных простейших). Однако количество проб по санитарно-химическим показателям в 2024 г. (1,68%) по отношению к 2022 г. (0,45%) и 2023 г. (0,31%) году значительно увеличилось (в том числе количество проб, не соответствующих гигиеническим нормативам по показателю «тяжёлые металлы»).</w:t>
      </w:r>
    </w:p>
    <w:p w:rsidR="00B750D4" w:rsidRPr="00AA0A35" w:rsidRDefault="00B750D4" w:rsidP="00B750D4">
      <w:pPr>
        <w:suppressAutoHyphens/>
        <w:spacing w:after="0" w:line="240" w:lineRule="auto"/>
        <w:ind w:firstLine="709"/>
        <w:jc w:val="both"/>
        <w:rPr>
          <w:rFonts w:eastAsiaTheme="minorHAnsi"/>
        </w:rPr>
      </w:pPr>
      <w:r w:rsidRPr="00AA0A35">
        <w:rPr>
          <w:rFonts w:eastAsiaTheme="minorHAnsi"/>
        </w:rPr>
        <w:t xml:space="preserve">Анализ качества почвы в селитебной зоне показал, что в 2024 г. отсутствуют пробы, не отвечающие гигиеническим нормативам по паразитологическим показателям, пестицидам, а также по содержанию тяжёлых металлов, таких как ртуть, свинец и кадмий. </w:t>
      </w:r>
    </w:p>
    <w:p w:rsidR="00B750D4" w:rsidRPr="00B750D4" w:rsidRDefault="00B750D4" w:rsidP="00B750D4">
      <w:pPr>
        <w:suppressAutoHyphens/>
        <w:spacing w:after="0" w:line="240" w:lineRule="auto"/>
        <w:ind w:firstLine="709"/>
        <w:jc w:val="both"/>
        <w:rPr>
          <w:rFonts w:eastAsiaTheme="minorHAnsi"/>
        </w:rPr>
      </w:pPr>
      <w:r w:rsidRPr="00AA0A35">
        <w:rPr>
          <w:rFonts w:eastAsiaTheme="minorHAnsi"/>
        </w:rPr>
        <w:t>Удельный вес проб почвы в селитебной зоне, не отвечающих гигиеническим нормативам по микробиологическим показателям, в 2024 г. снизился, по сравнению с 2022 г., и составил 0,14% против 0,76%, соответственно.</w:t>
      </w:r>
    </w:p>
    <w:p w:rsidR="00AA626A" w:rsidRPr="00FF66C1" w:rsidRDefault="00AA626A" w:rsidP="00AA626A">
      <w:pPr>
        <w:suppressAutoHyphens/>
        <w:spacing w:after="0" w:line="240" w:lineRule="auto"/>
        <w:ind w:firstLine="709"/>
        <w:jc w:val="both"/>
        <w:rPr>
          <w:rFonts w:eastAsiaTheme="minorHAnsi" w:cstheme="minorBidi"/>
          <w:b/>
          <w:i/>
          <w:u w:val="single"/>
        </w:rPr>
      </w:pPr>
      <w:r w:rsidRPr="00FF66C1">
        <w:rPr>
          <w:rFonts w:eastAsiaTheme="minorHAnsi" w:cstheme="minorBidi"/>
          <w:b/>
          <w:i/>
          <w:u w:val="single"/>
        </w:rPr>
        <w:t>Качество пищевых продуктов</w:t>
      </w:r>
    </w:p>
    <w:p w:rsidR="00624F9D" w:rsidRPr="00AA0A35" w:rsidRDefault="00624F9D" w:rsidP="00624F9D">
      <w:pPr>
        <w:suppressAutoHyphens/>
        <w:autoSpaceDE w:val="0"/>
        <w:autoSpaceDN w:val="0"/>
        <w:adjustRightInd w:val="0"/>
        <w:spacing w:after="0" w:line="240" w:lineRule="auto"/>
        <w:ind w:firstLine="709"/>
        <w:jc w:val="both"/>
        <w:rPr>
          <w:rFonts w:eastAsiaTheme="minorHAnsi"/>
        </w:rPr>
      </w:pPr>
      <w:r w:rsidRPr="00AA0A35">
        <w:rPr>
          <w:rFonts w:eastAsiaTheme="minorHAnsi"/>
        </w:rPr>
        <w:t xml:space="preserve">В 2024 г., в сравнении с 2023 г., отмечалось увеличение количества проб продовольственного сырья и пищевых продуктов, не отвечающих требованиям гигиенических нормативов по </w:t>
      </w:r>
      <w:r w:rsidRPr="00AA0A35">
        <w:rPr>
          <w:rFonts w:eastAsiaTheme="minorHAnsi"/>
          <w:i/>
        </w:rPr>
        <w:t>санитарно-химическим</w:t>
      </w:r>
      <w:r w:rsidRPr="00AA0A35">
        <w:rPr>
          <w:rFonts w:eastAsiaTheme="minorHAnsi"/>
        </w:rPr>
        <w:t xml:space="preserve"> показателям. </w:t>
      </w:r>
    </w:p>
    <w:p w:rsidR="00624F9D" w:rsidRPr="00AA0A35" w:rsidRDefault="00624F9D" w:rsidP="00624F9D">
      <w:pPr>
        <w:suppressAutoHyphens/>
        <w:spacing w:after="0" w:line="240" w:lineRule="auto"/>
        <w:ind w:firstLine="709"/>
        <w:jc w:val="both"/>
        <w:rPr>
          <w:rFonts w:eastAsiaTheme="minorHAnsi"/>
        </w:rPr>
      </w:pPr>
      <w:r w:rsidRPr="00AA0A35">
        <w:rPr>
          <w:rFonts w:eastAsiaTheme="minorHAnsi"/>
        </w:rPr>
        <w:t>В 2024 г. исследованная пищевая продукция не соответствовала по санитарно-химическим показателям в 0,05% случаях, в том числе, в результате контаминации:</w:t>
      </w:r>
    </w:p>
    <w:p w:rsidR="00624F9D" w:rsidRPr="00AA0A35" w:rsidRDefault="00624F9D" w:rsidP="00624F9D">
      <w:pPr>
        <w:suppressAutoHyphens/>
        <w:spacing w:after="0" w:line="240" w:lineRule="auto"/>
        <w:ind w:firstLine="709"/>
        <w:jc w:val="both"/>
        <w:rPr>
          <w:rFonts w:eastAsiaTheme="minorHAnsi"/>
        </w:rPr>
      </w:pPr>
      <w:r w:rsidRPr="00AA0A35">
        <w:rPr>
          <w:rFonts w:eastAsiaTheme="minorHAnsi"/>
        </w:rPr>
        <w:t>- нитратами – 0,21%, за счёт плодоовощной продукции – 0,25%, в том числе овощей – 0,28%.</w:t>
      </w:r>
    </w:p>
    <w:p w:rsidR="00624F9D" w:rsidRPr="00AA0A35" w:rsidRDefault="00624F9D" w:rsidP="00624F9D">
      <w:pPr>
        <w:suppressAutoHyphens/>
        <w:spacing w:after="0" w:line="240" w:lineRule="auto"/>
        <w:ind w:firstLine="709"/>
        <w:jc w:val="both"/>
        <w:rPr>
          <w:rFonts w:eastAsiaTheme="minorHAnsi"/>
        </w:rPr>
      </w:pPr>
      <w:r w:rsidRPr="00AA0A35">
        <w:rPr>
          <w:rFonts w:eastAsiaTheme="minorHAnsi"/>
        </w:rPr>
        <w:t xml:space="preserve">В 2023 г. исследованная пищевая продукция не соответствовала по санитарно-химическим показателям в 0,045% случаях, в том числе в результате контаминации: </w:t>
      </w:r>
    </w:p>
    <w:p w:rsidR="00624F9D" w:rsidRPr="00AA0A35" w:rsidRDefault="00624F9D" w:rsidP="00624F9D">
      <w:pPr>
        <w:suppressAutoHyphens/>
        <w:spacing w:after="0" w:line="240" w:lineRule="auto"/>
        <w:ind w:firstLine="709"/>
        <w:jc w:val="both"/>
        <w:rPr>
          <w:rFonts w:eastAsiaTheme="minorHAnsi"/>
        </w:rPr>
      </w:pPr>
      <w:r w:rsidRPr="00AA0A35">
        <w:rPr>
          <w:rFonts w:eastAsiaTheme="minorHAnsi"/>
        </w:rPr>
        <w:t>- нитратами – 0,13%, за счёт плодоовощной продукции – 0,25%, в том числе овощей – 0,28%;</w:t>
      </w:r>
    </w:p>
    <w:p w:rsidR="00624F9D" w:rsidRPr="00AA0A35" w:rsidRDefault="00624F9D" w:rsidP="00624F9D">
      <w:pPr>
        <w:suppressAutoHyphens/>
        <w:spacing w:after="0" w:line="240" w:lineRule="auto"/>
        <w:ind w:firstLine="709"/>
        <w:jc w:val="both"/>
        <w:rPr>
          <w:rFonts w:eastAsiaTheme="minorHAnsi"/>
        </w:rPr>
      </w:pPr>
      <w:r w:rsidRPr="00AA0A35">
        <w:rPr>
          <w:rFonts w:eastAsiaTheme="minorHAnsi"/>
        </w:rPr>
        <w:t>- микотоксинами – 0,72%, за счёт прочей продукции – 1,2%;</w:t>
      </w:r>
    </w:p>
    <w:p w:rsidR="00624F9D" w:rsidRPr="00AA0A35" w:rsidRDefault="00624F9D" w:rsidP="00624F9D">
      <w:pPr>
        <w:suppressAutoHyphens/>
        <w:spacing w:after="0" w:line="240" w:lineRule="auto"/>
        <w:ind w:firstLine="709"/>
        <w:jc w:val="both"/>
        <w:rPr>
          <w:rFonts w:eastAsiaTheme="minorHAnsi"/>
        </w:rPr>
      </w:pPr>
      <w:r w:rsidRPr="00AA0A35">
        <w:rPr>
          <w:rFonts w:eastAsiaTheme="minorHAnsi"/>
        </w:rPr>
        <w:t>- 5-оксиметилфурфурол – 0,72%, за счёт соков, нектара, сокосодержащих напитков – 12,4%, за счёт продуктов детского питания – 0,39%, в том числе продуктов детского питания для детей 0-3 лет – 2,12%.</w:t>
      </w:r>
    </w:p>
    <w:p w:rsidR="00624F9D" w:rsidRPr="00AA0A35" w:rsidRDefault="00624F9D" w:rsidP="00624F9D">
      <w:pPr>
        <w:suppressAutoHyphens/>
        <w:spacing w:after="0" w:line="240" w:lineRule="auto"/>
        <w:ind w:firstLine="709"/>
        <w:jc w:val="both"/>
        <w:rPr>
          <w:rFonts w:eastAsiaTheme="minorHAnsi"/>
        </w:rPr>
      </w:pPr>
      <w:r w:rsidRPr="00AA0A35">
        <w:rPr>
          <w:rFonts w:eastAsiaTheme="minorHAnsi"/>
        </w:rPr>
        <w:t xml:space="preserve">Несоответствие проб пищевой продукции гигиеническим нормативам по </w:t>
      </w:r>
      <w:r w:rsidRPr="00AA0A35">
        <w:rPr>
          <w:rFonts w:eastAsiaTheme="minorHAnsi"/>
          <w:i/>
        </w:rPr>
        <w:t>микробиологическим</w:t>
      </w:r>
      <w:r w:rsidRPr="00AA0A35">
        <w:rPr>
          <w:rFonts w:eastAsiaTheme="minorHAnsi"/>
        </w:rPr>
        <w:t xml:space="preserve"> показателям в 2024 г. составило 0,97%. За последний пятилетний период (2020 – 2024 г.г.) отмечается рост </w:t>
      </w:r>
      <w:r w:rsidRPr="00AA0A35">
        <w:rPr>
          <w:rFonts w:eastAsiaTheme="minorHAnsi"/>
          <w:i/>
        </w:rPr>
        <w:t>микробиологической</w:t>
      </w:r>
      <w:r w:rsidRPr="00AA0A35">
        <w:rPr>
          <w:rFonts w:eastAsiaTheme="minorHAnsi"/>
        </w:rPr>
        <w:t xml:space="preserve"> загрязнённости: птица, яйца и продукты их переработки – с 0,15% до 0,48% (в 3,2 раза); молоко и молочные продукты – с 0,45% до 0,8% (в 1,7 раза); кулинарные изделия – с 0,64% до 0,97% (в 1,5 раза); кондитерские изделия – с 0,06% до 0,41% (в 6,8 раза); безалкогольные напитки – с 0,55% до 1,97% (в 3,6 раза); БАД – с 9,4% до 11,39% (в 1,2 раза); вода расфасованная в ёмкости – с 1,5% до 4,41% (в 2,9 раза). </w:t>
      </w:r>
    </w:p>
    <w:p w:rsidR="00624F9D" w:rsidRPr="00AA0A35" w:rsidRDefault="00624F9D" w:rsidP="00624F9D">
      <w:pPr>
        <w:suppressAutoHyphens/>
        <w:spacing w:after="0" w:line="240" w:lineRule="auto"/>
        <w:ind w:firstLine="709"/>
        <w:jc w:val="both"/>
        <w:rPr>
          <w:rFonts w:eastAsiaTheme="minorHAnsi"/>
        </w:rPr>
      </w:pPr>
      <w:r w:rsidRPr="00AA0A35">
        <w:rPr>
          <w:rFonts w:eastAsiaTheme="minorHAnsi"/>
        </w:rPr>
        <w:t xml:space="preserve">Удельный вес проб продукции, не соответствующей установленным гигиеническим требованиям по физико-химическим показателям, в 2024 г. оставался на прежнем уровне и составил 0,09%. </w:t>
      </w:r>
    </w:p>
    <w:p w:rsidR="00624F9D" w:rsidRPr="00AA0A35" w:rsidRDefault="00624F9D" w:rsidP="00624F9D">
      <w:pPr>
        <w:suppressAutoHyphens/>
        <w:spacing w:after="0" w:line="240" w:lineRule="auto"/>
        <w:ind w:firstLine="709"/>
        <w:jc w:val="both"/>
        <w:rPr>
          <w:rFonts w:eastAsiaTheme="minorHAnsi"/>
        </w:rPr>
      </w:pPr>
      <w:r w:rsidRPr="00AA0A35">
        <w:rPr>
          <w:rFonts w:eastAsiaTheme="minorHAnsi"/>
        </w:rPr>
        <w:t>Наибольший показатель отмечен в группах: молоко и молочные продукты – 3,01% (в 2023 г.– 2,6%); рыба, нерыбные объекты промысла и продукты, вырабатываемые из них – 1,21%, (в 2023 г. – 0,61%); соки, нектары, сокосодержащие напитки – 1,0%, (в 2023 г. – 5,66%).</w:t>
      </w:r>
    </w:p>
    <w:p w:rsidR="00624F9D" w:rsidRPr="00AA0A35" w:rsidRDefault="00624F9D" w:rsidP="00624F9D">
      <w:pPr>
        <w:suppressAutoHyphens/>
        <w:spacing w:after="0" w:line="240" w:lineRule="auto"/>
        <w:ind w:firstLine="709"/>
        <w:jc w:val="both"/>
        <w:rPr>
          <w:rFonts w:eastAsiaTheme="minorHAnsi"/>
        </w:rPr>
      </w:pPr>
      <w:r w:rsidRPr="00AA0A35">
        <w:rPr>
          <w:rFonts w:eastAsiaTheme="minorHAnsi"/>
        </w:rPr>
        <w:t>В структуре проб, несоответствующих нормативной документации по показателям фальсификации, наибольшее количество приходится на молочную продукцию: в 2024 г. – 92%, в 2023 г. – 84,9%, в 2022 г. – 91,9%.</w:t>
      </w:r>
    </w:p>
    <w:p w:rsidR="00624F9D" w:rsidRPr="00624F9D" w:rsidRDefault="00624F9D" w:rsidP="00624F9D">
      <w:pPr>
        <w:suppressAutoHyphens/>
        <w:autoSpaceDE w:val="0"/>
        <w:autoSpaceDN w:val="0"/>
        <w:adjustRightInd w:val="0"/>
        <w:spacing w:after="0" w:line="240" w:lineRule="auto"/>
        <w:ind w:firstLine="709"/>
        <w:jc w:val="both"/>
        <w:rPr>
          <w:rFonts w:eastAsiaTheme="minorHAnsi"/>
        </w:rPr>
      </w:pPr>
      <w:r w:rsidRPr="00AA0A35">
        <w:rPr>
          <w:rFonts w:eastAsia="SimSun"/>
          <w:lang w:eastAsia="zh-CN"/>
        </w:rPr>
        <w:t xml:space="preserve">Случаев </w:t>
      </w:r>
      <w:r w:rsidRPr="00AA0A35">
        <w:rPr>
          <w:rFonts w:eastAsia="SimSun"/>
          <w:b/>
          <w:i/>
          <w:lang w:eastAsia="zh-CN"/>
        </w:rPr>
        <w:t>экстремально высокого загрязнения</w:t>
      </w:r>
      <w:r w:rsidRPr="00AA0A35">
        <w:rPr>
          <w:rFonts w:eastAsia="SimSun"/>
          <w:lang w:eastAsia="zh-CN"/>
        </w:rPr>
        <w:t xml:space="preserve"> (ЭВЗ) окружающей среды Управлением Роспотребнадзора по Краснодарскому краю в 2024 г. не выявлено.</w:t>
      </w:r>
    </w:p>
    <w:p w:rsidR="00624F9D" w:rsidRPr="003A54D5" w:rsidRDefault="00624F9D" w:rsidP="00624F9D">
      <w:pPr>
        <w:suppressAutoHyphens/>
        <w:spacing w:after="0" w:line="240" w:lineRule="auto"/>
        <w:ind w:firstLine="709"/>
        <w:jc w:val="both"/>
        <w:rPr>
          <w:rFonts w:eastAsiaTheme="minorHAnsi" w:cstheme="minorBidi"/>
          <w:sz w:val="28"/>
          <w:szCs w:val="28"/>
        </w:rPr>
      </w:pPr>
    </w:p>
    <w:p w:rsidR="009938C0" w:rsidRPr="00761BA1" w:rsidRDefault="009938C0" w:rsidP="009938C0">
      <w:pPr>
        <w:spacing w:after="0" w:line="240" w:lineRule="auto"/>
        <w:ind w:firstLine="709"/>
        <w:jc w:val="both"/>
        <w:rPr>
          <w:rFonts w:eastAsia="Calibri"/>
          <w:b/>
        </w:rPr>
      </w:pPr>
      <w:r w:rsidRPr="00761BA1">
        <w:rPr>
          <w:rFonts w:eastAsia="Calibri"/>
          <w:b/>
        </w:rPr>
        <w:t>5.2. Медико-демографические показатели</w:t>
      </w:r>
    </w:p>
    <w:p w:rsidR="009938C0" w:rsidRPr="00AA0A35" w:rsidRDefault="009938C0" w:rsidP="009938C0">
      <w:pPr>
        <w:spacing w:after="0" w:line="240" w:lineRule="auto"/>
        <w:ind w:firstLine="709"/>
        <w:jc w:val="both"/>
        <w:rPr>
          <w:rFonts w:eastAsia="Calibri"/>
          <w:i/>
          <w:u w:val="single"/>
        </w:rPr>
      </w:pPr>
      <w:r w:rsidRPr="00AA0A35">
        <w:rPr>
          <w:rFonts w:eastAsia="Calibri"/>
          <w:i/>
          <w:u w:val="single"/>
        </w:rPr>
        <w:t>Демографические показатели</w:t>
      </w:r>
    </w:p>
    <w:p w:rsidR="00653214" w:rsidRPr="00AA0A35" w:rsidRDefault="00985CE3" w:rsidP="00653214">
      <w:pPr>
        <w:suppressAutoHyphens/>
        <w:spacing w:after="0" w:line="240" w:lineRule="auto"/>
        <w:ind w:firstLine="709"/>
        <w:jc w:val="both"/>
        <w:rPr>
          <w:rFonts w:eastAsia="SimSun" w:cstheme="minorBidi"/>
          <w:lang w:eastAsia="zh-CN"/>
        </w:rPr>
      </w:pPr>
      <w:r w:rsidRPr="00AA0A35">
        <w:rPr>
          <w:rFonts w:eastAsia="SimSun"/>
          <w:bCs/>
          <w:color w:val="000000" w:themeColor="text1"/>
        </w:rPr>
        <w:t>Демографические показатели</w:t>
      </w:r>
      <w:r w:rsidRPr="00AA0A35">
        <w:rPr>
          <w:rFonts w:eastAsia="SimSun"/>
          <w:b/>
          <w:bCs/>
          <w:color w:val="000000" w:themeColor="text1"/>
        </w:rPr>
        <w:t xml:space="preserve"> </w:t>
      </w:r>
      <w:r w:rsidRPr="00AA0A35">
        <w:rPr>
          <w:rFonts w:eastAsia="SimSun"/>
          <w:color w:val="000000" w:themeColor="text1"/>
        </w:rPr>
        <w:t xml:space="preserve">являются важными для оценки здоровья населения. </w:t>
      </w:r>
      <w:r w:rsidRPr="00AA0A35">
        <w:rPr>
          <w:rFonts w:eastAsiaTheme="minorHAnsi" w:cstheme="minorBidi"/>
          <w:color w:val="000000" w:themeColor="text1"/>
        </w:rPr>
        <w:t xml:space="preserve">По данным Управления Федеральной службы государственной статистики по Краснодарскому </w:t>
      </w:r>
      <w:r w:rsidRPr="00AA0A35">
        <w:rPr>
          <w:rFonts w:eastAsiaTheme="minorHAnsi" w:cstheme="minorBidi"/>
          <w:color w:val="000000" w:themeColor="text1"/>
        </w:rPr>
        <w:lastRenderedPageBreak/>
        <w:t>краю</w:t>
      </w:r>
      <w:r w:rsidR="00653214" w:rsidRPr="00AA0A35">
        <w:rPr>
          <w:rFonts w:eastAsiaTheme="minorHAnsi" w:cstheme="minorBidi"/>
          <w:color w:val="000000" w:themeColor="text1"/>
        </w:rPr>
        <w:t xml:space="preserve">, </w:t>
      </w:r>
      <w:r w:rsidR="00653214" w:rsidRPr="00AA0A35">
        <w:rPr>
          <w:rFonts w:eastAsia="SimSun" w:cstheme="minorBidi"/>
        </w:rPr>
        <w:t>министерства здравоохранения Краснодарского края в</w:t>
      </w:r>
      <w:r w:rsidR="00653214" w:rsidRPr="00AA0A35">
        <w:rPr>
          <w:rFonts w:eastAsia="SimSun" w:cstheme="minorBidi"/>
          <w:lang w:eastAsia="zh-CN"/>
        </w:rPr>
        <w:t xml:space="preserve"> 2005- 2014 г.г. в крае наблюдалось улучшение основных демографических показателей, а в 2015-2022 г.г. отмечалось ухудшение демографической ситуации. </w:t>
      </w:r>
    </w:p>
    <w:p w:rsidR="008A3DFF" w:rsidRPr="00AA0A35" w:rsidRDefault="00653214" w:rsidP="008A3DFF">
      <w:pPr>
        <w:spacing w:after="0" w:line="240" w:lineRule="auto"/>
        <w:ind w:firstLine="709"/>
        <w:jc w:val="both"/>
        <w:rPr>
          <w:rFonts w:eastAsia="SimSun"/>
        </w:rPr>
      </w:pPr>
      <w:r w:rsidRPr="00AA0A35">
        <w:rPr>
          <w:rFonts w:eastAsia="SimSun" w:cstheme="minorBidi"/>
        </w:rPr>
        <w:t>В течение последних 5 лет (с 20</w:t>
      </w:r>
      <w:r w:rsidR="008A3DFF" w:rsidRPr="00AA0A35">
        <w:rPr>
          <w:rFonts w:eastAsia="SimSun" w:cstheme="minorBidi"/>
        </w:rPr>
        <w:t>20</w:t>
      </w:r>
      <w:r w:rsidRPr="00AA0A35">
        <w:rPr>
          <w:rFonts w:eastAsia="SimSun" w:cstheme="minorBidi"/>
        </w:rPr>
        <w:t> г. по 202</w:t>
      </w:r>
      <w:r w:rsidR="008A3DFF" w:rsidRPr="00AA0A35">
        <w:rPr>
          <w:rFonts w:eastAsia="SimSun" w:cstheme="minorBidi"/>
        </w:rPr>
        <w:t>4</w:t>
      </w:r>
      <w:r w:rsidRPr="00AA0A35">
        <w:rPr>
          <w:rFonts w:eastAsia="SimSun" w:cstheme="minorBidi"/>
        </w:rPr>
        <w:t> г.) рождаемость снижалась</w:t>
      </w:r>
      <w:r w:rsidR="008A3DFF" w:rsidRPr="00AA0A35">
        <w:rPr>
          <w:rFonts w:eastAsia="SimSun" w:cstheme="minorBidi"/>
        </w:rPr>
        <w:t xml:space="preserve">. </w:t>
      </w:r>
      <w:r w:rsidR="008A3DFF" w:rsidRPr="00AA0A35">
        <w:rPr>
          <w:rFonts w:eastAsia="SimSun"/>
        </w:rPr>
        <w:t xml:space="preserve">Показатели смертности за этот же период изменялись: с 2020 г. по 2021 г. – отмечался рост смертности, с 2021 г. по 2023 г. – её снижение, в 2024 г. – незначительный рост, по сравнению с показателем предыдущего года. </w:t>
      </w:r>
    </w:p>
    <w:p w:rsidR="00D6319D" w:rsidRPr="00AA0A35" w:rsidRDefault="00D6319D" w:rsidP="00D6319D">
      <w:pPr>
        <w:suppressAutoHyphens/>
        <w:spacing w:after="0" w:line="240" w:lineRule="auto"/>
        <w:ind w:firstLine="709"/>
        <w:jc w:val="both"/>
        <w:rPr>
          <w:rFonts w:eastAsiaTheme="minorHAnsi" w:cstheme="minorBidi"/>
        </w:rPr>
      </w:pPr>
      <w:r w:rsidRPr="00AA0A35">
        <w:rPr>
          <w:rFonts w:eastAsiaTheme="minorHAnsi" w:cstheme="minorBidi"/>
        </w:rPr>
        <w:t>Показатели демографической ситуации (по данным Управления Федеральной службы государственной статистики по Краснодарскому краю), сложившейся на территории Краснодарского края на начало 20</w:t>
      </w:r>
      <w:r w:rsidR="008A3DFF" w:rsidRPr="00AA0A35">
        <w:rPr>
          <w:rFonts w:eastAsiaTheme="minorHAnsi" w:cstheme="minorBidi"/>
        </w:rPr>
        <w:t>20</w:t>
      </w:r>
      <w:r w:rsidRPr="00AA0A35">
        <w:rPr>
          <w:rFonts w:eastAsiaTheme="minorHAnsi" w:cstheme="minorBidi"/>
        </w:rPr>
        <w:t xml:space="preserve"> - 202</w:t>
      </w:r>
      <w:r w:rsidR="008A3DFF" w:rsidRPr="00AA0A35">
        <w:rPr>
          <w:rFonts w:eastAsiaTheme="minorHAnsi" w:cstheme="minorBidi"/>
        </w:rPr>
        <w:t>4</w:t>
      </w:r>
      <w:r w:rsidRPr="00AA0A35">
        <w:rPr>
          <w:rFonts w:eastAsiaTheme="minorHAnsi" w:cstheme="minorBidi"/>
        </w:rPr>
        <w:t> г.г., представлены в таблицах 5.2.1 – 5.2.3.</w:t>
      </w:r>
    </w:p>
    <w:p w:rsidR="008A3405" w:rsidRPr="00AA0A35" w:rsidRDefault="008A3405" w:rsidP="00D6319D">
      <w:pPr>
        <w:suppressAutoHyphens/>
        <w:spacing w:after="0" w:line="240" w:lineRule="auto"/>
        <w:ind w:firstLine="709"/>
        <w:jc w:val="both"/>
        <w:rPr>
          <w:rFonts w:cstheme="minorBidi"/>
        </w:rPr>
      </w:pPr>
    </w:p>
    <w:p w:rsidR="002D38C9" w:rsidRPr="00AA0A35" w:rsidRDefault="002D38C9" w:rsidP="002D38C9">
      <w:pPr>
        <w:suppressAutoHyphens/>
        <w:spacing w:after="0" w:line="240" w:lineRule="atLeast"/>
        <w:jc w:val="center"/>
        <w:rPr>
          <w:rFonts w:eastAsiaTheme="minorHAnsi" w:cstheme="minorBidi"/>
          <w:color w:val="000000" w:themeColor="text1"/>
        </w:rPr>
      </w:pPr>
      <w:r w:rsidRPr="00AA0A35">
        <w:rPr>
          <w:rFonts w:eastAsiaTheme="minorHAnsi" w:cstheme="minorBidi"/>
          <w:color w:val="000000" w:themeColor="text1"/>
        </w:rPr>
        <w:t xml:space="preserve">Таблица 5.2.1 – Численность населения Краснодарского края на начало </w:t>
      </w:r>
      <w:r w:rsidR="00FF66C1" w:rsidRPr="00AA0A35">
        <w:rPr>
          <w:rFonts w:eastAsiaTheme="minorHAnsi" w:cstheme="minorBidi"/>
          <w:color w:val="000000" w:themeColor="text1"/>
        </w:rPr>
        <w:t>20</w:t>
      </w:r>
      <w:r w:rsidR="008A3DFF" w:rsidRPr="00AA0A35">
        <w:rPr>
          <w:rFonts w:eastAsiaTheme="minorHAnsi" w:cstheme="minorBidi"/>
          <w:color w:val="000000" w:themeColor="text1"/>
        </w:rPr>
        <w:t>20</w:t>
      </w:r>
      <w:r w:rsidR="00FF66C1" w:rsidRPr="00AA0A35">
        <w:rPr>
          <w:rFonts w:eastAsiaTheme="minorHAnsi" w:cstheme="minorBidi"/>
          <w:color w:val="000000" w:themeColor="text1"/>
        </w:rPr>
        <w:t xml:space="preserve"> - 202</w:t>
      </w:r>
      <w:r w:rsidR="008A3DFF" w:rsidRPr="00AA0A35">
        <w:rPr>
          <w:rFonts w:eastAsiaTheme="minorHAnsi" w:cstheme="minorBidi"/>
          <w:color w:val="000000" w:themeColor="text1"/>
        </w:rPr>
        <w:t>4</w:t>
      </w:r>
      <w:r w:rsidR="00FF66C1" w:rsidRPr="00AA0A35">
        <w:rPr>
          <w:rFonts w:eastAsiaTheme="minorHAnsi" w:cstheme="minorBidi"/>
          <w:color w:val="000000" w:themeColor="text1"/>
        </w:rPr>
        <w:t xml:space="preserve"> г.г.</w:t>
      </w:r>
    </w:p>
    <w:tbl>
      <w:tblPr>
        <w:tblW w:w="9073"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34"/>
        <w:gridCol w:w="1701"/>
        <w:gridCol w:w="1559"/>
        <w:gridCol w:w="1559"/>
        <w:gridCol w:w="1560"/>
        <w:gridCol w:w="1560"/>
      </w:tblGrid>
      <w:tr w:rsidR="009A323B" w:rsidRPr="00AA0A35" w:rsidTr="009A323B">
        <w:trPr>
          <w:trHeight w:val="447"/>
        </w:trPr>
        <w:tc>
          <w:tcPr>
            <w:tcW w:w="1134" w:type="dxa"/>
            <w:vMerge w:val="restart"/>
            <w:vAlign w:val="center"/>
          </w:tcPr>
          <w:p w:rsidR="009A323B" w:rsidRPr="00AA0A35" w:rsidRDefault="009A323B" w:rsidP="008E67EF">
            <w:pPr>
              <w:suppressAutoHyphens/>
              <w:spacing w:after="0" w:line="204" w:lineRule="auto"/>
              <w:jc w:val="center"/>
              <w:rPr>
                <w:rFonts w:eastAsiaTheme="minorHAnsi" w:cstheme="minorBidi"/>
                <w:b/>
                <w:color w:val="000000" w:themeColor="text1"/>
                <w:sz w:val="20"/>
                <w:szCs w:val="20"/>
              </w:rPr>
            </w:pPr>
            <w:r w:rsidRPr="00AA0A35">
              <w:rPr>
                <w:rFonts w:eastAsiaTheme="minorHAnsi" w:cstheme="minorBidi"/>
                <w:b/>
                <w:color w:val="000000" w:themeColor="text1"/>
                <w:sz w:val="20"/>
                <w:szCs w:val="20"/>
              </w:rPr>
              <w:t>Год</w:t>
            </w:r>
          </w:p>
        </w:tc>
        <w:tc>
          <w:tcPr>
            <w:tcW w:w="1701" w:type="dxa"/>
            <w:vMerge w:val="restart"/>
            <w:vAlign w:val="center"/>
          </w:tcPr>
          <w:p w:rsidR="009A323B" w:rsidRPr="00AA0A35" w:rsidRDefault="009A323B" w:rsidP="008E67EF">
            <w:pPr>
              <w:suppressAutoHyphens/>
              <w:spacing w:after="0" w:line="204" w:lineRule="auto"/>
              <w:jc w:val="center"/>
              <w:rPr>
                <w:rFonts w:eastAsiaTheme="minorHAnsi" w:cstheme="minorBidi"/>
                <w:b/>
                <w:color w:val="000000" w:themeColor="text1"/>
                <w:sz w:val="20"/>
                <w:szCs w:val="20"/>
              </w:rPr>
            </w:pPr>
            <w:r w:rsidRPr="00AA0A35">
              <w:rPr>
                <w:rFonts w:eastAsiaTheme="minorHAnsi" w:cstheme="minorBidi"/>
                <w:b/>
                <w:color w:val="000000" w:themeColor="text1"/>
                <w:sz w:val="20"/>
                <w:szCs w:val="20"/>
              </w:rPr>
              <w:t>Все население,  тыс. человек</w:t>
            </w:r>
          </w:p>
        </w:tc>
        <w:tc>
          <w:tcPr>
            <w:tcW w:w="3118" w:type="dxa"/>
            <w:gridSpan w:val="2"/>
            <w:vAlign w:val="center"/>
          </w:tcPr>
          <w:p w:rsidR="009A323B" w:rsidRPr="00AA0A35" w:rsidRDefault="009A323B" w:rsidP="008E67EF">
            <w:pPr>
              <w:suppressAutoHyphens/>
              <w:spacing w:after="0" w:line="204" w:lineRule="auto"/>
              <w:jc w:val="center"/>
              <w:rPr>
                <w:rFonts w:eastAsiaTheme="minorHAnsi" w:cstheme="minorBidi"/>
                <w:b/>
                <w:color w:val="000000" w:themeColor="text1"/>
                <w:sz w:val="20"/>
                <w:szCs w:val="20"/>
              </w:rPr>
            </w:pPr>
            <w:r w:rsidRPr="00AA0A35">
              <w:rPr>
                <w:rFonts w:eastAsiaTheme="minorHAnsi" w:cstheme="minorBidi"/>
                <w:b/>
                <w:color w:val="000000" w:themeColor="text1"/>
                <w:sz w:val="20"/>
                <w:szCs w:val="20"/>
              </w:rPr>
              <w:t>в том число:</w:t>
            </w:r>
          </w:p>
          <w:p w:rsidR="009A323B" w:rsidRPr="00AA0A35" w:rsidRDefault="009A323B" w:rsidP="008E67EF">
            <w:pPr>
              <w:suppressAutoHyphens/>
              <w:spacing w:after="0" w:line="204" w:lineRule="auto"/>
              <w:jc w:val="center"/>
              <w:rPr>
                <w:rFonts w:eastAsiaTheme="minorHAnsi" w:cstheme="minorBidi"/>
                <w:i/>
                <w:color w:val="000000" w:themeColor="text1"/>
                <w:sz w:val="20"/>
                <w:szCs w:val="20"/>
              </w:rPr>
            </w:pPr>
          </w:p>
        </w:tc>
        <w:tc>
          <w:tcPr>
            <w:tcW w:w="3120" w:type="dxa"/>
            <w:gridSpan w:val="2"/>
            <w:vAlign w:val="center"/>
          </w:tcPr>
          <w:p w:rsidR="009A323B" w:rsidRPr="00AA0A35" w:rsidRDefault="009A323B" w:rsidP="008E67EF">
            <w:pPr>
              <w:suppressAutoHyphens/>
              <w:spacing w:after="0" w:line="204" w:lineRule="auto"/>
              <w:jc w:val="center"/>
              <w:rPr>
                <w:rFonts w:eastAsiaTheme="minorHAnsi" w:cstheme="minorBidi"/>
                <w:b/>
                <w:color w:val="000000" w:themeColor="text1"/>
                <w:sz w:val="20"/>
                <w:szCs w:val="20"/>
              </w:rPr>
            </w:pPr>
            <w:r w:rsidRPr="00AA0A35">
              <w:rPr>
                <w:rFonts w:eastAsiaTheme="minorHAnsi" w:cstheme="minorBidi"/>
                <w:b/>
                <w:color w:val="000000" w:themeColor="text1"/>
                <w:sz w:val="20"/>
                <w:szCs w:val="20"/>
              </w:rPr>
              <w:t>В общей численности</w:t>
            </w:r>
          </w:p>
          <w:p w:rsidR="009A323B" w:rsidRPr="00AA0A35" w:rsidRDefault="009A323B" w:rsidP="008E67EF">
            <w:pPr>
              <w:suppressAutoHyphens/>
              <w:spacing w:after="0" w:line="204" w:lineRule="auto"/>
              <w:jc w:val="center"/>
              <w:rPr>
                <w:rFonts w:eastAsiaTheme="minorHAnsi" w:cstheme="minorBidi"/>
                <w:i/>
                <w:color w:val="000000" w:themeColor="text1"/>
                <w:sz w:val="20"/>
                <w:szCs w:val="20"/>
              </w:rPr>
            </w:pPr>
            <w:r w:rsidRPr="00AA0A35">
              <w:rPr>
                <w:rFonts w:eastAsiaTheme="minorHAnsi" w:cstheme="minorBidi"/>
                <w:b/>
                <w:color w:val="000000" w:themeColor="text1"/>
                <w:sz w:val="20"/>
                <w:szCs w:val="20"/>
              </w:rPr>
              <w:t>населения, %</w:t>
            </w:r>
          </w:p>
        </w:tc>
      </w:tr>
      <w:tr w:rsidR="009A323B" w:rsidRPr="00AA0A35" w:rsidTr="009A323B">
        <w:trPr>
          <w:trHeight w:val="158"/>
        </w:trPr>
        <w:tc>
          <w:tcPr>
            <w:tcW w:w="1134" w:type="dxa"/>
            <w:vMerge/>
          </w:tcPr>
          <w:p w:rsidR="009A323B" w:rsidRPr="00AA0A35" w:rsidRDefault="009A323B" w:rsidP="008E67EF">
            <w:pPr>
              <w:suppressAutoHyphens/>
              <w:spacing w:after="0" w:line="204" w:lineRule="auto"/>
              <w:jc w:val="center"/>
              <w:rPr>
                <w:rFonts w:eastAsiaTheme="minorHAnsi" w:cstheme="minorBidi"/>
                <w:b/>
                <w:color w:val="000000" w:themeColor="text1"/>
                <w:sz w:val="20"/>
                <w:szCs w:val="20"/>
              </w:rPr>
            </w:pPr>
          </w:p>
        </w:tc>
        <w:tc>
          <w:tcPr>
            <w:tcW w:w="1701" w:type="dxa"/>
            <w:vMerge/>
          </w:tcPr>
          <w:p w:rsidR="009A323B" w:rsidRPr="00AA0A35" w:rsidRDefault="009A323B" w:rsidP="008E67EF">
            <w:pPr>
              <w:suppressAutoHyphens/>
              <w:spacing w:after="0" w:line="204" w:lineRule="auto"/>
              <w:jc w:val="both"/>
              <w:rPr>
                <w:rFonts w:eastAsiaTheme="minorHAnsi" w:cstheme="minorBidi"/>
                <w:b/>
                <w:color w:val="000000" w:themeColor="text1"/>
                <w:sz w:val="20"/>
                <w:szCs w:val="20"/>
              </w:rPr>
            </w:pPr>
          </w:p>
        </w:tc>
        <w:tc>
          <w:tcPr>
            <w:tcW w:w="1559" w:type="dxa"/>
          </w:tcPr>
          <w:p w:rsidR="009A323B" w:rsidRPr="00AA0A35" w:rsidRDefault="009A323B" w:rsidP="008E67EF">
            <w:pPr>
              <w:suppressAutoHyphens/>
              <w:spacing w:after="0" w:line="204" w:lineRule="auto"/>
              <w:jc w:val="center"/>
              <w:rPr>
                <w:rFonts w:eastAsiaTheme="minorHAnsi" w:cstheme="minorBidi"/>
                <w:b/>
                <w:color w:val="000000" w:themeColor="text1"/>
                <w:sz w:val="20"/>
                <w:szCs w:val="20"/>
              </w:rPr>
            </w:pPr>
            <w:r w:rsidRPr="00AA0A35">
              <w:rPr>
                <w:rFonts w:eastAsiaTheme="minorHAnsi" w:cstheme="minorBidi"/>
                <w:b/>
                <w:color w:val="000000" w:themeColor="text1"/>
                <w:sz w:val="20"/>
                <w:szCs w:val="20"/>
              </w:rPr>
              <w:t>городское</w:t>
            </w:r>
          </w:p>
        </w:tc>
        <w:tc>
          <w:tcPr>
            <w:tcW w:w="1559" w:type="dxa"/>
          </w:tcPr>
          <w:p w:rsidR="009A323B" w:rsidRPr="00AA0A35" w:rsidRDefault="009A323B" w:rsidP="008E67EF">
            <w:pPr>
              <w:suppressAutoHyphens/>
              <w:spacing w:after="0" w:line="204" w:lineRule="auto"/>
              <w:jc w:val="center"/>
              <w:rPr>
                <w:rFonts w:eastAsiaTheme="minorHAnsi" w:cstheme="minorBidi"/>
                <w:b/>
                <w:color w:val="000000" w:themeColor="text1"/>
                <w:sz w:val="20"/>
                <w:szCs w:val="20"/>
              </w:rPr>
            </w:pPr>
            <w:r w:rsidRPr="00AA0A35">
              <w:rPr>
                <w:rFonts w:eastAsiaTheme="minorHAnsi" w:cstheme="minorBidi"/>
                <w:b/>
                <w:color w:val="000000" w:themeColor="text1"/>
                <w:sz w:val="20"/>
                <w:szCs w:val="20"/>
              </w:rPr>
              <w:t>сельское</w:t>
            </w:r>
          </w:p>
        </w:tc>
        <w:tc>
          <w:tcPr>
            <w:tcW w:w="1560" w:type="dxa"/>
          </w:tcPr>
          <w:p w:rsidR="009A323B" w:rsidRPr="00AA0A35" w:rsidRDefault="009A323B" w:rsidP="008E67EF">
            <w:pPr>
              <w:suppressAutoHyphens/>
              <w:spacing w:after="0" w:line="204" w:lineRule="auto"/>
              <w:jc w:val="center"/>
              <w:rPr>
                <w:rFonts w:eastAsiaTheme="minorHAnsi" w:cstheme="minorBidi"/>
                <w:b/>
                <w:color w:val="000000" w:themeColor="text1"/>
                <w:sz w:val="20"/>
                <w:szCs w:val="20"/>
              </w:rPr>
            </w:pPr>
            <w:r w:rsidRPr="00AA0A35">
              <w:rPr>
                <w:rFonts w:eastAsiaTheme="minorHAnsi" w:cstheme="minorBidi"/>
                <w:b/>
                <w:color w:val="000000" w:themeColor="text1"/>
                <w:sz w:val="20"/>
                <w:szCs w:val="20"/>
              </w:rPr>
              <w:t>городское</w:t>
            </w:r>
          </w:p>
        </w:tc>
        <w:tc>
          <w:tcPr>
            <w:tcW w:w="1560" w:type="dxa"/>
          </w:tcPr>
          <w:p w:rsidR="009A323B" w:rsidRPr="00AA0A35" w:rsidRDefault="009A323B" w:rsidP="008E67EF">
            <w:pPr>
              <w:suppressAutoHyphens/>
              <w:spacing w:after="0" w:line="204" w:lineRule="auto"/>
              <w:jc w:val="center"/>
              <w:rPr>
                <w:rFonts w:eastAsiaTheme="minorHAnsi" w:cstheme="minorBidi"/>
                <w:b/>
                <w:color w:val="000000" w:themeColor="text1"/>
                <w:sz w:val="20"/>
                <w:szCs w:val="20"/>
              </w:rPr>
            </w:pPr>
            <w:r w:rsidRPr="00AA0A35">
              <w:rPr>
                <w:rFonts w:eastAsiaTheme="minorHAnsi" w:cstheme="minorBidi"/>
                <w:b/>
                <w:color w:val="000000" w:themeColor="text1"/>
                <w:sz w:val="20"/>
                <w:szCs w:val="20"/>
              </w:rPr>
              <w:t>сельское</w:t>
            </w:r>
          </w:p>
        </w:tc>
      </w:tr>
      <w:tr w:rsidR="009A323B" w:rsidRPr="00AA0A35" w:rsidTr="009A323B">
        <w:trPr>
          <w:trHeight w:val="20"/>
        </w:trPr>
        <w:tc>
          <w:tcPr>
            <w:tcW w:w="1134" w:type="dxa"/>
            <w:vAlign w:val="center"/>
          </w:tcPr>
          <w:p w:rsidR="009A323B" w:rsidRPr="00AA0A35" w:rsidRDefault="009A323B" w:rsidP="00AF4143">
            <w:pPr>
              <w:spacing w:after="0" w:line="240" w:lineRule="auto"/>
              <w:jc w:val="center"/>
              <w:rPr>
                <w:sz w:val="18"/>
                <w:szCs w:val="18"/>
              </w:rPr>
            </w:pPr>
            <w:r w:rsidRPr="00AA0A35">
              <w:rPr>
                <w:sz w:val="18"/>
                <w:szCs w:val="18"/>
              </w:rPr>
              <w:t>2020</w:t>
            </w:r>
          </w:p>
        </w:tc>
        <w:tc>
          <w:tcPr>
            <w:tcW w:w="1701" w:type="dxa"/>
            <w:vAlign w:val="center"/>
          </w:tcPr>
          <w:p w:rsidR="009A323B" w:rsidRPr="00AA0A35" w:rsidRDefault="009A323B" w:rsidP="00AF4143">
            <w:pPr>
              <w:spacing w:after="0" w:line="240" w:lineRule="auto"/>
              <w:jc w:val="center"/>
              <w:rPr>
                <w:sz w:val="18"/>
                <w:szCs w:val="18"/>
              </w:rPr>
            </w:pPr>
            <w:r w:rsidRPr="00AA0A35">
              <w:rPr>
                <w:sz w:val="18"/>
                <w:szCs w:val="18"/>
              </w:rPr>
              <w:t>5675,462</w:t>
            </w:r>
          </w:p>
        </w:tc>
        <w:tc>
          <w:tcPr>
            <w:tcW w:w="1559" w:type="dxa"/>
            <w:vAlign w:val="center"/>
          </w:tcPr>
          <w:p w:rsidR="009A323B" w:rsidRPr="00AA0A35" w:rsidRDefault="009A323B" w:rsidP="00AF4143">
            <w:pPr>
              <w:spacing w:after="0" w:line="240" w:lineRule="auto"/>
              <w:jc w:val="center"/>
              <w:rPr>
                <w:sz w:val="18"/>
                <w:szCs w:val="18"/>
              </w:rPr>
            </w:pPr>
            <w:r w:rsidRPr="00AA0A35">
              <w:rPr>
                <w:sz w:val="18"/>
                <w:szCs w:val="18"/>
              </w:rPr>
              <w:t>3141,509</w:t>
            </w:r>
          </w:p>
        </w:tc>
        <w:tc>
          <w:tcPr>
            <w:tcW w:w="1559" w:type="dxa"/>
            <w:vAlign w:val="center"/>
          </w:tcPr>
          <w:p w:rsidR="009A323B" w:rsidRPr="00AA0A35" w:rsidRDefault="009A323B" w:rsidP="00AF4143">
            <w:pPr>
              <w:spacing w:after="0" w:line="240" w:lineRule="auto"/>
              <w:jc w:val="center"/>
              <w:rPr>
                <w:sz w:val="18"/>
                <w:szCs w:val="18"/>
              </w:rPr>
            </w:pPr>
            <w:r w:rsidRPr="00AA0A35">
              <w:rPr>
                <w:sz w:val="18"/>
                <w:szCs w:val="18"/>
              </w:rPr>
              <w:t>2533,953</w:t>
            </w:r>
          </w:p>
        </w:tc>
        <w:tc>
          <w:tcPr>
            <w:tcW w:w="1560" w:type="dxa"/>
            <w:vAlign w:val="center"/>
          </w:tcPr>
          <w:p w:rsidR="009A323B" w:rsidRPr="00AA0A35" w:rsidRDefault="009A323B" w:rsidP="00AF4143">
            <w:pPr>
              <w:spacing w:after="0" w:line="240" w:lineRule="auto"/>
              <w:jc w:val="center"/>
              <w:rPr>
                <w:sz w:val="18"/>
                <w:szCs w:val="18"/>
              </w:rPr>
            </w:pPr>
            <w:r w:rsidRPr="00AA0A35">
              <w:rPr>
                <w:sz w:val="18"/>
                <w:szCs w:val="18"/>
              </w:rPr>
              <w:t>55,35</w:t>
            </w:r>
          </w:p>
        </w:tc>
        <w:tc>
          <w:tcPr>
            <w:tcW w:w="1560" w:type="dxa"/>
            <w:vAlign w:val="center"/>
          </w:tcPr>
          <w:p w:rsidR="009A323B" w:rsidRPr="00AA0A35" w:rsidRDefault="009A323B" w:rsidP="00AF4143">
            <w:pPr>
              <w:spacing w:after="0" w:line="240" w:lineRule="auto"/>
              <w:jc w:val="center"/>
              <w:rPr>
                <w:sz w:val="18"/>
                <w:szCs w:val="18"/>
              </w:rPr>
            </w:pPr>
            <w:r w:rsidRPr="00AA0A35">
              <w:rPr>
                <w:sz w:val="18"/>
                <w:szCs w:val="18"/>
              </w:rPr>
              <w:t>44,65</w:t>
            </w:r>
          </w:p>
        </w:tc>
      </w:tr>
      <w:tr w:rsidR="009A323B" w:rsidRPr="00AA0A35" w:rsidTr="009A323B">
        <w:trPr>
          <w:trHeight w:val="20"/>
        </w:trPr>
        <w:tc>
          <w:tcPr>
            <w:tcW w:w="1134" w:type="dxa"/>
            <w:vAlign w:val="center"/>
          </w:tcPr>
          <w:p w:rsidR="009A323B" w:rsidRPr="00AA0A35" w:rsidRDefault="009A323B" w:rsidP="00AF4143">
            <w:pPr>
              <w:spacing w:after="0" w:line="240" w:lineRule="auto"/>
              <w:jc w:val="center"/>
              <w:rPr>
                <w:sz w:val="18"/>
                <w:szCs w:val="18"/>
              </w:rPr>
            </w:pPr>
            <w:r w:rsidRPr="00AA0A35">
              <w:rPr>
                <w:sz w:val="18"/>
                <w:szCs w:val="18"/>
              </w:rPr>
              <w:t>2021</w:t>
            </w:r>
          </w:p>
        </w:tc>
        <w:tc>
          <w:tcPr>
            <w:tcW w:w="1701" w:type="dxa"/>
            <w:vAlign w:val="center"/>
          </w:tcPr>
          <w:p w:rsidR="009A323B" w:rsidRPr="00AA0A35" w:rsidRDefault="009A323B" w:rsidP="00AF4143">
            <w:pPr>
              <w:spacing w:after="0" w:line="240" w:lineRule="auto"/>
              <w:jc w:val="center"/>
              <w:rPr>
                <w:sz w:val="18"/>
                <w:szCs w:val="18"/>
              </w:rPr>
            </w:pPr>
            <w:r w:rsidRPr="00AA0A35">
              <w:rPr>
                <w:sz w:val="18"/>
                <w:szCs w:val="18"/>
              </w:rPr>
              <w:t>5683,947</w:t>
            </w:r>
          </w:p>
        </w:tc>
        <w:tc>
          <w:tcPr>
            <w:tcW w:w="1559" w:type="dxa"/>
            <w:vAlign w:val="center"/>
          </w:tcPr>
          <w:p w:rsidR="009A323B" w:rsidRPr="00AA0A35" w:rsidRDefault="009A323B" w:rsidP="00AF4143">
            <w:pPr>
              <w:spacing w:after="0" w:line="240" w:lineRule="auto"/>
              <w:jc w:val="center"/>
              <w:rPr>
                <w:sz w:val="18"/>
                <w:szCs w:val="18"/>
              </w:rPr>
            </w:pPr>
            <w:r w:rsidRPr="00AA0A35">
              <w:rPr>
                <w:sz w:val="18"/>
                <w:szCs w:val="18"/>
              </w:rPr>
              <w:t>3159,354</w:t>
            </w:r>
          </w:p>
        </w:tc>
        <w:tc>
          <w:tcPr>
            <w:tcW w:w="1559" w:type="dxa"/>
            <w:vAlign w:val="center"/>
          </w:tcPr>
          <w:p w:rsidR="009A323B" w:rsidRPr="00AA0A35" w:rsidRDefault="009A323B" w:rsidP="00AF4143">
            <w:pPr>
              <w:spacing w:after="0" w:line="240" w:lineRule="auto"/>
              <w:jc w:val="center"/>
              <w:rPr>
                <w:sz w:val="18"/>
                <w:szCs w:val="18"/>
              </w:rPr>
            </w:pPr>
            <w:r w:rsidRPr="00AA0A35">
              <w:rPr>
                <w:sz w:val="18"/>
                <w:szCs w:val="18"/>
              </w:rPr>
              <w:t>2524,593</w:t>
            </w:r>
          </w:p>
        </w:tc>
        <w:tc>
          <w:tcPr>
            <w:tcW w:w="1560" w:type="dxa"/>
            <w:vAlign w:val="center"/>
          </w:tcPr>
          <w:p w:rsidR="009A323B" w:rsidRPr="00AA0A35" w:rsidRDefault="009A323B" w:rsidP="00AF4143">
            <w:pPr>
              <w:spacing w:after="0" w:line="240" w:lineRule="auto"/>
              <w:jc w:val="center"/>
              <w:rPr>
                <w:sz w:val="18"/>
                <w:szCs w:val="18"/>
              </w:rPr>
            </w:pPr>
            <w:r w:rsidRPr="00AA0A35">
              <w:rPr>
                <w:sz w:val="18"/>
                <w:szCs w:val="18"/>
              </w:rPr>
              <w:t>55,58</w:t>
            </w:r>
          </w:p>
        </w:tc>
        <w:tc>
          <w:tcPr>
            <w:tcW w:w="1560" w:type="dxa"/>
            <w:vAlign w:val="center"/>
          </w:tcPr>
          <w:p w:rsidR="009A323B" w:rsidRPr="00AA0A35" w:rsidRDefault="009A323B" w:rsidP="00AF4143">
            <w:pPr>
              <w:spacing w:after="0" w:line="240" w:lineRule="auto"/>
              <w:jc w:val="center"/>
              <w:rPr>
                <w:sz w:val="18"/>
                <w:szCs w:val="18"/>
              </w:rPr>
            </w:pPr>
            <w:r w:rsidRPr="00AA0A35">
              <w:rPr>
                <w:sz w:val="18"/>
                <w:szCs w:val="18"/>
              </w:rPr>
              <w:t>44,42</w:t>
            </w:r>
          </w:p>
        </w:tc>
      </w:tr>
      <w:tr w:rsidR="009A323B" w:rsidRPr="00AA0A35" w:rsidTr="009A323B">
        <w:trPr>
          <w:trHeight w:val="20"/>
        </w:trPr>
        <w:tc>
          <w:tcPr>
            <w:tcW w:w="1134" w:type="dxa"/>
            <w:vAlign w:val="center"/>
          </w:tcPr>
          <w:p w:rsidR="009A323B" w:rsidRPr="00AA0A35" w:rsidRDefault="009A323B" w:rsidP="00AF4143">
            <w:pPr>
              <w:spacing w:after="0" w:line="240" w:lineRule="auto"/>
              <w:jc w:val="center"/>
              <w:rPr>
                <w:sz w:val="18"/>
                <w:szCs w:val="18"/>
              </w:rPr>
            </w:pPr>
            <w:r w:rsidRPr="00AA0A35">
              <w:rPr>
                <w:sz w:val="18"/>
                <w:szCs w:val="18"/>
              </w:rPr>
              <w:t>2022</w:t>
            </w:r>
          </w:p>
        </w:tc>
        <w:tc>
          <w:tcPr>
            <w:tcW w:w="1701" w:type="dxa"/>
            <w:vAlign w:val="center"/>
          </w:tcPr>
          <w:p w:rsidR="009A323B" w:rsidRPr="00AA0A35" w:rsidRDefault="009A323B" w:rsidP="00AF4143">
            <w:pPr>
              <w:spacing w:after="0" w:line="240" w:lineRule="auto"/>
              <w:jc w:val="center"/>
              <w:rPr>
                <w:sz w:val="18"/>
                <w:szCs w:val="18"/>
              </w:rPr>
            </w:pPr>
            <w:r w:rsidRPr="00AA0A35">
              <w:rPr>
                <w:sz w:val="18"/>
                <w:szCs w:val="18"/>
              </w:rPr>
              <w:t>5687,378</w:t>
            </w:r>
          </w:p>
        </w:tc>
        <w:tc>
          <w:tcPr>
            <w:tcW w:w="1559" w:type="dxa"/>
            <w:vAlign w:val="center"/>
          </w:tcPr>
          <w:p w:rsidR="009A323B" w:rsidRPr="00AA0A35" w:rsidRDefault="009A323B" w:rsidP="00AF4143">
            <w:pPr>
              <w:spacing w:after="0" w:line="240" w:lineRule="auto"/>
              <w:jc w:val="center"/>
              <w:rPr>
                <w:sz w:val="18"/>
                <w:szCs w:val="18"/>
              </w:rPr>
            </w:pPr>
            <w:r w:rsidRPr="00AA0A35">
              <w:rPr>
                <w:sz w:val="18"/>
                <w:szCs w:val="18"/>
              </w:rPr>
              <w:t>3179,846</w:t>
            </w:r>
          </w:p>
        </w:tc>
        <w:tc>
          <w:tcPr>
            <w:tcW w:w="1559" w:type="dxa"/>
            <w:vAlign w:val="center"/>
          </w:tcPr>
          <w:p w:rsidR="009A323B" w:rsidRPr="00AA0A35" w:rsidRDefault="009A323B" w:rsidP="00AF4143">
            <w:pPr>
              <w:spacing w:after="0" w:line="240" w:lineRule="auto"/>
              <w:jc w:val="center"/>
              <w:rPr>
                <w:sz w:val="18"/>
                <w:szCs w:val="18"/>
              </w:rPr>
            </w:pPr>
            <w:r w:rsidRPr="00AA0A35">
              <w:rPr>
                <w:sz w:val="18"/>
                <w:szCs w:val="18"/>
              </w:rPr>
              <w:t>2507,532</w:t>
            </w:r>
          </w:p>
        </w:tc>
        <w:tc>
          <w:tcPr>
            <w:tcW w:w="1560" w:type="dxa"/>
            <w:vAlign w:val="center"/>
          </w:tcPr>
          <w:p w:rsidR="009A323B" w:rsidRPr="00AA0A35" w:rsidRDefault="009A323B" w:rsidP="00AF4143">
            <w:pPr>
              <w:spacing w:after="0" w:line="240" w:lineRule="auto"/>
              <w:jc w:val="center"/>
              <w:rPr>
                <w:sz w:val="18"/>
                <w:szCs w:val="18"/>
              </w:rPr>
            </w:pPr>
            <w:r w:rsidRPr="00AA0A35">
              <w:rPr>
                <w:sz w:val="18"/>
                <w:szCs w:val="18"/>
              </w:rPr>
              <w:t>55,91</w:t>
            </w:r>
          </w:p>
        </w:tc>
        <w:tc>
          <w:tcPr>
            <w:tcW w:w="1560" w:type="dxa"/>
            <w:vAlign w:val="center"/>
          </w:tcPr>
          <w:p w:rsidR="009A323B" w:rsidRPr="00AA0A35" w:rsidRDefault="009A323B" w:rsidP="00AF4143">
            <w:pPr>
              <w:spacing w:after="0" w:line="240" w:lineRule="auto"/>
              <w:jc w:val="center"/>
              <w:rPr>
                <w:sz w:val="18"/>
                <w:szCs w:val="18"/>
              </w:rPr>
            </w:pPr>
            <w:r w:rsidRPr="00AA0A35">
              <w:rPr>
                <w:sz w:val="18"/>
                <w:szCs w:val="18"/>
              </w:rPr>
              <w:t>44,09</w:t>
            </w:r>
          </w:p>
        </w:tc>
      </w:tr>
      <w:tr w:rsidR="009A323B" w:rsidRPr="00AA0A35" w:rsidTr="009A323B">
        <w:trPr>
          <w:trHeight w:val="20"/>
        </w:trPr>
        <w:tc>
          <w:tcPr>
            <w:tcW w:w="1134" w:type="dxa"/>
            <w:vAlign w:val="center"/>
          </w:tcPr>
          <w:p w:rsidR="009A323B" w:rsidRPr="00AA0A35" w:rsidRDefault="009A323B" w:rsidP="00AF4143">
            <w:pPr>
              <w:spacing w:after="0" w:line="240" w:lineRule="auto"/>
              <w:jc w:val="center"/>
              <w:rPr>
                <w:sz w:val="18"/>
                <w:szCs w:val="18"/>
              </w:rPr>
            </w:pPr>
            <w:r w:rsidRPr="00AA0A35">
              <w:rPr>
                <w:sz w:val="18"/>
                <w:szCs w:val="18"/>
              </w:rPr>
              <w:t>2023</w:t>
            </w:r>
          </w:p>
        </w:tc>
        <w:tc>
          <w:tcPr>
            <w:tcW w:w="1701" w:type="dxa"/>
            <w:vAlign w:val="center"/>
          </w:tcPr>
          <w:p w:rsidR="009A323B" w:rsidRPr="00AA0A35" w:rsidRDefault="009A323B" w:rsidP="00EF55AB">
            <w:pPr>
              <w:spacing w:after="0" w:line="240" w:lineRule="auto"/>
              <w:jc w:val="center"/>
              <w:rPr>
                <w:sz w:val="18"/>
                <w:szCs w:val="18"/>
              </w:rPr>
            </w:pPr>
            <w:r w:rsidRPr="00AA0A35">
              <w:rPr>
                <w:sz w:val="18"/>
                <w:szCs w:val="18"/>
              </w:rPr>
              <w:t>5819,345</w:t>
            </w:r>
          </w:p>
        </w:tc>
        <w:tc>
          <w:tcPr>
            <w:tcW w:w="1559" w:type="dxa"/>
            <w:vAlign w:val="center"/>
          </w:tcPr>
          <w:p w:rsidR="009A323B" w:rsidRPr="00AA0A35" w:rsidRDefault="009A323B" w:rsidP="00EF55AB">
            <w:pPr>
              <w:spacing w:after="0" w:line="240" w:lineRule="auto"/>
              <w:jc w:val="center"/>
              <w:rPr>
                <w:sz w:val="18"/>
                <w:szCs w:val="18"/>
              </w:rPr>
            </w:pPr>
            <w:r w:rsidRPr="00AA0A35">
              <w:rPr>
                <w:sz w:val="18"/>
                <w:szCs w:val="18"/>
              </w:rPr>
              <w:t>3324,820</w:t>
            </w:r>
          </w:p>
        </w:tc>
        <w:tc>
          <w:tcPr>
            <w:tcW w:w="1559" w:type="dxa"/>
            <w:vAlign w:val="center"/>
          </w:tcPr>
          <w:p w:rsidR="009A323B" w:rsidRPr="00AA0A35" w:rsidRDefault="009A323B" w:rsidP="00EF55AB">
            <w:pPr>
              <w:spacing w:after="0" w:line="240" w:lineRule="auto"/>
              <w:jc w:val="center"/>
              <w:rPr>
                <w:sz w:val="18"/>
                <w:szCs w:val="18"/>
              </w:rPr>
            </w:pPr>
            <w:r w:rsidRPr="00AA0A35">
              <w:rPr>
                <w:sz w:val="18"/>
                <w:szCs w:val="18"/>
              </w:rPr>
              <w:t>2494,525</w:t>
            </w:r>
          </w:p>
        </w:tc>
        <w:tc>
          <w:tcPr>
            <w:tcW w:w="1560" w:type="dxa"/>
            <w:vAlign w:val="center"/>
          </w:tcPr>
          <w:p w:rsidR="009A323B" w:rsidRPr="00AA0A35" w:rsidRDefault="009A323B" w:rsidP="00EF55AB">
            <w:pPr>
              <w:spacing w:after="0" w:line="240" w:lineRule="auto"/>
              <w:jc w:val="center"/>
              <w:rPr>
                <w:sz w:val="18"/>
                <w:szCs w:val="18"/>
              </w:rPr>
            </w:pPr>
            <w:r w:rsidRPr="00AA0A35">
              <w:rPr>
                <w:sz w:val="18"/>
                <w:szCs w:val="18"/>
              </w:rPr>
              <w:t>57,13</w:t>
            </w:r>
          </w:p>
        </w:tc>
        <w:tc>
          <w:tcPr>
            <w:tcW w:w="1560" w:type="dxa"/>
            <w:vAlign w:val="center"/>
          </w:tcPr>
          <w:p w:rsidR="009A323B" w:rsidRPr="00AA0A35" w:rsidRDefault="009A323B" w:rsidP="00EF55AB">
            <w:pPr>
              <w:spacing w:after="0" w:line="240" w:lineRule="auto"/>
              <w:jc w:val="center"/>
              <w:rPr>
                <w:sz w:val="18"/>
                <w:szCs w:val="18"/>
              </w:rPr>
            </w:pPr>
            <w:r w:rsidRPr="00AA0A35">
              <w:rPr>
                <w:sz w:val="18"/>
                <w:szCs w:val="18"/>
              </w:rPr>
              <w:t>42,87</w:t>
            </w:r>
          </w:p>
        </w:tc>
      </w:tr>
      <w:tr w:rsidR="009A323B" w:rsidRPr="00AA0A35" w:rsidTr="009A323B">
        <w:trPr>
          <w:trHeight w:val="20"/>
        </w:trPr>
        <w:tc>
          <w:tcPr>
            <w:tcW w:w="1134" w:type="dxa"/>
            <w:vAlign w:val="center"/>
          </w:tcPr>
          <w:p w:rsidR="009A323B" w:rsidRPr="00AA0A35" w:rsidRDefault="009A323B" w:rsidP="00AF4143">
            <w:pPr>
              <w:spacing w:after="0" w:line="240" w:lineRule="auto"/>
              <w:jc w:val="center"/>
              <w:rPr>
                <w:sz w:val="18"/>
                <w:szCs w:val="18"/>
              </w:rPr>
            </w:pPr>
            <w:r w:rsidRPr="00AA0A35">
              <w:rPr>
                <w:sz w:val="18"/>
                <w:szCs w:val="18"/>
              </w:rPr>
              <w:t>2024</w:t>
            </w:r>
          </w:p>
        </w:tc>
        <w:tc>
          <w:tcPr>
            <w:tcW w:w="1701" w:type="dxa"/>
            <w:vAlign w:val="center"/>
          </w:tcPr>
          <w:p w:rsidR="009A323B" w:rsidRPr="00AA0A35" w:rsidRDefault="009A323B" w:rsidP="009F4D46">
            <w:pPr>
              <w:suppressAutoHyphens/>
              <w:spacing w:after="0" w:line="240" w:lineRule="auto"/>
              <w:jc w:val="center"/>
              <w:rPr>
                <w:rFonts w:eastAsiaTheme="minorHAnsi"/>
                <w:sz w:val="20"/>
                <w:szCs w:val="20"/>
              </w:rPr>
            </w:pPr>
            <w:r w:rsidRPr="00AA0A35">
              <w:rPr>
                <w:rFonts w:eastAsiaTheme="minorHAnsi"/>
                <w:sz w:val="18"/>
                <w:szCs w:val="18"/>
              </w:rPr>
              <w:t>5833,002</w:t>
            </w:r>
          </w:p>
        </w:tc>
        <w:tc>
          <w:tcPr>
            <w:tcW w:w="1559" w:type="dxa"/>
            <w:vAlign w:val="center"/>
          </w:tcPr>
          <w:p w:rsidR="009A323B" w:rsidRPr="00AA0A35" w:rsidRDefault="009A323B" w:rsidP="009F4D46">
            <w:pPr>
              <w:suppressAutoHyphens/>
              <w:spacing w:after="0" w:line="240" w:lineRule="auto"/>
              <w:jc w:val="center"/>
              <w:rPr>
                <w:rFonts w:eastAsiaTheme="minorHAnsi"/>
                <w:sz w:val="18"/>
                <w:szCs w:val="18"/>
              </w:rPr>
            </w:pPr>
            <w:r w:rsidRPr="00AA0A35">
              <w:rPr>
                <w:rFonts w:eastAsiaTheme="minorHAnsi"/>
                <w:sz w:val="18"/>
                <w:szCs w:val="18"/>
              </w:rPr>
              <w:t>3341,225</w:t>
            </w:r>
          </w:p>
        </w:tc>
        <w:tc>
          <w:tcPr>
            <w:tcW w:w="1559" w:type="dxa"/>
            <w:vAlign w:val="center"/>
          </w:tcPr>
          <w:p w:rsidR="009A323B" w:rsidRPr="00AA0A35" w:rsidRDefault="009A323B" w:rsidP="009F4D46">
            <w:pPr>
              <w:suppressAutoHyphens/>
              <w:spacing w:after="0" w:line="240" w:lineRule="auto"/>
              <w:jc w:val="center"/>
              <w:rPr>
                <w:rFonts w:eastAsiaTheme="minorHAnsi"/>
                <w:sz w:val="18"/>
                <w:szCs w:val="18"/>
              </w:rPr>
            </w:pPr>
            <w:r w:rsidRPr="00AA0A35">
              <w:rPr>
                <w:rFonts w:eastAsiaTheme="minorHAnsi"/>
                <w:sz w:val="18"/>
                <w:szCs w:val="18"/>
              </w:rPr>
              <w:t>2491,777</w:t>
            </w:r>
          </w:p>
        </w:tc>
        <w:tc>
          <w:tcPr>
            <w:tcW w:w="1560" w:type="dxa"/>
            <w:vAlign w:val="center"/>
          </w:tcPr>
          <w:p w:rsidR="009A323B" w:rsidRPr="00AA0A35" w:rsidRDefault="009A323B" w:rsidP="009F4D46">
            <w:pPr>
              <w:suppressAutoHyphens/>
              <w:spacing w:after="0" w:line="240" w:lineRule="auto"/>
              <w:jc w:val="center"/>
              <w:rPr>
                <w:rFonts w:eastAsiaTheme="minorHAnsi"/>
                <w:sz w:val="18"/>
                <w:szCs w:val="18"/>
              </w:rPr>
            </w:pPr>
            <w:r w:rsidRPr="00AA0A35">
              <w:rPr>
                <w:rFonts w:eastAsiaTheme="minorHAnsi"/>
                <w:sz w:val="18"/>
                <w:szCs w:val="18"/>
              </w:rPr>
              <w:t>57,28</w:t>
            </w:r>
          </w:p>
        </w:tc>
        <w:tc>
          <w:tcPr>
            <w:tcW w:w="1560" w:type="dxa"/>
            <w:vAlign w:val="center"/>
          </w:tcPr>
          <w:p w:rsidR="009A323B" w:rsidRPr="00AA0A35" w:rsidRDefault="009A323B" w:rsidP="009F4D46">
            <w:pPr>
              <w:suppressAutoHyphens/>
              <w:spacing w:after="0" w:line="240" w:lineRule="auto"/>
              <w:jc w:val="center"/>
              <w:rPr>
                <w:rFonts w:eastAsiaTheme="minorHAnsi"/>
                <w:sz w:val="18"/>
                <w:szCs w:val="18"/>
              </w:rPr>
            </w:pPr>
            <w:r w:rsidRPr="00AA0A35">
              <w:rPr>
                <w:rFonts w:eastAsiaTheme="minorHAnsi"/>
                <w:sz w:val="18"/>
                <w:szCs w:val="18"/>
              </w:rPr>
              <w:t>42,72</w:t>
            </w:r>
          </w:p>
        </w:tc>
      </w:tr>
    </w:tbl>
    <w:p w:rsidR="009A323B" w:rsidRPr="00AA0A35" w:rsidRDefault="009A323B" w:rsidP="009A323B">
      <w:pPr>
        <w:suppressAutoHyphens/>
        <w:snapToGrid w:val="0"/>
        <w:spacing w:after="0" w:line="240" w:lineRule="auto"/>
        <w:ind w:firstLine="709"/>
        <w:jc w:val="both"/>
        <w:rPr>
          <w:rFonts w:eastAsiaTheme="minorHAnsi"/>
          <w:lang w:eastAsia="ar-SA"/>
        </w:rPr>
      </w:pPr>
      <w:r w:rsidRPr="00AA0A35">
        <w:rPr>
          <w:rFonts w:eastAsiaTheme="minorHAnsi"/>
        </w:rPr>
        <w:t xml:space="preserve">По данным Управления Федеральной службы государственной статистики по Краснодарскому краю численность постоянного населения края на 1 января 2024 г. составила </w:t>
      </w:r>
      <w:r w:rsidRPr="00AA0A35">
        <w:rPr>
          <w:rFonts w:eastAsiaTheme="minorHAnsi"/>
          <w:lang w:eastAsia="ar-SA"/>
        </w:rPr>
        <w:t xml:space="preserve">5833,002 тыс. человек, из которых 3341,225 тыс. человек (57,28%) – горожане и 2491,777 тыс. человек (42,72%) – сельские жители. </w:t>
      </w:r>
    </w:p>
    <w:p w:rsidR="009A323B" w:rsidRPr="00AA0A35" w:rsidRDefault="009A323B" w:rsidP="009A323B">
      <w:pPr>
        <w:suppressAutoHyphens/>
        <w:snapToGrid w:val="0"/>
        <w:spacing w:after="0" w:line="240" w:lineRule="auto"/>
        <w:ind w:firstLine="709"/>
        <w:jc w:val="both"/>
        <w:rPr>
          <w:rFonts w:eastAsiaTheme="minorHAnsi"/>
          <w:lang w:eastAsia="ar-SA"/>
        </w:rPr>
      </w:pPr>
      <w:r w:rsidRPr="00AA0A35">
        <w:rPr>
          <w:rFonts w:eastAsia="SimSun"/>
          <w:lang w:eastAsia="zh-CN"/>
        </w:rPr>
        <w:t>Население края выросло с 01.01.2023 г. до 01.01.2024 г. на 13,657 тыс. человек.</w:t>
      </w:r>
    </w:p>
    <w:p w:rsidR="008A3405" w:rsidRPr="00AA0A35" w:rsidRDefault="002D38C9" w:rsidP="002D38C9">
      <w:pPr>
        <w:suppressAutoHyphens/>
        <w:spacing w:after="0" w:line="240" w:lineRule="atLeast"/>
        <w:jc w:val="both"/>
        <w:rPr>
          <w:rFonts w:eastAsiaTheme="minorHAnsi" w:cstheme="minorBidi"/>
          <w:color w:val="000000" w:themeColor="text1"/>
        </w:rPr>
      </w:pPr>
      <w:r w:rsidRPr="00AA0A35">
        <w:rPr>
          <w:rFonts w:eastAsiaTheme="minorHAnsi" w:cstheme="minorBidi"/>
          <w:color w:val="000000" w:themeColor="text1"/>
        </w:rPr>
        <w:t xml:space="preserve">   </w:t>
      </w:r>
    </w:p>
    <w:p w:rsidR="00D6319D" w:rsidRPr="00AA0A35" w:rsidRDefault="00D6319D" w:rsidP="002D38C9">
      <w:pPr>
        <w:suppressAutoHyphens/>
        <w:spacing w:after="0" w:line="240" w:lineRule="atLeast"/>
        <w:jc w:val="both"/>
        <w:rPr>
          <w:rFonts w:eastAsiaTheme="minorHAnsi" w:cstheme="minorBidi"/>
          <w:color w:val="000000" w:themeColor="text1"/>
        </w:rPr>
      </w:pPr>
      <w:r w:rsidRPr="00AA0A35">
        <w:rPr>
          <w:rFonts w:eastAsiaTheme="minorHAnsi" w:cstheme="minorBidi"/>
          <w:color w:val="000000" w:themeColor="text1"/>
        </w:rPr>
        <w:t xml:space="preserve">Таблица </w:t>
      </w:r>
      <w:r w:rsidR="002D38C9" w:rsidRPr="00AA0A35">
        <w:rPr>
          <w:rFonts w:eastAsiaTheme="minorHAnsi" w:cstheme="minorBidi"/>
          <w:color w:val="000000" w:themeColor="text1"/>
        </w:rPr>
        <w:t>5.2.2</w:t>
      </w:r>
      <w:r w:rsidRPr="00AA0A35">
        <w:rPr>
          <w:rFonts w:eastAsiaTheme="minorHAnsi" w:cstheme="minorBidi"/>
          <w:color w:val="000000" w:themeColor="text1"/>
        </w:rPr>
        <w:t xml:space="preserve"> </w:t>
      </w:r>
      <w:r w:rsidR="002D38C9" w:rsidRPr="00AA0A35">
        <w:rPr>
          <w:rFonts w:eastAsiaTheme="minorHAnsi" w:cstheme="minorBidi"/>
          <w:color w:val="000000" w:themeColor="text1"/>
        </w:rPr>
        <w:t>–</w:t>
      </w:r>
      <w:r w:rsidRPr="00AA0A35">
        <w:rPr>
          <w:rFonts w:eastAsiaTheme="minorHAnsi" w:cstheme="minorBidi"/>
          <w:color w:val="000000" w:themeColor="text1"/>
        </w:rPr>
        <w:t xml:space="preserve"> </w:t>
      </w:r>
      <w:r w:rsidR="002D38C9" w:rsidRPr="00AA0A35">
        <w:rPr>
          <w:rFonts w:eastAsiaTheme="minorHAnsi" w:cstheme="minorBidi"/>
          <w:color w:val="000000" w:themeColor="text1"/>
        </w:rPr>
        <w:t>Показатели</w:t>
      </w:r>
      <w:r w:rsidRPr="00AA0A35">
        <w:rPr>
          <w:rFonts w:eastAsiaTheme="minorHAnsi" w:cstheme="minorBidi"/>
          <w:color w:val="000000" w:themeColor="text1"/>
        </w:rPr>
        <w:t xml:space="preserve"> </w:t>
      </w:r>
      <w:r w:rsidR="002D38C9" w:rsidRPr="00AA0A35">
        <w:rPr>
          <w:rFonts w:eastAsiaTheme="minorHAnsi" w:cstheme="minorBidi"/>
          <w:color w:val="000000" w:themeColor="text1"/>
        </w:rPr>
        <w:t>естественного</w:t>
      </w:r>
      <w:r w:rsidRPr="00AA0A35">
        <w:rPr>
          <w:rFonts w:eastAsiaTheme="minorHAnsi" w:cstheme="minorBidi"/>
          <w:color w:val="000000" w:themeColor="text1"/>
        </w:rPr>
        <w:t xml:space="preserve"> </w:t>
      </w:r>
      <w:r w:rsidR="002D38C9" w:rsidRPr="00AA0A35">
        <w:rPr>
          <w:rFonts w:eastAsiaTheme="minorHAnsi" w:cstheme="minorBidi"/>
          <w:color w:val="000000" w:themeColor="text1"/>
        </w:rPr>
        <w:t>движения</w:t>
      </w:r>
      <w:r w:rsidRPr="00AA0A35">
        <w:rPr>
          <w:rFonts w:eastAsiaTheme="minorHAnsi" w:cstheme="minorBidi"/>
          <w:color w:val="000000" w:themeColor="text1"/>
        </w:rPr>
        <w:t xml:space="preserve"> </w:t>
      </w:r>
      <w:r w:rsidR="002D38C9" w:rsidRPr="00AA0A35">
        <w:rPr>
          <w:rFonts w:eastAsiaTheme="minorHAnsi" w:cstheme="minorBidi"/>
          <w:color w:val="000000" w:themeColor="text1"/>
        </w:rPr>
        <w:t>населения</w:t>
      </w:r>
      <w:r w:rsidRPr="00AA0A35">
        <w:rPr>
          <w:rFonts w:eastAsiaTheme="minorHAnsi" w:cstheme="minorBidi"/>
          <w:color w:val="000000" w:themeColor="text1"/>
        </w:rPr>
        <w:t xml:space="preserve">  </w:t>
      </w:r>
      <w:r w:rsidR="002D38C9" w:rsidRPr="00AA0A35">
        <w:rPr>
          <w:rFonts w:eastAsiaTheme="minorHAnsi" w:cstheme="minorBidi"/>
          <w:color w:val="000000" w:themeColor="text1"/>
        </w:rPr>
        <w:t xml:space="preserve">Краснодарского края </w:t>
      </w:r>
    </w:p>
    <w:p w:rsidR="002D38C9" w:rsidRPr="00AA0A35" w:rsidRDefault="00D6319D" w:rsidP="002D38C9">
      <w:pPr>
        <w:suppressAutoHyphens/>
        <w:spacing w:after="0" w:line="240" w:lineRule="atLeast"/>
        <w:jc w:val="both"/>
        <w:rPr>
          <w:rFonts w:eastAsiaTheme="minorHAnsi" w:cstheme="minorBidi"/>
          <w:color w:val="000000" w:themeColor="text1"/>
        </w:rPr>
      </w:pPr>
      <w:r w:rsidRPr="00AA0A35">
        <w:rPr>
          <w:rFonts w:eastAsiaTheme="minorHAnsi" w:cstheme="minorBidi"/>
          <w:color w:val="000000" w:themeColor="text1"/>
        </w:rPr>
        <w:t xml:space="preserve">                                                           </w:t>
      </w:r>
      <w:r w:rsidR="002D38C9" w:rsidRPr="00AA0A35">
        <w:rPr>
          <w:rFonts w:eastAsiaTheme="minorHAnsi" w:cstheme="minorBidi"/>
          <w:color w:val="000000" w:themeColor="text1"/>
        </w:rPr>
        <w:t>за 20</w:t>
      </w:r>
      <w:r w:rsidR="009A323B" w:rsidRPr="00AA0A35">
        <w:rPr>
          <w:rFonts w:eastAsiaTheme="minorHAnsi" w:cstheme="minorBidi"/>
          <w:color w:val="000000" w:themeColor="text1"/>
        </w:rPr>
        <w:t>20</w:t>
      </w:r>
      <w:r w:rsidR="002D38C9" w:rsidRPr="00AA0A35">
        <w:rPr>
          <w:rFonts w:eastAsiaTheme="minorHAnsi" w:cstheme="minorBidi"/>
          <w:color w:val="000000" w:themeColor="text1"/>
        </w:rPr>
        <w:t xml:space="preserve"> - 202</w:t>
      </w:r>
      <w:r w:rsidR="009A323B" w:rsidRPr="00AA0A35">
        <w:rPr>
          <w:rFonts w:eastAsiaTheme="minorHAnsi" w:cstheme="minorBidi"/>
          <w:color w:val="000000" w:themeColor="text1"/>
        </w:rPr>
        <w:t>4</w:t>
      </w:r>
      <w:r w:rsidR="002D38C9" w:rsidRPr="00AA0A35">
        <w:rPr>
          <w:rFonts w:eastAsiaTheme="minorHAnsi" w:cstheme="minorBidi"/>
          <w:color w:val="000000" w:themeColor="text1"/>
        </w:rPr>
        <w:t xml:space="preserve"> г.г.</w:t>
      </w:r>
    </w:p>
    <w:tbl>
      <w:tblPr>
        <w:tblW w:w="95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22"/>
        <w:gridCol w:w="1134"/>
        <w:gridCol w:w="992"/>
        <w:gridCol w:w="920"/>
        <w:gridCol w:w="1418"/>
        <w:gridCol w:w="992"/>
        <w:gridCol w:w="992"/>
        <w:gridCol w:w="1276"/>
        <w:gridCol w:w="1073"/>
      </w:tblGrid>
      <w:tr w:rsidR="002D38C9" w:rsidRPr="00AA0A35" w:rsidTr="00D6319D">
        <w:trPr>
          <w:cantSplit/>
          <w:trHeight w:val="295"/>
          <w:tblHeader/>
          <w:jc w:val="center"/>
        </w:trPr>
        <w:tc>
          <w:tcPr>
            <w:tcW w:w="722" w:type="dxa"/>
            <w:vMerge w:val="restart"/>
            <w:vAlign w:val="center"/>
          </w:tcPr>
          <w:p w:rsidR="002D38C9" w:rsidRPr="00AA0A35" w:rsidRDefault="002D38C9" w:rsidP="00FD7EB2">
            <w:pPr>
              <w:widowControl w:val="0"/>
              <w:suppressAutoHyphens/>
              <w:autoSpaceDE w:val="0"/>
              <w:autoSpaceDN w:val="0"/>
              <w:adjustRightInd w:val="0"/>
              <w:spacing w:after="0" w:line="204" w:lineRule="auto"/>
              <w:ind w:left="-57" w:right="-57"/>
              <w:jc w:val="center"/>
              <w:rPr>
                <w:rFonts w:eastAsiaTheme="minorHAnsi" w:cstheme="minorBidi"/>
                <w:b/>
                <w:color w:val="000000" w:themeColor="text1"/>
                <w:sz w:val="18"/>
                <w:szCs w:val="18"/>
              </w:rPr>
            </w:pPr>
            <w:r w:rsidRPr="00AA0A35">
              <w:rPr>
                <w:rFonts w:eastAsiaTheme="minorHAnsi" w:cstheme="minorBidi"/>
                <w:b/>
                <w:color w:val="000000" w:themeColor="text1"/>
                <w:sz w:val="18"/>
                <w:szCs w:val="18"/>
              </w:rPr>
              <w:t>годы</w:t>
            </w:r>
          </w:p>
        </w:tc>
        <w:tc>
          <w:tcPr>
            <w:tcW w:w="4464" w:type="dxa"/>
            <w:gridSpan w:val="4"/>
            <w:vAlign w:val="center"/>
          </w:tcPr>
          <w:p w:rsidR="002D38C9" w:rsidRPr="00AA0A35" w:rsidRDefault="002D38C9" w:rsidP="00FD7EB2">
            <w:pPr>
              <w:widowControl w:val="0"/>
              <w:suppressAutoHyphens/>
              <w:autoSpaceDE w:val="0"/>
              <w:autoSpaceDN w:val="0"/>
              <w:adjustRightInd w:val="0"/>
              <w:spacing w:after="0" w:line="204" w:lineRule="auto"/>
              <w:ind w:left="-57" w:right="-57"/>
              <w:jc w:val="center"/>
              <w:rPr>
                <w:rFonts w:eastAsiaTheme="minorHAnsi" w:cstheme="minorBidi"/>
                <w:b/>
                <w:color w:val="000000" w:themeColor="text1"/>
                <w:sz w:val="18"/>
                <w:szCs w:val="18"/>
              </w:rPr>
            </w:pPr>
            <w:r w:rsidRPr="00AA0A35">
              <w:rPr>
                <w:rFonts w:eastAsiaTheme="minorHAnsi" w:cstheme="minorBidi"/>
                <w:b/>
                <w:color w:val="000000" w:themeColor="text1"/>
                <w:sz w:val="18"/>
                <w:szCs w:val="18"/>
              </w:rPr>
              <w:t>Всего, человек</w:t>
            </w:r>
          </w:p>
        </w:tc>
        <w:tc>
          <w:tcPr>
            <w:tcW w:w="3260" w:type="dxa"/>
            <w:gridSpan w:val="3"/>
            <w:vAlign w:val="center"/>
          </w:tcPr>
          <w:p w:rsidR="002D38C9" w:rsidRPr="00AA0A35" w:rsidRDefault="002D38C9" w:rsidP="00FD7EB2">
            <w:pPr>
              <w:widowControl w:val="0"/>
              <w:suppressAutoHyphens/>
              <w:autoSpaceDE w:val="0"/>
              <w:autoSpaceDN w:val="0"/>
              <w:adjustRightInd w:val="0"/>
              <w:spacing w:after="0" w:line="204" w:lineRule="auto"/>
              <w:ind w:left="-57" w:right="-57"/>
              <w:jc w:val="center"/>
              <w:rPr>
                <w:rFonts w:eastAsiaTheme="minorHAnsi" w:cstheme="minorBidi"/>
                <w:b/>
                <w:color w:val="000000" w:themeColor="text1"/>
                <w:sz w:val="18"/>
                <w:szCs w:val="18"/>
              </w:rPr>
            </w:pPr>
            <w:r w:rsidRPr="00AA0A35">
              <w:rPr>
                <w:rFonts w:eastAsiaTheme="minorHAnsi" w:cstheme="minorBidi"/>
                <w:b/>
                <w:color w:val="000000" w:themeColor="text1"/>
                <w:sz w:val="18"/>
                <w:szCs w:val="18"/>
              </w:rPr>
              <w:t xml:space="preserve">На 1000 человек населения </w:t>
            </w:r>
          </w:p>
        </w:tc>
        <w:tc>
          <w:tcPr>
            <w:tcW w:w="1073" w:type="dxa"/>
            <w:vMerge w:val="restart"/>
            <w:vAlign w:val="center"/>
          </w:tcPr>
          <w:p w:rsidR="002D38C9" w:rsidRPr="00AA0A35" w:rsidRDefault="00D6319D" w:rsidP="00FD7EB2">
            <w:pPr>
              <w:widowControl w:val="0"/>
              <w:suppressAutoHyphens/>
              <w:autoSpaceDE w:val="0"/>
              <w:autoSpaceDN w:val="0"/>
              <w:adjustRightInd w:val="0"/>
              <w:spacing w:after="0" w:line="204" w:lineRule="auto"/>
              <w:ind w:left="-57" w:right="-57"/>
              <w:jc w:val="center"/>
              <w:rPr>
                <w:rFonts w:eastAsiaTheme="minorHAnsi" w:cstheme="minorBidi"/>
                <w:b/>
                <w:color w:val="000000" w:themeColor="text1"/>
                <w:sz w:val="18"/>
                <w:szCs w:val="18"/>
              </w:rPr>
            </w:pPr>
            <w:r w:rsidRPr="00AA0A35">
              <w:rPr>
                <w:rFonts w:eastAsiaTheme="minorHAnsi" w:cstheme="minorBidi"/>
                <w:b/>
                <w:color w:val="000000" w:themeColor="text1"/>
                <w:sz w:val="18"/>
                <w:szCs w:val="18"/>
              </w:rPr>
              <w:t>м</w:t>
            </w:r>
            <w:r w:rsidR="002D38C9" w:rsidRPr="00AA0A35">
              <w:rPr>
                <w:rFonts w:eastAsiaTheme="minorHAnsi" w:cstheme="minorBidi"/>
                <w:b/>
                <w:color w:val="000000" w:themeColor="text1"/>
                <w:sz w:val="18"/>
                <w:szCs w:val="18"/>
              </w:rPr>
              <w:t>ладенчес</w:t>
            </w:r>
            <w:r w:rsidRPr="00AA0A35">
              <w:rPr>
                <w:rFonts w:eastAsiaTheme="minorHAnsi" w:cstheme="minorBidi"/>
                <w:b/>
                <w:color w:val="000000" w:themeColor="text1"/>
                <w:sz w:val="18"/>
                <w:szCs w:val="18"/>
              </w:rPr>
              <w:t>-</w:t>
            </w:r>
            <w:r w:rsidR="002D38C9" w:rsidRPr="00AA0A35">
              <w:rPr>
                <w:rFonts w:eastAsiaTheme="minorHAnsi" w:cstheme="minorBidi"/>
                <w:b/>
                <w:color w:val="000000" w:themeColor="text1"/>
                <w:sz w:val="18"/>
                <w:szCs w:val="18"/>
              </w:rPr>
              <w:t>кая смертность</w:t>
            </w:r>
          </w:p>
        </w:tc>
      </w:tr>
      <w:tr w:rsidR="002D38C9" w:rsidRPr="00AA0A35" w:rsidTr="00D6319D">
        <w:trPr>
          <w:cantSplit/>
          <w:trHeight w:val="478"/>
          <w:tblHeader/>
          <w:jc w:val="center"/>
        </w:trPr>
        <w:tc>
          <w:tcPr>
            <w:tcW w:w="722" w:type="dxa"/>
            <w:vMerge/>
            <w:vAlign w:val="center"/>
          </w:tcPr>
          <w:p w:rsidR="002D38C9" w:rsidRPr="00AA0A35" w:rsidRDefault="002D38C9" w:rsidP="00FD7EB2">
            <w:pPr>
              <w:widowControl w:val="0"/>
              <w:suppressAutoHyphens/>
              <w:autoSpaceDE w:val="0"/>
              <w:autoSpaceDN w:val="0"/>
              <w:adjustRightInd w:val="0"/>
              <w:spacing w:after="0" w:line="204" w:lineRule="auto"/>
              <w:ind w:left="-57" w:right="-57"/>
              <w:jc w:val="center"/>
              <w:rPr>
                <w:rFonts w:eastAsiaTheme="minorHAnsi" w:cstheme="minorBidi"/>
                <w:b/>
                <w:color w:val="000000" w:themeColor="text1"/>
                <w:sz w:val="18"/>
                <w:szCs w:val="18"/>
              </w:rPr>
            </w:pPr>
          </w:p>
        </w:tc>
        <w:tc>
          <w:tcPr>
            <w:tcW w:w="1134" w:type="dxa"/>
            <w:vAlign w:val="center"/>
          </w:tcPr>
          <w:p w:rsidR="002D38C9" w:rsidRPr="00AA0A35" w:rsidRDefault="002D38C9" w:rsidP="00FD7EB2">
            <w:pPr>
              <w:widowControl w:val="0"/>
              <w:suppressAutoHyphens/>
              <w:autoSpaceDE w:val="0"/>
              <w:autoSpaceDN w:val="0"/>
              <w:adjustRightInd w:val="0"/>
              <w:spacing w:after="0" w:line="204" w:lineRule="auto"/>
              <w:ind w:left="-57" w:right="-57"/>
              <w:jc w:val="center"/>
              <w:rPr>
                <w:rFonts w:eastAsiaTheme="minorHAnsi" w:cstheme="minorBidi"/>
                <w:b/>
                <w:color w:val="000000" w:themeColor="text1"/>
                <w:sz w:val="18"/>
                <w:szCs w:val="18"/>
              </w:rPr>
            </w:pPr>
            <w:r w:rsidRPr="00AA0A35">
              <w:rPr>
                <w:rFonts w:eastAsiaTheme="minorHAnsi" w:cstheme="minorBidi"/>
                <w:b/>
                <w:color w:val="000000" w:themeColor="text1"/>
                <w:sz w:val="18"/>
                <w:szCs w:val="18"/>
              </w:rPr>
              <w:t>родившиеся</w:t>
            </w:r>
          </w:p>
        </w:tc>
        <w:tc>
          <w:tcPr>
            <w:tcW w:w="992" w:type="dxa"/>
            <w:vAlign w:val="center"/>
          </w:tcPr>
          <w:p w:rsidR="002D38C9" w:rsidRPr="00AA0A35" w:rsidRDefault="002D38C9" w:rsidP="00FD7EB2">
            <w:pPr>
              <w:widowControl w:val="0"/>
              <w:suppressAutoHyphens/>
              <w:autoSpaceDE w:val="0"/>
              <w:autoSpaceDN w:val="0"/>
              <w:adjustRightInd w:val="0"/>
              <w:spacing w:after="0" w:line="204" w:lineRule="auto"/>
              <w:ind w:left="-57" w:right="-57"/>
              <w:jc w:val="center"/>
              <w:rPr>
                <w:rFonts w:eastAsiaTheme="minorHAnsi" w:cstheme="minorBidi"/>
                <w:b/>
                <w:color w:val="000000" w:themeColor="text1"/>
                <w:sz w:val="18"/>
                <w:szCs w:val="18"/>
              </w:rPr>
            </w:pPr>
            <w:r w:rsidRPr="00AA0A35">
              <w:rPr>
                <w:rFonts w:eastAsiaTheme="minorHAnsi" w:cstheme="minorBidi"/>
                <w:b/>
                <w:color w:val="000000" w:themeColor="text1"/>
                <w:sz w:val="18"/>
                <w:szCs w:val="18"/>
              </w:rPr>
              <w:t>умершие</w:t>
            </w:r>
          </w:p>
        </w:tc>
        <w:tc>
          <w:tcPr>
            <w:tcW w:w="920" w:type="dxa"/>
            <w:vAlign w:val="center"/>
          </w:tcPr>
          <w:p w:rsidR="002D38C9" w:rsidRPr="00AA0A35" w:rsidRDefault="002D38C9" w:rsidP="00FD7EB2">
            <w:pPr>
              <w:widowControl w:val="0"/>
              <w:suppressAutoHyphens/>
              <w:autoSpaceDE w:val="0"/>
              <w:autoSpaceDN w:val="0"/>
              <w:adjustRightInd w:val="0"/>
              <w:spacing w:after="0" w:line="204" w:lineRule="auto"/>
              <w:ind w:left="-57" w:right="-57"/>
              <w:jc w:val="center"/>
              <w:rPr>
                <w:rFonts w:eastAsiaTheme="minorHAnsi" w:cstheme="minorBidi"/>
                <w:b/>
                <w:color w:val="000000" w:themeColor="text1"/>
                <w:sz w:val="18"/>
                <w:szCs w:val="18"/>
              </w:rPr>
            </w:pPr>
            <w:r w:rsidRPr="00AA0A35">
              <w:rPr>
                <w:rFonts w:eastAsiaTheme="minorHAnsi" w:cstheme="minorBidi"/>
                <w:b/>
                <w:color w:val="000000" w:themeColor="text1"/>
                <w:sz w:val="18"/>
                <w:szCs w:val="18"/>
              </w:rPr>
              <w:t>в возра</w:t>
            </w:r>
            <w:r w:rsidR="00FF66C1" w:rsidRPr="00AA0A35">
              <w:rPr>
                <w:rFonts w:eastAsiaTheme="minorHAnsi" w:cstheme="minorBidi"/>
                <w:b/>
                <w:color w:val="000000" w:themeColor="text1"/>
                <w:sz w:val="18"/>
                <w:szCs w:val="18"/>
              </w:rPr>
              <w:t>с</w:t>
            </w:r>
            <w:r w:rsidRPr="00AA0A35">
              <w:rPr>
                <w:rFonts w:eastAsiaTheme="minorHAnsi" w:cstheme="minorBidi"/>
                <w:b/>
                <w:color w:val="000000" w:themeColor="text1"/>
                <w:sz w:val="18"/>
                <w:szCs w:val="18"/>
              </w:rPr>
              <w:t>-</w:t>
            </w:r>
          </w:p>
          <w:p w:rsidR="002D38C9" w:rsidRPr="00AA0A35" w:rsidRDefault="002D38C9" w:rsidP="00FD7EB2">
            <w:pPr>
              <w:widowControl w:val="0"/>
              <w:suppressAutoHyphens/>
              <w:autoSpaceDE w:val="0"/>
              <w:autoSpaceDN w:val="0"/>
              <w:adjustRightInd w:val="0"/>
              <w:spacing w:after="0" w:line="204" w:lineRule="auto"/>
              <w:ind w:left="-57" w:right="-57"/>
              <w:jc w:val="center"/>
              <w:rPr>
                <w:rFonts w:eastAsiaTheme="minorHAnsi" w:cstheme="minorBidi"/>
                <w:b/>
                <w:color w:val="000000" w:themeColor="text1"/>
                <w:sz w:val="18"/>
                <w:szCs w:val="18"/>
              </w:rPr>
            </w:pPr>
            <w:r w:rsidRPr="00AA0A35">
              <w:rPr>
                <w:rFonts w:eastAsiaTheme="minorHAnsi" w:cstheme="minorBidi"/>
                <w:b/>
                <w:color w:val="000000" w:themeColor="text1"/>
                <w:sz w:val="18"/>
                <w:szCs w:val="18"/>
              </w:rPr>
              <w:t>те до</w:t>
            </w:r>
          </w:p>
          <w:p w:rsidR="002D38C9" w:rsidRPr="00AA0A35" w:rsidRDefault="002D38C9" w:rsidP="00FD7EB2">
            <w:pPr>
              <w:widowControl w:val="0"/>
              <w:suppressAutoHyphens/>
              <w:autoSpaceDE w:val="0"/>
              <w:autoSpaceDN w:val="0"/>
              <w:adjustRightInd w:val="0"/>
              <w:spacing w:after="0" w:line="204" w:lineRule="auto"/>
              <w:ind w:left="-57" w:right="-57"/>
              <w:jc w:val="center"/>
              <w:rPr>
                <w:rFonts w:eastAsiaTheme="minorHAnsi" w:cstheme="minorBidi"/>
                <w:b/>
                <w:color w:val="000000" w:themeColor="text1"/>
                <w:sz w:val="18"/>
                <w:szCs w:val="18"/>
              </w:rPr>
            </w:pPr>
            <w:r w:rsidRPr="00AA0A35">
              <w:rPr>
                <w:rFonts w:eastAsiaTheme="minorHAnsi" w:cstheme="minorBidi"/>
                <w:b/>
                <w:color w:val="000000" w:themeColor="text1"/>
                <w:sz w:val="18"/>
                <w:szCs w:val="18"/>
              </w:rPr>
              <w:t>1 года</w:t>
            </w:r>
          </w:p>
        </w:tc>
        <w:tc>
          <w:tcPr>
            <w:tcW w:w="1418" w:type="dxa"/>
            <w:vAlign w:val="center"/>
          </w:tcPr>
          <w:p w:rsidR="002D38C9" w:rsidRPr="00AA0A35" w:rsidRDefault="002D38C9" w:rsidP="00FD7EB2">
            <w:pPr>
              <w:widowControl w:val="0"/>
              <w:suppressAutoHyphens/>
              <w:autoSpaceDE w:val="0"/>
              <w:autoSpaceDN w:val="0"/>
              <w:adjustRightInd w:val="0"/>
              <w:spacing w:after="0" w:line="204" w:lineRule="auto"/>
              <w:ind w:left="-57" w:right="-57"/>
              <w:jc w:val="center"/>
              <w:rPr>
                <w:rFonts w:eastAsiaTheme="minorHAnsi" w:cstheme="minorBidi"/>
                <w:b/>
                <w:color w:val="000000" w:themeColor="text1"/>
                <w:sz w:val="18"/>
                <w:szCs w:val="18"/>
              </w:rPr>
            </w:pPr>
            <w:r w:rsidRPr="00AA0A35">
              <w:rPr>
                <w:rFonts w:eastAsiaTheme="minorHAnsi" w:cstheme="minorBidi"/>
                <w:b/>
                <w:color w:val="000000" w:themeColor="text1"/>
                <w:sz w:val="18"/>
                <w:szCs w:val="18"/>
              </w:rPr>
              <w:t>естественный</w:t>
            </w:r>
          </w:p>
          <w:p w:rsidR="002D38C9" w:rsidRPr="00AA0A35" w:rsidRDefault="002D38C9" w:rsidP="00FD7EB2">
            <w:pPr>
              <w:widowControl w:val="0"/>
              <w:suppressAutoHyphens/>
              <w:autoSpaceDE w:val="0"/>
              <w:autoSpaceDN w:val="0"/>
              <w:adjustRightInd w:val="0"/>
              <w:spacing w:after="0" w:line="204" w:lineRule="auto"/>
              <w:ind w:left="-57" w:right="-57"/>
              <w:jc w:val="center"/>
              <w:rPr>
                <w:rFonts w:eastAsiaTheme="minorHAnsi" w:cstheme="minorBidi"/>
                <w:b/>
                <w:color w:val="000000" w:themeColor="text1"/>
                <w:sz w:val="18"/>
                <w:szCs w:val="18"/>
              </w:rPr>
            </w:pPr>
            <w:r w:rsidRPr="00AA0A35">
              <w:rPr>
                <w:rFonts w:eastAsiaTheme="minorHAnsi" w:cstheme="minorBidi"/>
                <w:b/>
                <w:color w:val="000000" w:themeColor="text1"/>
                <w:sz w:val="18"/>
                <w:szCs w:val="18"/>
              </w:rPr>
              <w:t>прирост (+),</w:t>
            </w:r>
          </w:p>
          <w:p w:rsidR="002D38C9" w:rsidRPr="00AA0A35" w:rsidRDefault="002D38C9" w:rsidP="00FD7EB2">
            <w:pPr>
              <w:widowControl w:val="0"/>
              <w:suppressAutoHyphens/>
              <w:autoSpaceDE w:val="0"/>
              <w:autoSpaceDN w:val="0"/>
              <w:adjustRightInd w:val="0"/>
              <w:spacing w:after="0" w:line="204" w:lineRule="auto"/>
              <w:ind w:left="-57" w:right="-57"/>
              <w:jc w:val="center"/>
              <w:rPr>
                <w:rFonts w:eastAsiaTheme="minorHAnsi" w:cstheme="minorBidi"/>
                <w:b/>
                <w:color w:val="000000" w:themeColor="text1"/>
                <w:sz w:val="18"/>
                <w:szCs w:val="18"/>
              </w:rPr>
            </w:pPr>
            <w:r w:rsidRPr="00AA0A35">
              <w:rPr>
                <w:rFonts w:eastAsiaTheme="minorHAnsi" w:cstheme="minorBidi"/>
                <w:b/>
                <w:color w:val="000000" w:themeColor="text1"/>
                <w:sz w:val="18"/>
                <w:szCs w:val="18"/>
              </w:rPr>
              <w:t>убыль (-)</w:t>
            </w:r>
          </w:p>
        </w:tc>
        <w:tc>
          <w:tcPr>
            <w:tcW w:w="992" w:type="dxa"/>
            <w:vAlign w:val="center"/>
          </w:tcPr>
          <w:p w:rsidR="002D38C9" w:rsidRPr="00AA0A35" w:rsidRDefault="002D38C9" w:rsidP="00FD7EB2">
            <w:pPr>
              <w:widowControl w:val="0"/>
              <w:suppressAutoHyphens/>
              <w:autoSpaceDE w:val="0"/>
              <w:autoSpaceDN w:val="0"/>
              <w:adjustRightInd w:val="0"/>
              <w:spacing w:after="0" w:line="204" w:lineRule="auto"/>
              <w:ind w:left="-57" w:right="-57"/>
              <w:jc w:val="center"/>
              <w:rPr>
                <w:rFonts w:eastAsiaTheme="minorHAnsi" w:cstheme="minorBidi"/>
                <w:b/>
                <w:color w:val="000000" w:themeColor="text1"/>
                <w:sz w:val="18"/>
                <w:szCs w:val="18"/>
              </w:rPr>
            </w:pPr>
            <w:r w:rsidRPr="00AA0A35">
              <w:rPr>
                <w:rFonts w:eastAsiaTheme="minorHAnsi" w:cstheme="minorBidi"/>
                <w:b/>
                <w:color w:val="000000" w:themeColor="text1"/>
                <w:sz w:val="18"/>
                <w:szCs w:val="18"/>
              </w:rPr>
              <w:t>рождае-мость</w:t>
            </w:r>
          </w:p>
        </w:tc>
        <w:tc>
          <w:tcPr>
            <w:tcW w:w="992" w:type="dxa"/>
            <w:vAlign w:val="center"/>
          </w:tcPr>
          <w:p w:rsidR="002D38C9" w:rsidRPr="00AA0A35" w:rsidRDefault="002D38C9" w:rsidP="00FD7EB2">
            <w:pPr>
              <w:widowControl w:val="0"/>
              <w:suppressAutoHyphens/>
              <w:autoSpaceDE w:val="0"/>
              <w:autoSpaceDN w:val="0"/>
              <w:adjustRightInd w:val="0"/>
              <w:spacing w:after="0" w:line="204" w:lineRule="auto"/>
              <w:ind w:left="-57" w:right="-57"/>
              <w:jc w:val="center"/>
              <w:rPr>
                <w:rFonts w:eastAsiaTheme="minorHAnsi" w:cstheme="minorBidi"/>
                <w:b/>
                <w:color w:val="000000" w:themeColor="text1"/>
                <w:sz w:val="18"/>
                <w:szCs w:val="18"/>
              </w:rPr>
            </w:pPr>
            <w:r w:rsidRPr="00AA0A35">
              <w:rPr>
                <w:rFonts w:eastAsiaTheme="minorHAnsi" w:cstheme="minorBidi"/>
                <w:b/>
                <w:color w:val="000000" w:themeColor="text1"/>
                <w:sz w:val="18"/>
                <w:szCs w:val="18"/>
              </w:rPr>
              <w:t>смерт-</w:t>
            </w:r>
          </w:p>
          <w:p w:rsidR="002D38C9" w:rsidRPr="00AA0A35" w:rsidRDefault="002D38C9" w:rsidP="00FD7EB2">
            <w:pPr>
              <w:widowControl w:val="0"/>
              <w:suppressAutoHyphens/>
              <w:autoSpaceDE w:val="0"/>
              <w:autoSpaceDN w:val="0"/>
              <w:adjustRightInd w:val="0"/>
              <w:spacing w:after="0" w:line="204" w:lineRule="auto"/>
              <w:ind w:left="-57" w:right="-57"/>
              <w:jc w:val="center"/>
              <w:rPr>
                <w:rFonts w:eastAsiaTheme="minorHAnsi" w:cstheme="minorBidi"/>
                <w:b/>
                <w:color w:val="000000" w:themeColor="text1"/>
                <w:sz w:val="18"/>
                <w:szCs w:val="18"/>
              </w:rPr>
            </w:pPr>
            <w:r w:rsidRPr="00AA0A35">
              <w:rPr>
                <w:rFonts w:eastAsiaTheme="minorHAnsi" w:cstheme="minorBidi"/>
                <w:b/>
                <w:color w:val="000000" w:themeColor="text1"/>
                <w:sz w:val="18"/>
                <w:szCs w:val="18"/>
              </w:rPr>
              <w:t>ность</w:t>
            </w:r>
          </w:p>
        </w:tc>
        <w:tc>
          <w:tcPr>
            <w:tcW w:w="1276" w:type="dxa"/>
            <w:vAlign w:val="center"/>
          </w:tcPr>
          <w:p w:rsidR="002D38C9" w:rsidRPr="00AA0A35" w:rsidRDefault="002D38C9" w:rsidP="00FD7EB2">
            <w:pPr>
              <w:widowControl w:val="0"/>
              <w:suppressAutoHyphens/>
              <w:autoSpaceDE w:val="0"/>
              <w:autoSpaceDN w:val="0"/>
              <w:adjustRightInd w:val="0"/>
              <w:spacing w:after="0" w:line="204" w:lineRule="auto"/>
              <w:ind w:left="-57" w:right="-57"/>
              <w:jc w:val="center"/>
              <w:rPr>
                <w:rFonts w:eastAsiaTheme="minorHAnsi" w:cstheme="minorBidi"/>
                <w:b/>
                <w:color w:val="000000" w:themeColor="text1"/>
                <w:sz w:val="18"/>
                <w:szCs w:val="18"/>
              </w:rPr>
            </w:pPr>
            <w:r w:rsidRPr="00AA0A35">
              <w:rPr>
                <w:rFonts w:eastAsiaTheme="minorHAnsi" w:cstheme="minorBidi"/>
                <w:b/>
                <w:color w:val="000000" w:themeColor="text1"/>
                <w:sz w:val="18"/>
                <w:szCs w:val="18"/>
              </w:rPr>
              <w:t>естественный</w:t>
            </w:r>
          </w:p>
          <w:p w:rsidR="002D38C9" w:rsidRPr="00AA0A35" w:rsidRDefault="002D38C9" w:rsidP="00FD7EB2">
            <w:pPr>
              <w:widowControl w:val="0"/>
              <w:suppressAutoHyphens/>
              <w:autoSpaceDE w:val="0"/>
              <w:autoSpaceDN w:val="0"/>
              <w:adjustRightInd w:val="0"/>
              <w:spacing w:after="0" w:line="204" w:lineRule="auto"/>
              <w:ind w:left="-57" w:right="-57"/>
              <w:jc w:val="center"/>
              <w:rPr>
                <w:rFonts w:eastAsiaTheme="minorHAnsi" w:cstheme="minorBidi"/>
                <w:b/>
                <w:color w:val="000000" w:themeColor="text1"/>
                <w:sz w:val="18"/>
                <w:szCs w:val="18"/>
              </w:rPr>
            </w:pPr>
            <w:r w:rsidRPr="00AA0A35">
              <w:rPr>
                <w:rFonts w:eastAsiaTheme="minorHAnsi" w:cstheme="minorBidi"/>
                <w:b/>
                <w:color w:val="000000" w:themeColor="text1"/>
                <w:sz w:val="18"/>
                <w:szCs w:val="18"/>
              </w:rPr>
              <w:t>прирост (+),</w:t>
            </w:r>
          </w:p>
          <w:p w:rsidR="002D38C9" w:rsidRPr="00AA0A35" w:rsidRDefault="002D38C9" w:rsidP="00FD7EB2">
            <w:pPr>
              <w:widowControl w:val="0"/>
              <w:suppressAutoHyphens/>
              <w:autoSpaceDE w:val="0"/>
              <w:autoSpaceDN w:val="0"/>
              <w:adjustRightInd w:val="0"/>
              <w:spacing w:after="0" w:line="204" w:lineRule="auto"/>
              <w:ind w:left="-57" w:right="-57"/>
              <w:jc w:val="center"/>
              <w:rPr>
                <w:rFonts w:eastAsiaTheme="minorHAnsi" w:cstheme="minorBidi"/>
                <w:b/>
                <w:color w:val="000000" w:themeColor="text1"/>
                <w:sz w:val="18"/>
                <w:szCs w:val="18"/>
              </w:rPr>
            </w:pPr>
            <w:r w:rsidRPr="00AA0A35">
              <w:rPr>
                <w:rFonts w:eastAsiaTheme="minorHAnsi" w:cstheme="minorBidi"/>
                <w:b/>
                <w:color w:val="000000" w:themeColor="text1"/>
                <w:sz w:val="18"/>
                <w:szCs w:val="18"/>
              </w:rPr>
              <w:t>убыль (-)</w:t>
            </w:r>
          </w:p>
        </w:tc>
        <w:tc>
          <w:tcPr>
            <w:tcW w:w="1073" w:type="dxa"/>
            <w:vMerge/>
            <w:vAlign w:val="center"/>
          </w:tcPr>
          <w:p w:rsidR="002D38C9" w:rsidRPr="00AA0A35" w:rsidRDefault="002D38C9" w:rsidP="001C7E6D">
            <w:pPr>
              <w:widowControl w:val="0"/>
              <w:suppressAutoHyphens/>
              <w:autoSpaceDE w:val="0"/>
              <w:autoSpaceDN w:val="0"/>
              <w:adjustRightInd w:val="0"/>
              <w:spacing w:after="0" w:line="240" w:lineRule="auto"/>
              <w:ind w:left="-57" w:right="-57"/>
              <w:jc w:val="center"/>
              <w:rPr>
                <w:rFonts w:eastAsiaTheme="minorHAnsi" w:cstheme="minorBidi"/>
                <w:color w:val="000000" w:themeColor="text1"/>
                <w:sz w:val="18"/>
                <w:szCs w:val="18"/>
              </w:rPr>
            </w:pPr>
          </w:p>
        </w:tc>
      </w:tr>
      <w:tr w:rsidR="002D38C9" w:rsidRPr="00AA0A35" w:rsidTr="000D57B9">
        <w:trPr>
          <w:trHeight w:val="181"/>
          <w:jc w:val="center"/>
        </w:trPr>
        <w:tc>
          <w:tcPr>
            <w:tcW w:w="722" w:type="dxa"/>
            <w:tcBorders>
              <w:right w:val="nil"/>
            </w:tcBorders>
            <w:vAlign w:val="center"/>
          </w:tcPr>
          <w:p w:rsidR="002D38C9" w:rsidRPr="00AA0A35" w:rsidRDefault="002D38C9" w:rsidP="001C7E6D">
            <w:pPr>
              <w:widowControl w:val="0"/>
              <w:suppressAutoHyphens/>
              <w:autoSpaceDE w:val="0"/>
              <w:autoSpaceDN w:val="0"/>
              <w:adjustRightInd w:val="0"/>
              <w:spacing w:after="0" w:line="240" w:lineRule="auto"/>
              <w:jc w:val="center"/>
              <w:rPr>
                <w:rFonts w:eastAsiaTheme="minorHAnsi" w:cstheme="minorBidi"/>
                <w:color w:val="000000" w:themeColor="text1"/>
                <w:sz w:val="28"/>
                <w:szCs w:val="22"/>
              </w:rPr>
            </w:pPr>
          </w:p>
        </w:tc>
        <w:tc>
          <w:tcPr>
            <w:tcW w:w="8797" w:type="dxa"/>
            <w:gridSpan w:val="8"/>
            <w:tcBorders>
              <w:left w:val="nil"/>
            </w:tcBorders>
            <w:vAlign w:val="center"/>
          </w:tcPr>
          <w:p w:rsidR="002D38C9" w:rsidRPr="00AA0A35" w:rsidRDefault="002D38C9" w:rsidP="001C7E6D">
            <w:pPr>
              <w:widowControl w:val="0"/>
              <w:suppressAutoHyphens/>
              <w:autoSpaceDE w:val="0"/>
              <w:autoSpaceDN w:val="0"/>
              <w:adjustRightInd w:val="0"/>
              <w:spacing w:after="0" w:line="240" w:lineRule="auto"/>
              <w:ind w:left="-825"/>
              <w:jc w:val="center"/>
              <w:rPr>
                <w:rFonts w:eastAsiaTheme="minorHAnsi" w:cstheme="minorBidi"/>
                <w:color w:val="000000" w:themeColor="text1"/>
                <w:sz w:val="22"/>
                <w:szCs w:val="22"/>
              </w:rPr>
            </w:pPr>
            <w:r w:rsidRPr="00AA0A35">
              <w:rPr>
                <w:rFonts w:eastAsiaTheme="minorHAnsi" w:cstheme="minorBidi"/>
                <w:color w:val="000000" w:themeColor="text1"/>
                <w:sz w:val="22"/>
                <w:szCs w:val="22"/>
              </w:rPr>
              <w:t>Все население</w:t>
            </w:r>
          </w:p>
        </w:tc>
      </w:tr>
      <w:tr w:rsidR="009A323B" w:rsidRPr="00AA0A35" w:rsidTr="009F4D46">
        <w:trPr>
          <w:trHeight w:val="181"/>
          <w:jc w:val="center"/>
        </w:trPr>
        <w:tc>
          <w:tcPr>
            <w:tcW w:w="722"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2020</w:t>
            </w:r>
          </w:p>
        </w:tc>
        <w:tc>
          <w:tcPr>
            <w:tcW w:w="1134"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59496</w:t>
            </w:r>
          </w:p>
        </w:tc>
        <w:tc>
          <w:tcPr>
            <w:tcW w:w="992"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82284</w:t>
            </w:r>
          </w:p>
        </w:tc>
        <w:tc>
          <w:tcPr>
            <w:tcW w:w="920"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230</w:t>
            </w:r>
          </w:p>
        </w:tc>
        <w:tc>
          <w:tcPr>
            <w:tcW w:w="1418"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-22788</w:t>
            </w:r>
          </w:p>
        </w:tc>
        <w:tc>
          <w:tcPr>
            <w:tcW w:w="992"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10,5</w:t>
            </w:r>
          </w:p>
        </w:tc>
        <w:tc>
          <w:tcPr>
            <w:tcW w:w="992"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14,5</w:t>
            </w:r>
          </w:p>
        </w:tc>
        <w:tc>
          <w:tcPr>
            <w:tcW w:w="1276"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-4,0</w:t>
            </w:r>
          </w:p>
        </w:tc>
        <w:tc>
          <w:tcPr>
            <w:tcW w:w="1073"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3,8</w:t>
            </w:r>
          </w:p>
        </w:tc>
      </w:tr>
      <w:tr w:rsidR="009A323B" w:rsidRPr="00AA0A35" w:rsidTr="009F4D46">
        <w:trPr>
          <w:trHeight w:val="181"/>
          <w:jc w:val="center"/>
        </w:trPr>
        <w:tc>
          <w:tcPr>
            <w:tcW w:w="722"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2021</w:t>
            </w:r>
          </w:p>
        </w:tc>
        <w:tc>
          <w:tcPr>
            <w:tcW w:w="1134"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59104</w:t>
            </w:r>
          </w:p>
        </w:tc>
        <w:tc>
          <w:tcPr>
            <w:tcW w:w="992"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96316</w:t>
            </w:r>
          </w:p>
        </w:tc>
        <w:tc>
          <w:tcPr>
            <w:tcW w:w="920"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248</w:t>
            </w:r>
          </w:p>
        </w:tc>
        <w:tc>
          <w:tcPr>
            <w:tcW w:w="1418"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-37212</w:t>
            </w:r>
          </w:p>
        </w:tc>
        <w:tc>
          <w:tcPr>
            <w:tcW w:w="992"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10,4</w:t>
            </w:r>
          </w:p>
        </w:tc>
        <w:tc>
          <w:tcPr>
            <w:tcW w:w="992"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16,9</w:t>
            </w:r>
          </w:p>
        </w:tc>
        <w:tc>
          <w:tcPr>
            <w:tcW w:w="1276"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-6,5</w:t>
            </w:r>
          </w:p>
        </w:tc>
        <w:tc>
          <w:tcPr>
            <w:tcW w:w="1073"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4,2</w:t>
            </w:r>
          </w:p>
        </w:tc>
      </w:tr>
      <w:tr w:rsidR="009A323B" w:rsidRPr="00AA0A35" w:rsidTr="009F4D46">
        <w:trPr>
          <w:trHeight w:val="181"/>
          <w:jc w:val="center"/>
        </w:trPr>
        <w:tc>
          <w:tcPr>
            <w:tcW w:w="722"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2022</w:t>
            </w:r>
          </w:p>
        </w:tc>
        <w:tc>
          <w:tcPr>
            <w:tcW w:w="1134"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53771</w:t>
            </w:r>
          </w:p>
        </w:tc>
        <w:tc>
          <w:tcPr>
            <w:tcW w:w="992"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78360</w:t>
            </w:r>
          </w:p>
        </w:tc>
        <w:tc>
          <w:tcPr>
            <w:tcW w:w="920"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219</w:t>
            </w:r>
          </w:p>
        </w:tc>
        <w:tc>
          <w:tcPr>
            <w:tcW w:w="1418"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-24589</w:t>
            </w:r>
          </w:p>
        </w:tc>
        <w:tc>
          <w:tcPr>
            <w:tcW w:w="992"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9,2</w:t>
            </w:r>
          </w:p>
        </w:tc>
        <w:tc>
          <w:tcPr>
            <w:tcW w:w="992"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13,5</w:t>
            </w:r>
          </w:p>
        </w:tc>
        <w:tc>
          <w:tcPr>
            <w:tcW w:w="1276"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-4,3</w:t>
            </w:r>
          </w:p>
        </w:tc>
        <w:tc>
          <w:tcPr>
            <w:tcW w:w="1073"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4,0</w:t>
            </w:r>
          </w:p>
        </w:tc>
      </w:tr>
      <w:tr w:rsidR="009A323B" w:rsidRPr="00AA0A35" w:rsidTr="009F4D46">
        <w:trPr>
          <w:trHeight w:val="181"/>
          <w:jc w:val="center"/>
        </w:trPr>
        <w:tc>
          <w:tcPr>
            <w:tcW w:w="722"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2023</w:t>
            </w:r>
          </w:p>
        </w:tc>
        <w:tc>
          <w:tcPr>
            <w:tcW w:w="1134" w:type="dxa"/>
            <w:vAlign w:val="bottom"/>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52923</w:t>
            </w:r>
          </w:p>
        </w:tc>
        <w:tc>
          <w:tcPr>
            <w:tcW w:w="992" w:type="dxa"/>
            <w:vAlign w:val="bottom"/>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71884</w:t>
            </w:r>
          </w:p>
        </w:tc>
        <w:tc>
          <w:tcPr>
            <w:tcW w:w="920" w:type="dxa"/>
            <w:vAlign w:val="bottom"/>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207</w:t>
            </w:r>
          </w:p>
        </w:tc>
        <w:tc>
          <w:tcPr>
            <w:tcW w:w="1418" w:type="dxa"/>
            <w:vAlign w:val="bottom"/>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-18961</w:t>
            </w:r>
          </w:p>
        </w:tc>
        <w:tc>
          <w:tcPr>
            <w:tcW w:w="992" w:type="dxa"/>
            <w:vAlign w:val="bottom"/>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9,1</w:t>
            </w:r>
          </w:p>
        </w:tc>
        <w:tc>
          <w:tcPr>
            <w:tcW w:w="992" w:type="dxa"/>
            <w:vAlign w:val="bottom"/>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lang w:val="en-US"/>
              </w:rPr>
            </w:pPr>
            <w:r w:rsidRPr="00AA0A35">
              <w:rPr>
                <w:rFonts w:eastAsiaTheme="minorHAnsi"/>
                <w:sz w:val="20"/>
                <w:szCs w:val="20"/>
              </w:rPr>
              <w:t>12,</w:t>
            </w:r>
            <w:r w:rsidRPr="00AA0A35">
              <w:rPr>
                <w:rFonts w:eastAsiaTheme="minorHAnsi"/>
                <w:sz w:val="20"/>
                <w:szCs w:val="20"/>
                <w:lang w:val="en-US"/>
              </w:rPr>
              <w:t>3</w:t>
            </w:r>
          </w:p>
        </w:tc>
        <w:tc>
          <w:tcPr>
            <w:tcW w:w="1276" w:type="dxa"/>
            <w:vAlign w:val="bottom"/>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lang w:val="en-US"/>
              </w:rPr>
            </w:pPr>
            <w:r w:rsidRPr="00AA0A35">
              <w:rPr>
                <w:rFonts w:eastAsiaTheme="minorHAnsi"/>
                <w:sz w:val="20"/>
                <w:szCs w:val="20"/>
              </w:rPr>
              <w:t>-3,</w:t>
            </w:r>
            <w:r w:rsidRPr="00AA0A35">
              <w:rPr>
                <w:rFonts w:eastAsiaTheme="minorHAnsi"/>
                <w:sz w:val="20"/>
                <w:szCs w:val="20"/>
                <w:lang w:val="en-US"/>
              </w:rPr>
              <w:t>2</w:t>
            </w:r>
          </w:p>
        </w:tc>
        <w:tc>
          <w:tcPr>
            <w:tcW w:w="1073"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3,9</w:t>
            </w:r>
          </w:p>
        </w:tc>
      </w:tr>
      <w:tr w:rsidR="009A323B" w:rsidRPr="00AA0A35" w:rsidTr="009F4D46">
        <w:trPr>
          <w:trHeight w:val="181"/>
          <w:jc w:val="center"/>
        </w:trPr>
        <w:tc>
          <w:tcPr>
            <w:tcW w:w="722" w:type="dxa"/>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2024</w:t>
            </w:r>
            <w:r w:rsidRPr="00AA0A35">
              <w:rPr>
                <w:rFonts w:eastAsia="Batang"/>
                <w:bCs/>
                <w:sz w:val="20"/>
                <w:szCs w:val="20"/>
              </w:rPr>
              <w:t>*</w:t>
            </w:r>
          </w:p>
        </w:tc>
        <w:tc>
          <w:tcPr>
            <w:tcW w:w="1134" w:type="dxa"/>
            <w:vAlign w:val="bottom"/>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51509</w:t>
            </w:r>
          </w:p>
        </w:tc>
        <w:tc>
          <w:tcPr>
            <w:tcW w:w="992" w:type="dxa"/>
            <w:vAlign w:val="bottom"/>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73705</w:t>
            </w:r>
          </w:p>
        </w:tc>
        <w:tc>
          <w:tcPr>
            <w:tcW w:w="920" w:type="dxa"/>
            <w:vAlign w:val="bottom"/>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189</w:t>
            </w:r>
          </w:p>
        </w:tc>
        <w:tc>
          <w:tcPr>
            <w:tcW w:w="1418" w:type="dxa"/>
            <w:vAlign w:val="bottom"/>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-22196</w:t>
            </w:r>
          </w:p>
        </w:tc>
        <w:tc>
          <w:tcPr>
            <w:tcW w:w="992" w:type="dxa"/>
            <w:vAlign w:val="bottom"/>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8,8</w:t>
            </w:r>
          </w:p>
        </w:tc>
        <w:tc>
          <w:tcPr>
            <w:tcW w:w="992" w:type="dxa"/>
            <w:vAlign w:val="bottom"/>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12,7</w:t>
            </w:r>
          </w:p>
        </w:tc>
        <w:tc>
          <w:tcPr>
            <w:tcW w:w="1276" w:type="dxa"/>
            <w:vAlign w:val="bottom"/>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-3,9</w:t>
            </w:r>
          </w:p>
        </w:tc>
        <w:tc>
          <w:tcPr>
            <w:tcW w:w="1073"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3,7</w:t>
            </w:r>
          </w:p>
        </w:tc>
      </w:tr>
      <w:tr w:rsidR="009A323B" w:rsidRPr="00AA0A35" w:rsidTr="001C7E6D">
        <w:trPr>
          <w:trHeight w:val="216"/>
          <w:jc w:val="center"/>
        </w:trPr>
        <w:tc>
          <w:tcPr>
            <w:tcW w:w="9519" w:type="dxa"/>
            <w:gridSpan w:val="9"/>
            <w:vAlign w:val="center"/>
          </w:tcPr>
          <w:p w:rsidR="009A323B" w:rsidRPr="00AA0A35" w:rsidRDefault="009A323B" w:rsidP="001C7E6D">
            <w:pPr>
              <w:widowControl w:val="0"/>
              <w:suppressAutoHyphens/>
              <w:autoSpaceDE w:val="0"/>
              <w:autoSpaceDN w:val="0"/>
              <w:adjustRightInd w:val="0"/>
              <w:spacing w:after="0" w:line="240" w:lineRule="auto"/>
              <w:jc w:val="center"/>
              <w:rPr>
                <w:rFonts w:eastAsiaTheme="minorHAnsi" w:cstheme="minorBidi"/>
                <w:color w:val="000000" w:themeColor="text1"/>
                <w:sz w:val="22"/>
                <w:szCs w:val="22"/>
              </w:rPr>
            </w:pPr>
            <w:r w:rsidRPr="00AA0A35">
              <w:rPr>
                <w:rFonts w:eastAsiaTheme="minorHAnsi" w:cstheme="minorBidi"/>
                <w:color w:val="000000" w:themeColor="text1"/>
                <w:sz w:val="22"/>
                <w:szCs w:val="22"/>
              </w:rPr>
              <w:t>Городское население</w:t>
            </w:r>
          </w:p>
        </w:tc>
      </w:tr>
      <w:tr w:rsidR="009A323B" w:rsidRPr="00AA0A35" w:rsidTr="00D6319D">
        <w:trPr>
          <w:trHeight w:val="183"/>
          <w:jc w:val="center"/>
        </w:trPr>
        <w:tc>
          <w:tcPr>
            <w:tcW w:w="722"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2020</w:t>
            </w:r>
          </w:p>
        </w:tc>
        <w:tc>
          <w:tcPr>
            <w:tcW w:w="1134"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38972</w:t>
            </w:r>
          </w:p>
        </w:tc>
        <w:tc>
          <w:tcPr>
            <w:tcW w:w="992"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46108</w:t>
            </w:r>
          </w:p>
        </w:tc>
        <w:tc>
          <w:tcPr>
            <w:tcW w:w="920"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139</w:t>
            </w:r>
          </w:p>
        </w:tc>
        <w:tc>
          <w:tcPr>
            <w:tcW w:w="1418"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-7136</w:t>
            </w:r>
          </w:p>
        </w:tc>
        <w:tc>
          <w:tcPr>
            <w:tcW w:w="992"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12,4</w:t>
            </w:r>
          </w:p>
        </w:tc>
        <w:tc>
          <w:tcPr>
            <w:tcW w:w="992"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14,6</w:t>
            </w:r>
          </w:p>
        </w:tc>
        <w:tc>
          <w:tcPr>
            <w:tcW w:w="1276"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-2,2</w:t>
            </w:r>
          </w:p>
        </w:tc>
        <w:tc>
          <w:tcPr>
            <w:tcW w:w="1073"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3,6</w:t>
            </w:r>
          </w:p>
        </w:tc>
      </w:tr>
      <w:tr w:rsidR="009A323B" w:rsidRPr="00AA0A35" w:rsidTr="00D6319D">
        <w:trPr>
          <w:trHeight w:val="183"/>
          <w:jc w:val="center"/>
        </w:trPr>
        <w:tc>
          <w:tcPr>
            <w:tcW w:w="722"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2021</w:t>
            </w:r>
          </w:p>
        </w:tc>
        <w:tc>
          <w:tcPr>
            <w:tcW w:w="1134"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36745</w:t>
            </w:r>
          </w:p>
        </w:tc>
        <w:tc>
          <w:tcPr>
            <w:tcW w:w="992"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53870</w:t>
            </w:r>
          </w:p>
        </w:tc>
        <w:tc>
          <w:tcPr>
            <w:tcW w:w="920"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154</w:t>
            </w:r>
          </w:p>
        </w:tc>
        <w:tc>
          <w:tcPr>
            <w:tcW w:w="1418"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-17125</w:t>
            </w:r>
          </w:p>
        </w:tc>
        <w:tc>
          <w:tcPr>
            <w:tcW w:w="992"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11,6</w:t>
            </w:r>
          </w:p>
        </w:tc>
        <w:tc>
          <w:tcPr>
            <w:tcW w:w="992"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17,0</w:t>
            </w:r>
          </w:p>
        </w:tc>
        <w:tc>
          <w:tcPr>
            <w:tcW w:w="1276"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-5,4</w:t>
            </w:r>
          </w:p>
        </w:tc>
        <w:tc>
          <w:tcPr>
            <w:tcW w:w="1073"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4,2</w:t>
            </w:r>
          </w:p>
        </w:tc>
      </w:tr>
      <w:tr w:rsidR="009A323B" w:rsidRPr="00AA0A35" w:rsidTr="00D6319D">
        <w:trPr>
          <w:trHeight w:val="183"/>
          <w:jc w:val="center"/>
        </w:trPr>
        <w:tc>
          <w:tcPr>
            <w:tcW w:w="722"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2022</w:t>
            </w:r>
          </w:p>
        </w:tc>
        <w:tc>
          <w:tcPr>
            <w:tcW w:w="1134"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33274</w:t>
            </w:r>
          </w:p>
        </w:tc>
        <w:tc>
          <w:tcPr>
            <w:tcW w:w="992"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43812</w:t>
            </w:r>
          </w:p>
        </w:tc>
        <w:tc>
          <w:tcPr>
            <w:tcW w:w="920"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128</w:t>
            </w:r>
          </w:p>
        </w:tc>
        <w:tc>
          <w:tcPr>
            <w:tcW w:w="1418"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-10538</w:t>
            </w:r>
          </w:p>
        </w:tc>
        <w:tc>
          <w:tcPr>
            <w:tcW w:w="992"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10,0</w:t>
            </w:r>
          </w:p>
        </w:tc>
        <w:tc>
          <w:tcPr>
            <w:tcW w:w="992"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13,2</w:t>
            </w:r>
          </w:p>
        </w:tc>
        <w:tc>
          <w:tcPr>
            <w:tcW w:w="1276"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-3,2</w:t>
            </w:r>
          </w:p>
        </w:tc>
        <w:tc>
          <w:tcPr>
            <w:tcW w:w="1073"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3,8</w:t>
            </w:r>
          </w:p>
        </w:tc>
      </w:tr>
      <w:tr w:rsidR="009A323B" w:rsidRPr="00AA0A35" w:rsidTr="009F4D46">
        <w:trPr>
          <w:trHeight w:val="183"/>
          <w:jc w:val="center"/>
        </w:trPr>
        <w:tc>
          <w:tcPr>
            <w:tcW w:w="722"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2023</w:t>
            </w:r>
          </w:p>
        </w:tc>
        <w:tc>
          <w:tcPr>
            <w:tcW w:w="1134" w:type="dxa"/>
            <w:vAlign w:val="bottom"/>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33443</w:t>
            </w:r>
          </w:p>
        </w:tc>
        <w:tc>
          <w:tcPr>
            <w:tcW w:w="992" w:type="dxa"/>
            <w:vAlign w:val="bottom"/>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40671</w:t>
            </w:r>
          </w:p>
        </w:tc>
        <w:tc>
          <w:tcPr>
            <w:tcW w:w="920" w:type="dxa"/>
            <w:vAlign w:val="bottom"/>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134</w:t>
            </w:r>
          </w:p>
        </w:tc>
        <w:tc>
          <w:tcPr>
            <w:tcW w:w="1418" w:type="dxa"/>
            <w:vAlign w:val="bottom"/>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-7228</w:t>
            </w:r>
          </w:p>
        </w:tc>
        <w:tc>
          <w:tcPr>
            <w:tcW w:w="992" w:type="dxa"/>
            <w:vAlign w:val="bottom"/>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10,1</w:t>
            </w:r>
          </w:p>
        </w:tc>
        <w:tc>
          <w:tcPr>
            <w:tcW w:w="992" w:type="dxa"/>
            <w:vAlign w:val="bottom"/>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12,2</w:t>
            </w:r>
          </w:p>
        </w:tc>
        <w:tc>
          <w:tcPr>
            <w:tcW w:w="1276" w:type="dxa"/>
            <w:vAlign w:val="bottom"/>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-2,1</w:t>
            </w:r>
          </w:p>
        </w:tc>
        <w:tc>
          <w:tcPr>
            <w:tcW w:w="1073"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4,0</w:t>
            </w:r>
          </w:p>
        </w:tc>
      </w:tr>
      <w:tr w:rsidR="009A323B" w:rsidRPr="00AA0A35" w:rsidTr="009F4D46">
        <w:trPr>
          <w:trHeight w:val="183"/>
          <w:jc w:val="center"/>
        </w:trPr>
        <w:tc>
          <w:tcPr>
            <w:tcW w:w="722"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lang w:val="en-US"/>
              </w:rPr>
            </w:pPr>
            <w:r w:rsidRPr="00AA0A35">
              <w:rPr>
                <w:rFonts w:eastAsiaTheme="minorHAnsi"/>
                <w:sz w:val="20"/>
                <w:szCs w:val="20"/>
                <w:lang w:val="en-US"/>
              </w:rPr>
              <w:t>2024*</w:t>
            </w:r>
          </w:p>
        </w:tc>
        <w:tc>
          <w:tcPr>
            <w:tcW w:w="1134" w:type="dxa"/>
            <w:vAlign w:val="bottom"/>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32198</w:t>
            </w:r>
          </w:p>
        </w:tc>
        <w:tc>
          <w:tcPr>
            <w:tcW w:w="992" w:type="dxa"/>
            <w:vAlign w:val="bottom"/>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41266</w:t>
            </w:r>
          </w:p>
        </w:tc>
        <w:tc>
          <w:tcPr>
            <w:tcW w:w="920" w:type="dxa"/>
            <w:vAlign w:val="bottom"/>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97</w:t>
            </w:r>
          </w:p>
        </w:tc>
        <w:tc>
          <w:tcPr>
            <w:tcW w:w="1418" w:type="dxa"/>
            <w:vAlign w:val="bottom"/>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-9068</w:t>
            </w:r>
          </w:p>
        </w:tc>
        <w:tc>
          <w:tcPr>
            <w:tcW w:w="992" w:type="dxa"/>
            <w:vAlign w:val="bottom"/>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н/д</w:t>
            </w:r>
          </w:p>
        </w:tc>
        <w:tc>
          <w:tcPr>
            <w:tcW w:w="992" w:type="dxa"/>
            <w:vAlign w:val="bottom"/>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н/д</w:t>
            </w:r>
          </w:p>
        </w:tc>
        <w:tc>
          <w:tcPr>
            <w:tcW w:w="1276" w:type="dxa"/>
            <w:vAlign w:val="bottom"/>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н/д</w:t>
            </w:r>
          </w:p>
        </w:tc>
        <w:tc>
          <w:tcPr>
            <w:tcW w:w="1073" w:type="dxa"/>
            <w:vAlign w:val="center"/>
          </w:tcPr>
          <w:p w:rsidR="009A323B" w:rsidRPr="00AA0A35" w:rsidRDefault="009A323B"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н/д</w:t>
            </w:r>
          </w:p>
        </w:tc>
      </w:tr>
      <w:tr w:rsidR="009A323B" w:rsidRPr="00AA0A35" w:rsidTr="001C7E6D">
        <w:trPr>
          <w:trHeight w:val="256"/>
          <w:jc w:val="center"/>
        </w:trPr>
        <w:tc>
          <w:tcPr>
            <w:tcW w:w="9519" w:type="dxa"/>
            <w:gridSpan w:val="9"/>
            <w:vAlign w:val="center"/>
          </w:tcPr>
          <w:p w:rsidR="009A323B" w:rsidRPr="00AA0A35" w:rsidRDefault="009A323B" w:rsidP="001C7E6D">
            <w:pPr>
              <w:widowControl w:val="0"/>
              <w:suppressAutoHyphens/>
              <w:autoSpaceDE w:val="0"/>
              <w:autoSpaceDN w:val="0"/>
              <w:adjustRightInd w:val="0"/>
              <w:spacing w:after="0" w:line="240" w:lineRule="auto"/>
              <w:jc w:val="center"/>
              <w:rPr>
                <w:rFonts w:eastAsiaTheme="minorHAnsi" w:cstheme="minorBidi"/>
                <w:color w:val="000000" w:themeColor="text1"/>
                <w:sz w:val="22"/>
                <w:szCs w:val="22"/>
              </w:rPr>
            </w:pPr>
            <w:r w:rsidRPr="00AA0A35">
              <w:rPr>
                <w:rFonts w:eastAsiaTheme="minorHAnsi" w:cstheme="minorBidi"/>
                <w:color w:val="000000" w:themeColor="text1"/>
                <w:sz w:val="22"/>
                <w:szCs w:val="22"/>
              </w:rPr>
              <w:t>Сельское население</w:t>
            </w:r>
          </w:p>
        </w:tc>
      </w:tr>
      <w:tr w:rsidR="008A3405" w:rsidRPr="00AA0A35" w:rsidTr="00D6319D">
        <w:trPr>
          <w:trHeight w:val="75"/>
          <w:jc w:val="center"/>
        </w:trPr>
        <w:tc>
          <w:tcPr>
            <w:tcW w:w="722" w:type="dxa"/>
            <w:vAlign w:val="center"/>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2020</w:t>
            </w:r>
          </w:p>
        </w:tc>
        <w:tc>
          <w:tcPr>
            <w:tcW w:w="1134" w:type="dxa"/>
            <w:vAlign w:val="center"/>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20524</w:t>
            </w:r>
          </w:p>
        </w:tc>
        <w:tc>
          <w:tcPr>
            <w:tcW w:w="992" w:type="dxa"/>
            <w:vAlign w:val="center"/>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36176</w:t>
            </w:r>
          </w:p>
        </w:tc>
        <w:tc>
          <w:tcPr>
            <w:tcW w:w="920" w:type="dxa"/>
            <w:vAlign w:val="center"/>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91</w:t>
            </w:r>
          </w:p>
        </w:tc>
        <w:tc>
          <w:tcPr>
            <w:tcW w:w="1418" w:type="dxa"/>
            <w:vAlign w:val="center"/>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-15652</w:t>
            </w:r>
          </w:p>
        </w:tc>
        <w:tc>
          <w:tcPr>
            <w:tcW w:w="992" w:type="dxa"/>
            <w:vAlign w:val="center"/>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8,1</w:t>
            </w:r>
          </w:p>
        </w:tc>
        <w:tc>
          <w:tcPr>
            <w:tcW w:w="992" w:type="dxa"/>
            <w:vAlign w:val="center"/>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14,3</w:t>
            </w:r>
          </w:p>
        </w:tc>
        <w:tc>
          <w:tcPr>
            <w:tcW w:w="1276" w:type="dxa"/>
            <w:vAlign w:val="center"/>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-6,2</w:t>
            </w:r>
          </w:p>
        </w:tc>
        <w:tc>
          <w:tcPr>
            <w:tcW w:w="1073" w:type="dxa"/>
            <w:vAlign w:val="center"/>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4,4</w:t>
            </w:r>
          </w:p>
        </w:tc>
      </w:tr>
      <w:tr w:rsidR="008A3405" w:rsidRPr="00AA0A35" w:rsidTr="00D6319D">
        <w:trPr>
          <w:trHeight w:val="75"/>
          <w:jc w:val="center"/>
        </w:trPr>
        <w:tc>
          <w:tcPr>
            <w:tcW w:w="722" w:type="dxa"/>
            <w:vAlign w:val="center"/>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2021</w:t>
            </w:r>
          </w:p>
        </w:tc>
        <w:tc>
          <w:tcPr>
            <w:tcW w:w="1134" w:type="dxa"/>
            <w:vAlign w:val="center"/>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22359</w:t>
            </w:r>
          </w:p>
        </w:tc>
        <w:tc>
          <w:tcPr>
            <w:tcW w:w="992" w:type="dxa"/>
            <w:vAlign w:val="center"/>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42446</w:t>
            </w:r>
          </w:p>
        </w:tc>
        <w:tc>
          <w:tcPr>
            <w:tcW w:w="920" w:type="dxa"/>
            <w:vAlign w:val="center"/>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94</w:t>
            </w:r>
          </w:p>
        </w:tc>
        <w:tc>
          <w:tcPr>
            <w:tcW w:w="1418" w:type="dxa"/>
            <w:vAlign w:val="center"/>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-20087</w:t>
            </w:r>
          </w:p>
        </w:tc>
        <w:tc>
          <w:tcPr>
            <w:tcW w:w="992" w:type="dxa"/>
            <w:vAlign w:val="center"/>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8,9</w:t>
            </w:r>
          </w:p>
        </w:tc>
        <w:tc>
          <w:tcPr>
            <w:tcW w:w="992" w:type="dxa"/>
            <w:vAlign w:val="center"/>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16,9</w:t>
            </w:r>
          </w:p>
        </w:tc>
        <w:tc>
          <w:tcPr>
            <w:tcW w:w="1276" w:type="dxa"/>
            <w:vAlign w:val="center"/>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-8,0</w:t>
            </w:r>
          </w:p>
        </w:tc>
        <w:tc>
          <w:tcPr>
            <w:tcW w:w="1073" w:type="dxa"/>
            <w:vAlign w:val="center"/>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4,3</w:t>
            </w:r>
          </w:p>
        </w:tc>
      </w:tr>
      <w:tr w:rsidR="008A3405" w:rsidRPr="00AA0A35" w:rsidTr="00D6319D">
        <w:trPr>
          <w:trHeight w:val="75"/>
          <w:jc w:val="center"/>
        </w:trPr>
        <w:tc>
          <w:tcPr>
            <w:tcW w:w="722" w:type="dxa"/>
            <w:vAlign w:val="center"/>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2022</w:t>
            </w:r>
          </w:p>
        </w:tc>
        <w:tc>
          <w:tcPr>
            <w:tcW w:w="1134" w:type="dxa"/>
            <w:vAlign w:val="center"/>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20497</w:t>
            </w:r>
          </w:p>
        </w:tc>
        <w:tc>
          <w:tcPr>
            <w:tcW w:w="992" w:type="dxa"/>
            <w:vAlign w:val="center"/>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34548</w:t>
            </w:r>
          </w:p>
        </w:tc>
        <w:tc>
          <w:tcPr>
            <w:tcW w:w="920" w:type="dxa"/>
            <w:vAlign w:val="center"/>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91</w:t>
            </w:r>
          </w:p>
        </w:tc>
        <w:tc>
          <w:tcPr>
            <w:tcW w:w="1418" w:type="dxa"/>
            <w:vAlign w:val="center"/>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-14051</w:t>
            </w:r>
          </w:p>
        </w:tc>
        <w:tc>
          <w:tcPr>
            <w:tcW w:w="992" w:type="dxa"/>
            <w:vAlign w:val="center"/>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8,2</w:t>
            </w:r>
          </w:p>
        </w:tc>
        <w:tc>
          <w:tcPr>
            <w:tcW w:w="992" w:type="dxa"/>
            <w:vAlign w:val="center"/>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13,8</w:t>
            </w:r>
          </w:p>
        </w:tc>
        <w:tc>
          <w:tcPr>
            <w:tcW w:w="1276" w:type="dxa"/>
            <w:vAlign w:val="center"/>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-5,7</w:t>
            </w:r>
          </w:p>
        </w:tc>
        <w:tc>
          <w:tcPr>
            <w:tcW w:w="1073" w:type="dxa"/>
            <w:vAlign w:val="center"/>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4,2</w:t>
            </w:r>
          </w:p>
        </w:tc>
      </w:tr>
      <w:tr w:rsidR="008A3405" w:rsidRPr="00AA0A35" w:rsidTr="009F4D46">
        <w:trPr>
          <w:trHeight w:val="75"/>
          <w:jc w:val="center"/>
        </w:trPr>
        <w:tc>
          <w:tcPr>
            <w:tcW w:w="722" w:type="dxa"/>
            <w:vAlign w:val="center"/>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2023</w:t>
            </w:r>
          </w:p>
        </w:tc>
        <w:tc>
          <w:tcPr>
            <w:tcW w:w="1134" w:type="dxa"/>
            <w:vAlign w:val="bottom"/>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19480</w:t>
            </w:r>
          </w:p>
        </w:tc>
        <w:tc>
          <w:tcPr>
            <w:tcW w:w="992" w:type="dxa"/>
            <w:vAlign w:val="bottom"/>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31213</w:t>
            </w:r>
          </w:p>
        </w:tc>
        <w:tc>
          <w:tcPr>
            <w:tcW w:w="920" w:type="dxa"/>
            <w:vAlign w:val="bottom"/>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73</w:t>
            </w:r>
          </w:p>
        </w:tc>
        <w:tc>
          <w:tcPr>
            <w:tcW w:w="1418" w:type="dxa"/>
            <w:vAlign w:val="bottom"/>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-11733</w:t>
            </w:r>
          </w:p>
        </w:tc>
        <w:tc>
          <w:tcPr>
            <w:tcW w:w="992" w:type="dxa"/>
            <w:vAlign w:val="bottom"/>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7,8</w:t>
            </w:r>
          </w:p>
        </w:tc>
        <w:tc>
          <w:tcPr>
            <w:tcW w:w="992" w:type="dxa"/>
            <w:vAlign w:val="bottom"/>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12,5</w:t>
            </w:r>
          </w:p>
        </w:tc>
        <w:tc>
          <w:tcPr>
            <w:tcW w:w="1276" w:type="dxa"/>
            <w:vAlign w:val="bottom"/>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-4,7</w:t>
            </w:r>
          </w:p>
        </w:tc>
        <w:tc>
          <w:tcPr>
            <w:tcW w:w="1073" w:type="dxa"/>
            <w:vAlign w:val="center"/>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3,6</w:t>
            </w:r>
          </w:p>
        </w:tc>
      </w:tr>
      <w:tr w:rsidR="008A3405" w:rsidRPr="00AA0A35" w:rsidTr="009F4D46">
        <w:trPr>
          <w:trHeight w:val="75"/>
          <w:jc w:val="center"/>
        </w:trPr>
        <w:tc>
          <w:tcPr>
            <w:tcW w:w="722" w:type="dxa"/>
            <w:vAlign w:val="center"/>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lang w:val="en-US"/>
              </w:rPr>
            </w:pPr>
            <w:r w:rsidRPr="00AA0A35">
              <w:rPr>
                <w:rFonts w:eastAsiaTheme="minorHAnsi"/>
                <w:sz w:val="20"/>
                <w:szCs w:val="20"/>
                <w:lang w:val="en-US"/>
              </w:rPr>
              <w:t>2024*</w:t>
            </w:r>
          </w:p>
        </w:tc>
        <w:tc>
          <w:tcPr>
            <w:tcW w:w="1134" w:type="dxa"/>
            <w:vAlign w:val="bottom"/>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19311</w:t>
            </w:r>
          </w:p>
        </w:tc>
        <w:tc>
          <w:tcPr>
            <w:tcW w:w="992" w:type="dxa"/>
            <w:vAlign w:val="bottom"/>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31439</w:t>
            </w:r>
          </w:p>
        </w:tc>
        <w:tc>
          <w:tcPr>
            <w:tcW w:w="920" w:type="dxa"/>
            <w:vAlign w:val="bottom"/>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92</w:t>
            </w:r>
          </w:p>
        </w:tc>
        <w:tc>
          <w:tcPr>
            <w:tcW w:w="1418" w:type="dxa"/>
            <w:vAlign w:val="bottom"/>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-13128</w:t>
            </w:r>
          </w:p>
        </w:tc>
        <w:tc>
          <w:tcPr>
            <w:tcW w:w="992" w:type="dxa"/>
            <w:vAlign w:val="bottom"/>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н/д</w:t>
            </w:r>
          </w:p>
        </w:tc>
        <w:tc>
          <w:tcPr>
            <w:tcW w:w="992" w:type="dxa"/>
            <w:vAlign w:val="bottom"/>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н/д</w:t>
            </w:r>
          </w:p>
        </w:tc>
        <w:tc>
          <w:tcPr>
            <w:tcW w:w="1276" w:type="dxa"/>
            <w:vAlign w:val="bottom"/>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н/д</w:t>
            </w:r>
          </w:p>
        </w:tc>
        <w:tc>
          <w:tcPr>
            <w:tcW w:w="1073" w:type="dxa"/>
            <w:vAlign w:val="center"/>
          </w:tcPr>
          <w:p w:rsidR="008A3405" w:rsidRPr="00AA0A35" w:rsidRDefault="008A3405" w:rsidP="009F4D46">
            <w:pPr>
              <w:widowControl w:val="0"/>
              <w:suppressAutoHyphens/>
              <w:autoSpaceDE w:val="0"/>
              <w:autoSpaceDN w:val="0"/>
              <w:adjustRightInd w:val="0"/>
              <w:spacing w:after="0" w:line="240" w:lineRule="auto"/>
              <w:jc w:val="center"/>
              <w:rPr>
                <w:rFonts w:eastAsiaTheme="minorHAnsi"/>
                <w:sz w:val="20"/>
                <w:szCs w:val="20"/>
              </w:rPr>
            </w:pPr>
            <w:r w:rsidRPr="00AA0A35">
              <w:rPr>
                <w:rFonts w:eastAsiaTheme="minorHAnsi"/>
                <w:sz w:val="20"/>
                <w:szCs w:val="20"/>
              </w:rPr>
              <w:t>н/д</w:t>
            </w:r>
          </w:p>
        </w:tc>
      </w:tr>
    </w:tbl>
    <w:p w:rsidR="008A3405" w:rsidRPr="00AA0A35" w:rsidRDefault="002D38C9" w:rsidP="008A3405">
      <w:pPr>
        <w:suppressAutoHyphens/>
        <w:spacing w:after="0" w:line="240" w:lineRule="auto"/>
        <w:ind w:firstLine="709"/>
        <w:contextualSpacing/>
        <w:jc w:val="both"/>
        <w:rPr>
          <w:rFonts w:eastAsiaTheme="minorHAnsi"/>
          <w:sz w:val="18"/>
          <w:szCs w:val="18"/>
        </w:rPr>
      </w:pPr>
      <w:r w:rsidRPr="00AA0A35">
        <w:rPr>
          <w:rFonts w:eastAsia="Batang" w:cstheme="minorBidi"/>
          <w:bCs/>
          <w:color w:val="000000" w:themeColor="text1"/>
          <w:sz w:val="20"/>
          <w:szCs w:val="20"/>
        </w:rPr>
        <w:t>*Оперативные данные</w:t>
      </w:r>
      <w:r w:rsidR="008A3405" w:rsidRPr="00AA0A35">
        <w:rPr>
          <w:rFonts w:eastAsia="Batang" w:cstheme="minorBidi"/>
          <w:bCs/>
          <w:color w:val="000000" w:themeColor="text1"/>
          <w:sz w:val="20"/>
          <w:szCs w:val="20"/>
        </w:rPr>
        <w:t xml:space="preserve"> </w:t>
      </w:r>
      <w:r w:rsidR="008A3405" w:rsidRPr="00AA0A35">
        <w:rPr>
          <w:rFonts w:eastAsiaTheme="minorHAnsi"/>
          <w:sz w:val="18"/>
          <w:szCs w:val="18"/>
        </w:rPr>
        <w:t>Краснодарстата на 01.01.2024 г.</w:t>
      </w:r>
    </w:p>
    <w:p w:rsidR="002D38C9" w:rsidRPr="00AA0A35" w:rsidRDefault="002D38C9" w:rsidP="002D38C9">
      <w:pPr>
        <w:suppressAutoHyphens/>
        <w:spacing w:after="0" w:line="240" w:lineRule="auto"/>
        <w:ind w:firstLine="709"/>
        <w:contextualSpacing/>
        <w:jc w:val="both"/>
        <w:rPr>
          <w:rFonts w:eastAsia="Batang" w:cstheme="minorBidi"/>
          <w:bCs/>
          <w:color w:val="000000" w:themeColor="text1"/>
          <w:sz w:val="20"/>
          <w:szCs w:val="20"/>
        </w:rPr>
      </w:pPr>
    </w:p>
    <w:p w:rsidR="00761BA1" w:rsidRPr="00AA0A35" w:rsidRDefault="00844786" w:rsidP="00761BA1">
      <w:pPr>
        <w:widowControl w:val="0"/>
        <w:overflowPunct w:val="0"/>
        <w:autoSpaceDE w:val="0"/>
        <w:autoSpaceDN w:val="0"/>
        <w:adjustRightInd w:val="0"/>
        <w:spacing w:after="0" w:line="240" w:lineRule="auto"/>
        <w:ind w:firstLine="709"/>
        <w:jc w:val="both"/>
        <w:textAlignment w:val="baseline"/>
        <w:rPr>
          <w:bCs/>
          <w:color w:val="000000"/>
          <w:lang w:eastAsia="x-none"/>
        </w:rPr>
      </w:pPr>
      <w:r w:rsidRPr="00AA0A35">
        <w:rPr>
          <w:rFonts w:eastAsia="SimSun"/>
          <w:lang w:eastAsia="ru-RU"/>
        </w:rPr>
        <w:t xml:space="preserve">Как следует из данных таблицы 5.2.2 </w:t>
      </w:r>
      <w:r w:rsidRPr="00AA0A35">
        <w:rPr>
          <w:rFonts w:eastAsia="SimSun"/>
          <w:bCs/>
          <w:lang w:val="x-none" w:eastAsia="x-none"/>
        </w:rPr>
        <w:t>в 20</w:t>
      </w:r>
      <w:r w:rsidRPr="00AA0A35">
        <w:rPr>
          <w:rFonts w:eastAsia="SimSun"/>
          <w:bCs/>
          <w:lang w:eastAsia="x-none"/>
        </w:rPr>
        <w:t>2</w:t>
      </w:r>
      <w:r w:rsidR="008A3405" w:rsidRPr="00AA0A35">
        <w:rPr>
          <w:rFonts w:eastAsia="SimSun"/>
          <w:bCs/>
          <w:lang w:eastAsia="x-none"/>
        </w:rPr>
        <w:t>4</w:t>
      </w:r>
      <w:r w:rsidRPr="00AA0A35">
        <w:rPr>
          <w:rFonts w:eastAsia="SimSun"/>
          <w:bCs/>
          <w:lang w:val="x-none" w:eastAsia="x-none"/>
        </w:rPr>
        <w:t xml:space="preserve"> г</w:t>
      </w:r>
      <w:r w:rsidRPr="00AA0A35">
        <w:rPr>
          <w:rFonts w:eastAsia="SimSun"/>
          <w:bCs/>
          <w:lang w:eastAsia="x-none"/>
        </w:rPr>
        <w:t>.</w:t>
      </w:r>
      <w:r w:rsidR="00436E32" w:rsidRPr="00AA0A35">
        <w:rPr>
          <w:rFonts w:eastAsia="SimSun"/>
          <w:bCs/>
          <w:lang w:eastAsia="x-none"/>
        </w:rPr>
        <w:t>,</w:t>
      </w:r>
      <w:r w:rsidRPr="00AA0A35">
        <w:rPr>
          <w:rFonts w:eastAsia="SimSun"/>
          <w:bCs/>
          <w:lang w:val="x-none" w:eastAsia="x-none"/>
        </w:rPr>
        <w:t xml:space="preserve"> </w:t>
      </w:r>
      <w:r w:rsidR="00761BA1" w:rsidRPr="00AA0A35">
        <w:rPr>
          <w:rFonts w:eastAsia="SimSun"/>
          <w:bCs/>
          <w:lang w:eastAsia="x-none"/>
        </w:rPr>
        <w:t>в</w:t>
      </w:r>
      <w:r w:rsidR="00761BA1" w:rsidRPr="00AA0A35">
        <w:rPr>
          <w:bCs/>
          <w:color w:val="000000"/>
          <w:lang w:val="x-none" w:eastAsia="x-none"/>
        </w:rPr>
        <w:t xml:space="preserve"> целом по краю</w:t>
      </w:r>
      <w:r w:rsidR="00436E32" w:rsidRPr="00AA0A35">
        <w:rPr>
          <w:bCs/>
          <w:color w:val="000000"/>
          <w:lang w:eastAsia="x-none"/>
        </w:rPr>
        <w:t>,</w:t>
      </w:r>
      <w:r w:rsidR="00761BA1" w:rsidRPr="00AA0A35">
        <w:rPr>
          <w:bCs/>
          <w:color w:val="000000"/>
          <w:lang w:val="x-none" w:eastAsia="x-none"/>
        </w:rPr>
        <w:t xml:space="preserve"> число умерших превысило число родившихся </w:t>
      </w:r>
      <w:r w:rsidR="008A3405" w:rsidRPr="00AA0A35">
        <w:rPr>
          <w:bCs/>
          <w:color w:val="000000"/>
          <w:lang w:eastAsia="x-none"/>
        </w:rPr>
        <w:t>в 1,43 раза</w:t>
      </w:r>
      <w:r w:rsidR="00761BA1" w:rsidRPr="00AA0A35">
        <w:rPr>
          <w:bCs/>
          <w:color w:val="000000"/>
          <w:lang w:eastAsia="x-none"/>
        </w:rPr>
        <w:t>.</w:t>
      </w:r>
      <w:r w:rsidR="00761BA1" w:rsidRPr="00AA0A35">
        <w:rPr>
          <w:bCs/>
          <w:color w:val="000000"/>
          <w:lang w:val="x-none" w:eastAsia="x-none"/>
        </w:rPr>
        <w:t xml:space="preserve"> Естественная убыль населения в 20</w:t>
      </w:r>
      <w:r w:rsidR="00761BA1" w:rsidRPr="00AA0A35">
        <w:rPr>
          <w:bCs/>
          <w:color w:val="000000"/>
          <w:lang w:eastAsia="x-none"/>
        </w:rPr>
        <w:t>2</w:t>
      </w:r>
      <w:r w:rsidR="008A3405" w:rsidRPr="00AA0A35">
        <w:rPr>
          <w:bCs/>
          <w:color w:val="000000"/>
          <w:lang w:eastAsia="x-none"/>
        </w:rPr>
        <w:t>4</w:t>
      </w:r>
      <w:r w:rsidR="00761BA1" w:rsidRPr="00AA0A35">
        <w:rPr>
          <w:bCs/>
          <w:color w:val="000000"/>
          <w:lang w:val="x-none" w:eastAsia="x-none"/>
        </w:rPr>
        <w:t xml:space="preserve"> г</w:t>
      </w:r>
      <w:r w:rsidR="00761BA1" w:rsidRPr="00AA0A35">
        <w:rPr>
          <w:bCs/>
          <w:color w:val="000000"/>
          <w:lang w:eastAsia="x-none"/>
        </w:rPr>
        <w:t>.</w:t>
      </w:r>
      <w:r w:rsidR="00761BA1" w:rsidRPr="00AA0A35">
        <w:rPr>
          <w:bCs/>
          <w:color w:val="000000"/>
          <w:lang w:val="x-none" w:eastAsia="x-none"/>
        </w:rPr>
        <w:t xml:space="preserve"> </w:t>
      </w:r>
      <w:r w:rsidR="008A3405" w:rsidRPr="00AA0A35">
        <w:rPr>
          <w:bCs/>
          <w:color w:val="000000"/>
          <w:lang w:eastAsia="x-none"/>
        </w:rPr>
        <w:t>возросла</w:t>
      </w:r>
      <w:r w:rsidR="00761BA1" w:rsidRPr="00AA0A35">
        <w:rPr>
          <w:bCs/>
          <w:color w:val="000000"/>
          <w:lang w:eastAsia="x-none"/>
        </w:rPr>
        <w:t xml:space="preserve"> </w:t>
      </w:r>
      <w:r w:rsidR="00761BA1" w:rsidRPr="00AA0A35">
        <w:rPr>
          <w:bCs/>
          <w:color w:val="000000"/>
          <w:lang w:val="x-none" w:eastAsia="x-none"/>
        </w:rPr>
        <w:t xml:space="preserve">с </w:t>
      </w:r>
      <w:r w:rsidR="00761BA1" w:rsidRPr="00AA0A35">
        <w:rPr>
          <w:bCs/>
          <w:color w:val="000000"/>
          <w:lang w:eastAsia="x-none"/>
        </w:rPr>
        <w:t xml:space="preserve"> 3</w:t>
      </w:r>
      <w:r w:rsidR="008A3405" w:rsidRPr="00AA0A35">
        <w:rPr>
          <w:bCs/>
          <w:color w:val="000000"/>
          <w:lang w:eastAsia="x-none"/>
        </w:rPr>
        <w:t>,2</w:t>
      </w:r>
      <w:r w:rsidR="00761BA1" w:rsidRPr="00AA0A35">
        <w:rPr>
          <w:bCs/>
          <w:color w:val="000000"/>
          <w:lang w:val="x-none" w:eastAsia="x-none"/>
        </w:rPr>
        <w:t xml:space="preserve"> на 1000 населения в 20</w:t>
      </w:r>
      <w:r w:rsidR="00761BA1" w:rsidRPr="00AA0A35">
        <w:rPr>
          <w:bCs/>
          <w:color w:val="000000"/>
          <w:lang w:eastAsia="x-none"/>
        </w:rPr>
        <w:t>2</w:t>
      </w:r>
      <w:r w:rsidR="008A3405" w:rsidRPr="00AA0A35">
        <w:rPr>
          <w:bCs/>
          <w:color w:val="000000"/>
          <w:lang w:eastAsia="x-none"/>
        </w:rPr>
        <w:t>3</w:t>
      </w:r>
      <w:r w:rsidR="00761BA1" w:rsidRPr="00AA0A35">
        <w:rPr>
          <w:bCs/>
          <w:color w:val="000000"/>
          <w:lang w:val="x-none" w:eastAsia="x-none"/>
        </w:rPr>
        <w:t xml:space="preserve"> г</w:t>
      </w:r>
      <w:r w:rsidR="00761BA1" w:rsidRPr="00AA0A35">
        <w:rPr>
          <w:bCs/>
          <w:color w:val="000000"/>
          <w:lang w:eastAsia="x-none"/>
        </w:rPr>
        <w:t xml:space="preserve">. </w:t>
      </w:r>
      <w:r w:rsidR="00761BA1" w:rsidRPr="00AA0A35">
        <w:rPr>
          <w:bCs/>
          <w:color w:val="000000"/>
          <w:lang w:val="x-none" w:eastAsia="x-none"/>
        </w:rPr>
        <w:t xml:space="preserve">до </w:t>
      </w:r>
      <w:r w:rsidR="00761BA1" w:rsidRPr="00AA0A35">
        <w:rPr>
          <w:bCs/>
          <w:color w:val="000000"/>
          <w:lang w:eastAsia="x-none"/>
        </w:rPr>
        <w:t>3,</w:t>
      </w:r>
      <w:r w:rsidR="008A3405" w:rsidRPr="00AA0A35">
        <w:rPr>
          <w:bCs/>
          <w:color w:val="000000"/>
          <w:lang w:eastAsia="x-none"/>
        </w:rPr>
        <w:t>9</w:t>
      </w:r>
      <w:r w:rsidR="00761BA1" w:rsidRPr="00AA0A35">
        <w:rPr>
          <w:bCs/>
          <w:color w:val="000000"/>
          <w:lang w:eastAsia="x-none"/>
        </w:rPr>
        <w:t xml:space="preserve"> </w:t>
      </w:r>
      <w:r w:rsidR="00761BA1" w:rsidRPr="00AA0A35">
        <w:rPr>
          <w:bCs/>
          <w:color w:val="000000"/>
          <w:lang w:val="x-none" w:eastAsia="x-none"/>
        </w:rPr>
        <w:t xml:space="preserve"> на 1000 населения.</w:t>
      </w:r>
      <w:r w:rsidR="00761BA1" w:rsidRPr="00AA0A35">
        <w:rPr>
          <w:bCs/>
          <w:color w:val="000000"/>
          <w:lang w:eastAsia="x-none"/>
        </w:rPr>
        <w:t xml:space="preserve"> </w:t>
      </w:r>
    </w:p>
    <w:p w:rsidR="008A3405" w:rsidRPr="00AA0A35" w:rsidRDefault="00844786" w:rsidP="008A3405">
      <w:pPr>
        <w:widowControl w:val="0"/>
        <w:overflowPunct w:val="0"/>
        <w:autoSpaceDE w:val="0"/>
        <w:autoSpaceDN w:val="0"/>
        <w:adjustRightInd w:val="0"/>
        <w:spacing w:after="0" w:line="240" w:lineRule="auto"/>
        <w:ind w:firstLine="709"/>
        <w:jc w:val="both"/>
        <w:textAlignment w:val="baseline"/>
        <w:rPr>
          <w:rFonts w:eastAsiaTheme="minorHAnsi"/>
          <w:bCs/>
          <w:lang w:eastAsia="x-none"/>
        </w:rPr>
      </w:pPr>
      <w:r w:rsidRPr="00AA0A35">
        <w:rPr>
          <w:lang w:eastAsia="ru-RU"/>
        </w:rPr>
        <w:t>В последние 5 лет рождаемость продолжила снижаться из-за уменьшения числа женщин детородного возраста. Негативные тенденции снижения рождаемости носят долговременный характер, но могут быть смягчены мерами по стимулированию многодетности и поддержки семьи.</w:t>
      </w:r>
      <w:r w:rsidR="008A3405" w:rsidRPr="00AA0A35">
        <w:rPr>
          <w:lang w:eastAsia="ru-RU"/>
        </w:rPr>
        <w:t xml:space="preserve"> </w:t>
      </w:r>
      <w:r w:rsidR="008A3405" w:rsidRPr="00AA0A35">
        <w:rPr>
          <w:rFonts w:eastAsiaTheme="minorHAnsi"/>
          <w:bCs/>
          <w:lang w:val="x-none" w:eastAsia="x-none"/>
        </w:rPr>
        <w:t>В целом по краю в 20</w:t>
      </w:r>
      <w:r w:rsidR="008A3405" w:rsidRPr="00AA0A35">
        <w:rPr>
          <w:rFonts w:eastAsiaTheme="minorHAnsi"/>
          <w:bCs/>
          <w:lang w:eastAsia="x-none"/>
        </w:rPr>
        <w:t>24</w:t>
      </w:r>
      <w:r w:rsidR="008A3405" w:rsidRPr="00AA0A35">
        <w:rPr>
          <w:rFonts w:eastAsiaTheme="minorHAnsi"/>
          <w:bCs/>
          <w:lang w:val="x-none" w:eastAsia="x-none"/>
        </w:rPr>
        <w:t xml:space="preserve"> г</w:t>
      </w:r>
      <w:r w:rsidR="008A3405" w:rsidRPr="00AA0A35">
        <w:rPr>
          <w:rFonts w:eastAsiaTheme="minorHAnsi"/>
          <w:bCs/>
          <w:lang w:eastAsia="x-none"/>
        </w:rPr>
        <w:t>.</w:t>
      </w:r>
      <w:r w:rsidR="008A3405" w:rsidRPr="00AA0A35">
        <w:rPr>
          <w:rFonts w:eastAsiaTheme="minorHAnsi"/>
          <w:bCs/>
          <w:lang w:val="x-none" w:eastAsia="x-none"/>
        </w:rPr>
        <w:t xml:space="preserve"> число умерших превысило число родившихся на</w:t>
      </w:r>
      <w:r w:rsidR="008A3405" w:rsidRPr="00AA0A35">
        <w:rPr>
          <w:rFonts w:eastAsiaTheme="minorHAnsi"/>
          <w:bCs/>
          <w:lang w:eastAsia="x-none"/>
        </w:rPr>
        <w:t xml:space="preserve"> 22196 </w:t>
      </w:r>
      <w:r w:rsidR="008A3405" w:rsidRPr="00AA0A35">
        <w:rPr>
          <w:rFonts w:eastAsiaTheme="minorHAnsi"/>
          <w:bCs/>
          <w:lang w:eastAsia="x-none"/>
        </w:rPr>
        <w:lastRenderedPageBreak/>
        <w:t>человек.</w:t>
      </w:r>
      <w:r w:rsidR="008A3405" w:rsidRPr="00AA0A35">
        <w:rPr>
          <w:rFonts w:eastAsiaTheme="minorHAnsi"/>
          <w:bCs/>
          <w:lang w:val="x-none" w:eastAsia="x-none"/>
        </w:rPr>
        <w:t xml:space="preserve"> </w:t>
      </w:r>
    </w:p>
    <w:p w:rsidR="00844786" w:rsidRPr="00AA0A35" w:rsidRDefault="00844786" w:rsidP="00844786">
      <w:pPr>
        <w:spacing w:after="0" w:line="240" w:lineRule="auto"/>
        <w:ind w:firstLine="709"/>
        <w:jc w:val="both"/>
      </w:pPr>
      <w:r w:rsidRPr="00AA0A35">
        <w:t>Показатели естественного движения населения муниципальных образований Краснодарского края за 202</w:t>
      </w:r>
      <w:r w:rsidR="008A3405" w:rsidRPr="00AA0A35">
        <w:t>3</w:t>
      </w:r>
      <w:r w:rsidRPr="00AA0A35">
        <w:t xml:space="preserve"> - 202</w:t>
      </w:r>
      <w:r w:rsidR="008A3405" w:rsidRPr="00AA0A35">
        <w:t>4</w:t>
      </w:r>
      <w:r w:rsidRPr="00AA0A35">
        <w:t xml:space="preserve"> г.г. представлены в таблице 5.2.3.</w:t>
      </w:r>
    </w:p>
    <w:p w:rsidR="008A3405" w:rsidRPr="00AA0A35" w:rsidRDefault="008E67EF" w:rsidP="008A3405">
      <w:pPr>
        <w:spacing w:after="0" w:line="240" w:lineRule="auto"/>
        <w:jc w:val="center"/>
      </w:pPr>
      <w:r w:rsidRPr="00AA0A35">
        <w:rPr>
          <w:rFonts w:eastAsiaTheme="minorHAnsi" w:cstheme="minorBidi"/>
        </w:rPr>
        <w:t xml:space="preserve">Таблица 5.2.3 – </w:t>
      </w:r>
      <w:r w:rsidR="008A3405" w:rsidRPr="00AA0A35">
        <w:t>Родившиеся, умершие и естественная убыль населения в январе-декабре 2023-2024 г.г. (оперативные расчётные данные ЗАГС, Краснодарстата, базы смерти Парус-Демография)</w:t>
      </w:r>
    </w:p>
    <w:tbl>
      <w:tblPr>
        <w:tblW w:w="53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481"/>
        <w:gridCol w:w="633"/>
        <w:gridCol w:w="633"/>
        <w:gridCol w:w="633"/>
        <w:gridCol w:w="633"/>
        <w:gridCol w:w="579"/>
        <w:gridCol w:w="536"/>
        <w:gridCol w:w="633"/>
        <w:gridCol w:w="633"/>
        <w:gridCol w:w="551"/>
        <w:gridCol w:w="553"/>
        <w:gridCol w:w="551"/>
        <w:gridCol w:w="553"/>
        <w:gridCol w:w="551"/>
        <w:gridCol w:w="553"/>
        <w:gridCol w:w="551"/>
        <w:gridCol w:w="544"/>
      </w:tblGrid>
      <w:tr w:rsidR="008E67EF" w:rsidRPr="00AA0A35" w:rsidTr="002772DB">
        <w:trPr>
          <w:trHeight w:val="166"/>
          <w:tblHeader/>
          <w:jc w:val="center"/>
        </w:trPr>
        <w:tc>
          <w:tcPr>
            <w:tcW w:w="686" w:type="pct"/>
            <w:vMerge w:val="restart"/>
            <w:tcBorders>
              <w:top w:val="single" w:sz="4" w:space="0" w:color="auto"/>
              <w:left w:val="single" w:sz="4" w:space="0" w:color="auto"/>
              <w:bottom w:val="single" w:sz="4" w:space="0" w:color="auto"/>
              <w:right w:val="single" w:sz="4" w:space="0" w:color="auto"/>
            </w:tcBorders>
            <w:noWrap/>
            <w:vAlign w:val="center"/>
            <w:hideMark/>
          </w:tcPr>
          <w:p w:rsidR="008E67EF" w:rsidRPr="00AA0A35" w:rsidRDefault="008E67EF" w:rsidP="008A3405">
            <w:pPr>
              <w:spacing w:after="0" w:line="240" w:lineRule="auto"/>
              <w:jc w:val="center"/>
              <w:rPr>
                <w:rFonts w:eastAsia="Arial Unicode MS"/>
                <w:b/>
                <w:sz w:val="16"/>
                <w:szCs w:val="16"/>
              </w:rPr>
            </w:pPr>
            <w:r w:rsidRPr="00AA0A35">
              <w:rPr>
                <w:rFonts w:eastAsia="Arial Unicode MS"/>
                <w:b/>
                <w:sz w:val="16"/>
                <w:szCs w:val="16"/>
              </w:rPr>
              <w:t>Территория</w:t>
            </w:r>
          </w:p>
        </w:tc>
        <w:tc>
          <w:tcPr>
            <w:tcW w:w="586" w:type="pct"/>
            <w:gridSpan w:val="2"/>
            <w:vMerge w:val="restart"/>
            <w:tcBorders>
              <w:top w:val="single" w:sz="4" w:space="0" w:color="auto"/>
              <w:left w:val="single" w:sz="4" w:space="0" w:color="auto"/>
              <w:bottom w:val="single" w:sz="4" w:space="0" w:color="auto"/>
              <w:right w:val="single" w:sz="4" w:space="0" w:color="auto"/>
            </w:tcBorders>
            <w:noWrap/>
            <w:vAlign w:val="center"/>
            <w:hideMark/>
          </w:tcPr>
          <w:p w:rsidR="008E67EF" w:rsidRPr="00AA0A35" w:rsidRDefault="008E67EF" w:rsidP="008A3405">
            <w:pPr>
              <w:spacing w:after="0" w:line="240" w:lineRule="auto"/>
              <w:jc w:val="center"/>
              <w:rPr>
                <w:rFonts w:eastAsia="Arial Unicode MS"/>
                <w:b/>
                <w:sz w:val="16"/>
                <w:szCs w:val="16"/>
              </w:rPr>
            </w:pPr>
            <w:r w:rsidRPr="00AA0A35">
              <w:rPr>
                <w:rFonts w:eastAsia="Arial Unicode MS"/>
                <w:b/>
                <w:sz w:val="16"/>
                <w:szCs w:val="16"/>
              </w:rPr>
              <w:t>Родившиеся</w:t>
            </w:r>
          </w:p>
        </w:tc>
        <w:tc>
          <w:tcPr>
            <w:tcW w:w="1102" w:type="pct"/>
            <w:gridSpan w:val="4"/>
            <w:tcBorders>
              <w:top w:val="single" w:sz="4" w:space="0" w:color="auto"/>
              <w:left w:val="single" w:sz="4" w:space="0" w:color="auto"/>
              <w:bottom w:val="single" w:sz="4" w:space="0" w:color="auto"/>
              <w:right w:val="single" w:sz="4" w:space="0" w:color="auto"/>
            </w:tcBorders>
            <w:noWrap/>
            <w:vAlign w:val="center"/>
            <w:hideMark/>
          </w:tcPr>
          <w:p w:rsidR="008E67EF" w:rsidRPr="00AA0A35" w:rsidRDefault="008E67EF" w:rsidP="008A3405">
            <w:pPr>
              <w:spacing w:after="0" w:line="240" w:lineRule="auto"/>
              <w:jc w:val="center"/>
              <w:rPr>
                <w:rFonts w:eastAsia="Arial Unicode MS"/>
                <w:b/>
                <w:sz w:val="16"/>
                <w:szCs w:val="16"/>
              </w:rPr>
            </w:pPr>
            <w:r w:rsidRPr="00AA0A35">
              <w:rPr>
                <w:rFonts w:eastAsia="Arial Unicode MS"/>
                <w:b/>
                <w:sz w:val="16"/>
                <w:szCs w:val="16"/>
              </w:rPr>
              <w:t>Умершие</w:t>
            </w:r>
          </w:p>
        </w:tc>
        <w:tc>
          <w:tcPr>
            <w:tcW w:w="586" w:type="pct"/>
            <w:gridSpan w:val="2"/>
            <w:vMerge w:val="restart"/>
            <w:tcBorders>
              <w:top w:val="single" w:sz="4" w:space="0" w:color="auto"/>
              <w:left w:val="single" w:sz="4" w:space="0" w:color="auto"/>
              <w:bottom w:val="single" w:sz="4" w:space="0" w:color="auto"/>
              <w:right w:val="single" w:sz="4" w:space="0" w:color="auto"/>
            </w:tcBorders>
            <w:vAlign w:val="center"/>
            <w:hideMark/>
          </w:tcPr>
          <w:p w:rsidR="008E67EF" w:rsidRPr="00AA0A35" w:rsidRDefault="008E67EF" w:rsidP="008A3405">
            <w:pPr>
              <w:spacing w:after="0" w:line="240" w:lineRule="auto"/>
              <w:jc w:val="center"/>
              <w:rPr>
                <w:rFonts w:eastAsia="Arial Unicode MS"/>
                <w:b/>
                <w:sz w:val="16"/>
                <w:szCs w:val="16"/>
              </w:rPr>
            </w:pPr>
            <w:r w:rsidRPr="00AA0A35">
              <w:rPr>
                <w:rFonts w:eastAsia="Arial Unicode MS"/>
                <w:b/>
                <w:sz w:val="16"/>
                <w:szCs w:val="16"/>
              </w:rPr>
              <w:t>Естественный прирост</w:t>
            </w:r>
          </w:p>
        </w:tc>
        <w:tc>
          <w:tcPr>
            <w:tcW w:w="1533" w:type="pct"/>
            <w:gridSpan w:val="6"/>
            <w:tcBorders>
              <w:top w:val="single" w:sz="4" w:space="0" w:color="auto"/>
              <w:left w:val="single" w:sz="4" w:space="0" w:color="auto"/>
              <w:bottom w:val="single" w:sz="4" w:space="0" w:color="auto"/>
              <w:right w:val="single" w:sz="4" w:space="0" w:color="auto"/>
            </w:tcBorders>
            <w:noWrap/>
            <w:vAlign w:val="center"/>
            <w:hideMark/>
          </w:tcPr>
          <w:p w:rsidR="008E67EF" w:rsidRPr="00AA0A35" w:rsidRDefault="008E67EF" w:rsidP="008A3405">
            <w:pPr>
              <w:spacing w:after="0" w:line="240" w:lineRule="auto"/>
              <w:jc w:val="center"/>
              <w:rPr>
                <w:rFonts w:eastAsia="Arial Unicode MS"/>
                <w:b/>
                <w:sz w:val="16"/>
                <w:szCs w:val="16"/>
              </w:rPr>
            </w:pPr>
            <w:r w:rsidRPr="00AA0A35">
              <w:rPr>
                <w:rFonts w:eastAsia="Arial Unicode MS"/>
                <w:b/>
                <w:sz w:val="16"/>
                <w:szCs w:val="16"/>
              </w:rPr>
              <w:t>на 1000 человек населения</w:t>
            </w:r>
          </w:p>
        </w:tc>
        <w:tc>
          <w:tcPr>
            <w:tcW w:w="507" w:type="pct"/>
            <w:gridSpan w:val="2"/>
            <w:vMerge w:val="restart"/>
            <w:tcBorders>
              <w:top w:val="single" w:sz="4" w:space="0" w:color="auto"/>
              <w:left w:val="single" w:sz="4" w:space="0" w:color="auto"/>
              <w:bottom w:val="single" w:sz="4" w:space="0" w:color="auto"/>
              <w:right w:val="single" w:sz="4" w:space="0" w:color="auto"/>
            </w:tcBorders>
            <w:vAlign w:val="center"/>
            <w:hideMark/>
          </w:tcPr>
          <w:p w:rsidR="008E67EF" w:rsidRPr="00AA0A35" w:rsidRDefault="008E67EF" w:rsidP="008A3405">
            <w:pPr>
              <w:spacing w:after="0" w:line="240" w:lineRule="auto"/>
              <w:jc w:val="center"/>
              <w:rPr>
                <w:rFonts w:eastAsia="Arial Unicode MS"/>
                <w:b/>
                <w:sz w:val="16"/>
                <w:szCs w:val="16"/>
              </w:rPr>
            </w:pPr>
            <w:r w:rsidRPr="00AA0A35">
              <w:rPr>
                <w:rFonts w:eastAsia="Arial Unicode MS"/>
                <w:b/>
                <w:sz w:val="16"/>
                <w:szCs w:val="16"/>
              </w:rPr>
              <w:t>Число детей, умерших до 1 года на 1000 родившихся</w:t>
            </w:r>
          </w:p>
        </w:tc>
      </w:tr>
      <w:tr w:rsidR="008E67EF" w:rsidRPr="00AA0A35" w:rsidTr="002772DB">
        <w:trPr>
          <w:trHeight w:val="284"/>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8E67EF" w:rsidRPr="00AA0A35" w:rsidRDefault="008E67EF" w:rsidP="00AF4143">
            <w:pPr>
              <w:spacing w:after="0" w:line="240" w:lineRule="auto"/>
              <w:rPr>
                <w:rFonts w:eastAsia="Arial Unicode MS"/>
                <w:sz w:val="16"/>
                <w:szCs w:val="16"/>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8E67EF" w:rsidRPr="00AA0A35" w:rsidRDefault="008E67EF" w:rsidP="00AF4143">
            <w:pPr>
              <w:spacing w:after="0" w:line="240" w:lineRule="auto"/>
              <w:rPr>
                <w:rFonts w:eastAsia="Arial Unicode MS"/>
                <w:sz w:val="16"/>
                <w:szCs w:val="16"/>
              </w:rPr>
            </w:pPr>
          </w:p>
        </w:tc>
        <w:tc>
          <w:tcPr>
            <w:tcW w:w="586" w:type="pct"/>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8E67EF" w:rsidRPr="00AA0A35" w:rsidRDefault="008E67EF" w:rsidP="008A3405">
            <w:pPr>
              <w:spacing w:after="0" w:line="240" w:lineRule="auto"/>
              <w:jc w:val="center"/>
              <w:rPr>
                <w:rFonts w:eastAsia="Arial Unicode MS"/>
                <w:b/>
                <w:sz w:val="16"/>
                <w:szCs w:val="16"/>
              </w:rPr>
            </w:pPr>
            <w:r w:rsidRPr="00AA0A35">
              <w:rPr>
                <w:rFonts w:eastAsia="Arial Unicode MS"/>
                <w:b/>
                <w:sz w:val="16"/>
                <w:szCs w:val="16"/>
              </w:rPr>
              <w:t>Всего</w:t>
            </w:r>
          </w:p>
        </w:tc>
        <w:tc>
          <w:tcPr>
            <w:tcW w:w="516" w:type="pct"/>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8E67EF" w:rsidRPr="00AA0A35" w:rsidRDefault="008E67EF" w:rsidP="008A3405">
            <w:pPr>
              <w:spacing w:after="0" w:line="240" w:lineRule="auto"/>
              <w:jc w:val="center"/>
              <w:rPr>
                <w:rFonts w:eastAsia="Arial Unicode MS"/>
                <w:b/>
                <w:sz w:val="16"/>
                <w:szCs w:val="16"/>
              </w:rPr>
            </w:pPr>
            <w:r w:rsidRPr="00AA0A35">
              <w:rPr>
                <w:rFonts w:eastAsia="Arial Unicode MS"/>
                <w:b/>
                <w:sz w:val="16"/>
                <w:szCs w:val="16"/>
              </w:rPr>
              <w:t>в т. ч. в воз-расте до 1 г.</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8E67EF" w:rsidRPr="00AA0A35" w:rsidRDefault="008E67EF" w:rsidP="00AF4143">
            <w:pPr>
              <w:spacing w:after="0" w:line="240" w:lineRule="auto"/>
              <w:rPr>
                <w:rFonts w:eastAsia="Arial Unicode MS"/>
                <w:sz w:val="16"/>
                <w:szCs w:val="16"/>
              </w:rPr>
            </w:pPr>
          </w:p>
        </w:tc>
        <w:tc>
          <w:tcPr>
            <w:tcW w:w="511" w:type="pct"/>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8E67EF" w:rsidRPr="00AA0A35" w:rsidRDefault="008E67EF" w:rsidP="008A3405">
            <w:pPr>
              <w:spacing w:after="0" w:line="240" w:lineRule="auto"/>
              <w:jc w:val="center"/>
              <w:rPr>
                <w:rFonts w:eastAsia="Arial Unicode MS"/>
                <w:b/>
                <w:sz w:val="16"/>
                <w:szCs w:val="16"/>
              </w:rPr>
            </w:pPr>
            <w:r w:rsidRPr="00AA0A35">
              <w:rPr>
                <w:rFonts w:eastAsia="Arial Unicode MS"/>
                <w:b/>
                <w:sz w:val="16"/>
                <w:szCs w:val="16"/>
              </w:rPr>
              <w:t>родилось</w:t>
            </w:r>
          </w:p>
        </w:tc>
        <w:tc>
          <w:tcPr>
            <w:tcW w:w="511" w:type="pct"/>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8E67EF" w:rsidRPr="00AA0A35" w:rsidRDefault="008E67EF" w:rsidP="008A3405">
            <w:pPr>
              <w:spacing w:after="0" w:line="240" w:lineRule="auto"/>
              <w:jc w:val="center"/>
              <w:rPr>
                <w:rFonts w:eastAsia="Arial Unicode MS"/>
                <w:b/>
                <w:sz w:val="16"/>
                <w:szCs w:val="16"/>
              </w:rPr>
            </w:pPr>
            <w:r w:rsidRPr="00AA0A35">
              <w:rPr>
                <w:rFonts w:eastAsia="Arial Unicode MS"/>
                <w:b/>
                <w:sz w:val="16"/>
                <w:szCs w:val="16"/>
              </w:rPr>
              <w:t>умерло</w:t>
            </w:r>
          </w:p>
        </w:tc>
        <w:tc>
          <w:tcPr>
            <w:tcW w:w="511" w:type="pct"/>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8E67EF" w:rsidRPr="00AA0A35" w:rsidRDefault="008E67EF" w:rsidP="00AF4143">
            <w:pPr>
              <w:spacing w:after="0" w:line="240" w:lineRule="auto"/>
              <w:rPr>
                <w:rFonts w:eastAsia="Arial Unicode MS"/>
                <w:b/>
                <w:sz w:val="16"/>
                <w:szCs w:val="16"/>
              </w:rPr>
            </w:pPr>
            <w:r w:rsidRPr="00AA0A35">
              <w:rPr>
                <w:rFonts w:eastAsia="Arial Unicode MS"/>
                <w:b/>
                <w:sz w:val="16"/>
                <w:szCs w:val="16"/>
              </w:rPr>
              <w:t>естествен-ный прирост</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8E67EF" w:rsidRPr="00AA0A35" w:rsidRDefault="008E67EF" w:rsidP="00AF4143">
            <w:pPr>
              <w:spacing w:after="0" w:line="240" w:lineRule="auto"/>
              <w:rPr>
                <w:rFonts w:eastAsia="Arial Unicode MS"/>
                <w:sz w:val="16"/>
                <w:szCs w:val="16"/>
              </w:rPr>
            </w:pPr>
          </w:p>
        </w:tc>
      </w:tr>
      <w:tr w:rsidR="002772DB" w:rsidRPr="00AA0A35" w:rsidTr="002772DB">
        <w:trPr>
          <w:trHeight w:val="104"/>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772DB" w:rsidRPr="00AA0A35" w:rsidRDefault="002772DB" w:rsidP="00AF4143">
            <w:pPr>
              <w:spacing w:after="0" w:line="240" w:lineRule="auto"/>
              <w:rPr>
                <w:rFonts w:eastAsia="Arial Unicode MS"/>
                <w:sz w:val="16"/>
                <w:szCs w:val="16"/>
              </w:rPr>
            </w:pP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b/>
                <w:sz w:val="16"/>
                <w:szCs w:val="16"/>
              </w:rPr>
            </w:pPr>
            <w:r w:rsidRPr="00AA0A35">
              <w:rPr>
                <w:b/>
                <w:sz w:val="16"/>
                <w:szCs w:val="16"/>
              </w:rPr>
              <w:t>2024</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b/>
                <w:sz w:val="16"/>
                <w:szCs w:val="16"/>
              </w:rPr>
            </w:pPr>
            <w:r w:rsidRPr="00AA0A35">
              <w:rPr>
                <w:b/>
                <w:sz w:val="16"/>
                <w:szCs w:val="16"/>
              </w:rPr>
              <w:t>2023</w:t>
            </w:r>
          </w:p>
        </w:tc>
        <w:tc>
          <w:tcPr>
            <w:tcW w:w="293" w:type="pct"/>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b/>
                <w:sz w:val="16"/>
                <w:szCs w:val="16"/>
              </w:rPr>
            </w:pPr>
            <w:r w:rsidRPr="00AA0A35">
              <w:rPr>
                <w:b/>
                <w:sz w:val="16"/>
                <w:szCs w:val="16"/>
              </w:rPr>
              <w:t>2024</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b/>
                <w:sz w:val="16"/>
                <w:szCs w:val="16"/>
              </w:rPr>
            </w:pPr>
            <w:r w:rsidRPr="00AA0A35">
              <w:rPr>
                <w:b/>
                <w:sz w:val="16"/>
                <w:szCs w:val="16"/>
              </w:rPr>
              <w:t>2023</w:t>
            </w:r>
          </w:p>
        </w:tc>
        <w:tc>
          <w:tcPr>
            <w:tcW w:w="26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b/>
                <w:sz w:val="16"/>
                <w:szCs w:val="16"/>
              </w:rPr>
            </w:pPr>
            <w:r w:rsidRPr="00AA0A35">
              <w:rPr>
                <w:b/>
                <w:sz w:val="16"/>
                <w:szCs w:val="16"/>
              </w:rPr>
              <w:t>2024</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b/>
                <w:sz w:val="16"/>
                <w:szCs w:val="16"/>
              </w:rPr>
            </w:pPr>
            <w:r w:rsidRPr="00AA0A35">
              <w:rPr>
                <w:b/>
                <w:sz w:val="16"/>
                <w:szCs w:val="16"/>
              </w:rPr>
              <w:t>2023</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b/>
                <w:sz w:val="16"/>
                <w:szCs w:val="16"/>
              </w:rPr>
            </w:pPr>
            <w:r w:rsidRPr="00AA0A35">
              <w:rPr>
                <w:b/>
                <w:sz w:val="16"/>
                <w:szCs w:val="16"/>
              </w:rPr>
              <w:t>2024</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b/>
                <w:sz w:val="16"/>
                <w:szCs w:val="16"/>
              </w:rPr>
            </w:pPr>
            <w:r w:rsidRPr="00AA0A35">
              <w:rPr>
                <w:b/>
                <w:sz w:val="16"/>
                <w:szCs w:val="16"/>
              </w:rPr>
              <w:t>2023</w:t>
            </w:r>
          </w:p>
        </w:tc>
        <w:tc>
          <w:tcPr>
            <w:tcW w:w="25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39" w:right="-113"/>
              <w:jc w:val="center"/>
              <w:rPr>
                <w:b/>
                <w:sz w:val="16"/>
                <w:szCs w:val="16"/>
              </w:rPr>
            </w:pPr>
            <w:r w:rsidRPr="00AA0A35">
              <w:rPr>
                <w:b/>
                <w:sz w:val="16"/>
                <w:szCs w:val="16"/>
              </w:rPr>
              <w:t>2024</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b/>
                <w:sz w:val="16"/>
                <w:szCs w:val="16"/>
              </w:rPr>
            </w:pPr>
            <w:r w:rsidRPr="00AA0A35">
              <w:rPr>
                <w:b/>
                <w:sz w:val="16"/>
                <w:szCs w:val="16"/>
              </w:rPr>
              <w:t>2023</w:t>
            </w:r>
          </w:p>
        </w:tc>
        <w:tc>
          <w:tcPr>
            <w:tcW w:w="25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b/>
                <w:sz w:val="16"/>
                <w:szCs w:val="16"/>
              </w:rPr>
            </w:pPr>
            <w:r w:rsidRPr="00AA0A35">
              <w:rPr>
                <w:b/>
                <w:sz w:val="16"/>
                <w:szCs w:val="16"/>
              </w:rPr>
              <w:t>2024</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b/>
                <w:sz w:val="16"/>
                <w:szCs w:val="16"/>
              </w:rPr>
            </w:pPr>
            <w:r w:rsidRPr="00AA0A35">
              <w:rPr>
                <w:b/>
                <w:sz w:val="16"/>
                <w:szCs w:val="16"/>
              </w:rPr>
              <w:t>2023</w:t>
            </w:r>
          </w:p>
        </w:tc>
        <w:tc>
          <w:tcPr>
            <w:tcW w:w="25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b/>
                <w:sz w:val="16"/>
                <w:szCs w:val="16"/>
              </w:rPr>
            </w:pPr>
            <w:r w:rsidRPr="00AA0A35">
              <w:rPr>
                <w:b/>
                <w:sz w:val="16"/>
                <w:szCs w:val="16"/>
              </w:rPr>
              <w:t>2024</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b/>
                <w:sz w:val="16"/>
                <w:szCs w:val="16"/>
              </w:rPr>
            </w:pPr>
            <w:r w:rsidRPr="00AA0A35">
              <w:rPr>
                <w:b/>
                <w:sz w:val="16"/>
                <w:szCs w:val="16"/>
              </w:rPr>
              <w:t>2023</w:t>
            </w:r>
          </w:p>
        </w:tc>
        <w:tc>
          <w:tcPr>
            <w:tcW w:w="25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b/>
                <w:sz w:val="16"/>
                <w:szCs w:val="16"/>
              </w:rPr>
            </w:pPr>
            <w:r w:rsidRPr="00AA0A35">
              <w:rPr>
                <w:b/>
                <w:sz w:val="16"/>
                <w:szCs w:val="16"/>
              </w:rPr>
              <w:t>2024</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b/>
                <w:sz w:val="16"/>
                <w:szCs w:val="16"/>
              </w:rPr>
            </w:pPr>
            <w:r w:rsidRPr="00AA0A35">
              <w:rPr>
                <w:b/>
                <w:sz w:val="16"/>
                <w:szCs w:val="16"/>
              </w:rPr>
              <w:t>2023</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Абинский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659</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788</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1344</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1464</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-685</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-676</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6,9</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8,0</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14,0</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15,0</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-7,1</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-6,4</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6,8</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8,7</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Анапа</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2128</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2067</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2953</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2656</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-825</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-589</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10,2</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9,7</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14,2</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13,0</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-4,0</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-3,3</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1,4</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1,4</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Апшеронский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559</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635</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1242</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1212</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-683</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-577</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5,8</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6,4</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12,8</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12,5</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-7,0</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-5,9</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1,5</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2,9</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Армавир</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1763</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1517</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2302</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2309</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-539</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-792</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8,6</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7,4</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11,3</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11,3</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-2,7</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-4,3</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3,3</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Белоглинский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170</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224</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442</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430</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0</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-272</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-206</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5,8</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7,4</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15,1</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14,5</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-9,3</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-5,8</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9,4</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0,0</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Белореченский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836</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926</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1503</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1524</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-667</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-598</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8,0</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8,6</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14,3</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14,4</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-6,3</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-5,6</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7,6</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3,0</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Брюховецкий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325</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381</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760</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718</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-435</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-337</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7,0</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7,7</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16,4</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15,5</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-9,4</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-7,4</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5,3</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2,5</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Выселковский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429</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489</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853</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921</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-424</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-432</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7,9</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8,6</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15,7</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16,9</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-7,8</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-8,7</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2,0</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3,9</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Геленджик</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978</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1026</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1514</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1345</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-536</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-319</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8,3</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8,9</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12,9</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11,5</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-4,6</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-2,3</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6,0</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4,8</w:t>
            </w:r>
          </w:p>
        </w:tc>
      </w:tr>
      <w:tr w:rsidR="002772DB" w:rsidRPr="00AA0A35" w:rsidTr="002772DB">
        <w:trPr>
          <w:trHeight w:val="157"/>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Горячий Ключ</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506</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568</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852</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827</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-346</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-259</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7,4</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7,9</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12,4</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12,3</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-5,0</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-4,2</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5,3</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3,6</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Гулькевичский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566</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725</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1262</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1337</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-696</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-612</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5,8</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7,3</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13,0</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13,7</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-7,2</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-5,7</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1,4</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6,8</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Динской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1097</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1273</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1811</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1689</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6</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2</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-714</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-416</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7,5</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8,7</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12,3</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11,5</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-4,8</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-2,6</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4,7</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1,6</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Ейский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711</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827</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2068</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1896</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5</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3</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-1357</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-1069</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5,3</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6,1</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15,4</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14,1</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-10,1</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-8,2</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6,3</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3,6</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Кавказский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842</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853</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1625</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1611</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2</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3</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-783</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-758</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7,3</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7,1</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14,0</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13,8</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-6,7</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-7,0</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2,2</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3,3</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Калининский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334</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419</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684</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663</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0</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5</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-350</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-244</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6,7</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8,1</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13,7</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13,3</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-7,0</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-5,1</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0,0</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sz w:val="16"/>
                <w:szCs w:val="16"/>
              </w:rPr>
            </w:pPr>
            <w:r w:rsidRPr="00AA0A35">
              <w:rPr>
                <w:sz w:val="16"/>
                <w:szCs w:val="16"/>
              </w:rPr>
              <w:t>11,4</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Каневской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607</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673</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1265</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1349</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-658</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-676</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6,3</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6,6</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13,0</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13,9</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-6,7</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-7,1</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2,9</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2,9</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Кореновский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604</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715</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1171</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1159</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-567</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-444</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7,3</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8,3</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14,1</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13,9</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-6,8</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-5,4</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4,4</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2,7</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Красноармейский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584</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751</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1438</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1416</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-854</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-665</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5,8</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7,2</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14,3</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14,0</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-8,5</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-6,5</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7,5</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5,1</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Краснодар</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16817</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14246</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13153</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12220</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52</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53</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3664</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2026</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13,5</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13,7</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10,6</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10,0</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2,9</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3,4</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3,6</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3,9</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Крыловский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211</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343</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409</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524</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-198</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-181</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6,3</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9,8</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12,3</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15,6</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-6,0</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-6,2</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3,9</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4,7</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Крымский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953</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1165</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1661</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1791</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-708</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-626</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7,3</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8,6</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12,7</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13,7</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-5,4</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-5,1</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5,9</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3,3</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Курганинский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661</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775</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1339</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1403</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-678</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-628</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6,7</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7,6</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13,5</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14,1</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-6,8</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-6,3</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2,6</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6,9</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Кущевский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456</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434</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880</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882</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-424</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-448</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7,2</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6,7</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13,9</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13,9</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-6,7</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-7,0</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4,2</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4,3</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Лабинский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717</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756</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1310</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1298</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-593</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-542</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8,1</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8,0</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14,8</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14,5</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-6,7</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-6,7</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6,1</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Ленинградский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392</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427</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922</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868</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0</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-530</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-441</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6,7</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6,8</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15,7</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14,7</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-9,0</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-7,6</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2,3</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0,0</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Мостовский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390</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515</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868</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941</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-478</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-426</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5,7</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7,4</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12,7</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13,7</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-7,0</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-6,2</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8,0</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3,8</w:t>
            </w:r>
          </w:p>
        </w:tc>
      </w:tr>
      <w:tr w:rsidR="002772DB" w:rsidRPr="00AA0A35" w:rsidTr="002772DB">
        <w:trPr>
          <w:trHeight w:val="72"/>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Новокубанский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462</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719</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1155</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1110</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-693</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-391</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5,6</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8,4</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14,1</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13,4</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-8,5</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-4,5</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3,0</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2,7</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Новопокровский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248</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290</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609</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604</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0</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-361</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-314</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6,0</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6,9</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14,9</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14,7</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-8,9</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-8,1</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0,0</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9,4</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Новороссийск</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2994</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2845</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3762</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3879</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11</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11</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-768</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-1034</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8,7</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8,4</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10,9</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11,3</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-2,2</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-2,2</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3,7</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3,9</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Отрадненский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394</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499</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787</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776</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-393</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-277</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6,3</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7,8</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12,5</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12,2</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-6,2</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-4,2</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2,0</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7,7</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Павловский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335</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401</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866</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868</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-531</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-467</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5,5</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6,3</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14,3</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14,2</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-8,8</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-7,9</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9,8</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4,7</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Приморско- Ахтарский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264</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282</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850</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840</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0</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0</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-586</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-558</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4,7</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4,8</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15,3</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15,0</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-10,6</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-9,9</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0,0</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0,0</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Северский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859</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1036</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1541</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1569</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-682</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-533</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6,9</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8,3</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12,4</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12,8</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-5,5</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-4,5</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3,0</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4,9</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Славянский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921</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998</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1703</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1709</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12</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-782</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-711</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7,3</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7,5</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13,6</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13,5</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-6,3</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-6,1</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2,1</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11,9</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Сочи</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6225</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6331</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6346</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5780</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22</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18</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-121</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551</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10,8</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11,9</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11,0</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10,0</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-0,2</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1,9</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3,6</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2,8</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Староминский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215</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236</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551</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546</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0</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-336</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-310</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5,5</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5,8</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14,0</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13,8</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-8,5</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-7,8</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8,3</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0,0</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Тбилисский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328</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325</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674</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633</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0</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-346</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-308</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6,9</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6,7</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14,2</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13,2</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-7,3</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-6,0</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2,8</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0,0</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Темрюкский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860</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938</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1666</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1700</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-806</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-762</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6,8</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7,4</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13,1</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13,5</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-6,3</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-5,9</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4,3</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4,9</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Тимашевский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747</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831</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1464</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1472</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-717</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-641</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7,1</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7,7</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13,8</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13,9</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-6,7</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-6,0</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3,6</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3,5</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Тихорецкий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769</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869</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1773</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1844</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-1004</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-975</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7,1</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7,7</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16,3</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16,8</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-9,2</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-8,6</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1,2</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7,9</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Туапсинский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797</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1003</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1637</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1626</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-840</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-623</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6,4</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7,9</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13,2</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13,0</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-6,8</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-5,0</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2,1</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1,9</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Успенский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216</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305</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505</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452</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0</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-289</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-147</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5,6</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7,7</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13,0</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11,6</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-7,4</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-2,1</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0,0</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5,7</w:t>
            </w:r>
          </w:p>
        </w:tc>
      </w:tr>
      <w:tr w:rsidR="002772DB" w:rsidRPr="00AA0A35" w:rsidTr="002772DB">
        <w:trPr>
          <w:trHeight w:val="82"/>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Усть-Лабинский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735</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873</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1479</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1512</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0</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-744</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-639</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7,3</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8,3</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14,8</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15,0</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-7,5</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-6,6</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0,0</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2,3</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sz w:val="16"/>
                <w:szCs w:val="16"/>
              </w:rPr>
            </w:pPr>
            <w:r w:rsidRPr="00AA0A35">
              <w:rPr>
                <w:rFonts w:eastAsia="Arial Unicode MS"/>
                <w:sz w:val="16"/>
                <w:szCs w:val="16"/>
              </w:rPr>
              <w:t>Щербиновский</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182</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258</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529</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511</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0</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-347</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-253</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5,4</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7,4</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15,8</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15,2</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-10,4</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-7,6</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8,4</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772DB" w:rsidRPr="00AA0A35" w:rsidRDefault="002772DB" w:rsidP="009F4D46">
            <w:pPr>
              <w:spacing w:after="0" w:line="240" w:lineRule="auto"/>
              <w:ind w:left="-113" w:right="-113"/>
              <w:jc w:val="center"/>
              <w:rPr>
                <w:sz w:val="16"/>
                <w:szCs w:val="16"/>
              </w:rPr>
            </w:pPr>
            <w:r w:rsidRPr="00AA0A35">
              <w:rPr>
                <w:sz w:val="16"/>
                <w:szCs w:val="16"/>
              </w:rPr>
              <w:t>0,0</w:t>
            </w:r>
          </w:p>
        </w:tc>
      </w:tr>
      <w:tr w:rsidR="002772DB" w:rsidRPr="00AA0A35" w:rsidTr="002772DB">
        <w:trPr>
          <w:trHeight w:val="20"/>
          <w:jc w:val="center"/>
        </w:trPr>
        <w:tc>
          <w:tcPr>
            <w:tcW w:w="68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AF4143">
            <w:pPr>
              <w:spacing w:after="0" w:line="240" w:lineRule="auto"/>
              <w:rPr>
                <w:rFonts w:eastAsia="Arial Unicode MS"/>
                <w:b/>
                <w:sz w:val="16"/>
                <w:szCs w:val="16"/>
              </w:rPr>
            </w:pPr>
            <w:r w:rsidRPr="00AA0A35">
              <w:rPr>
                <w:rFonts w:eastAsia="Arial Unicode MS"/>
                <w:b/>
                <w:sz w:val="16"/>
                <w:szCs w:val="16"/>
              </w:rPr>
              <w:t>Всего по краю*</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b/>
                <w:sz w:val="16"/>
                <w:szCs w:val="16"/>
              </w:rPr>
            </w:pPr>
            <w:r w:rsidRPr="00AA0A35">
              <w:rPr>
                <w:b/>
                <w:sz w:val="16"/>
                <w:szCs w:val="16"/>
              </w:rPr>
              <w:t>51509</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b/>
                <w:sz w:val="16"/>
                <w:szCs w:val="16"/>
              </w:rPr>
            </w:pPr>
            <w:r w:rsidRPr="00AA0A35">
              <w:rPr>
                <w:b/>
                <w:sz w:val="16"/>
                <w:szCs w:val="16"/>
              </w:rPr>
              <w:t>52923</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b/>
                <w:sz w:val="16"/>
                <w:szCs w:val="16"/>
              </w:rPr>
            </w:pPr>
            <w:r w:rsidRPr="00AA0A35">
              <w:rPr>
                <w:b/>
                <w:sz w:val="16"/>
                <w:szCs w:val="16"/>
              </w:rPr>
              <w:t>73705</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b/>
                <w:sz w:val="16"/>
                <w:szCs w:val="16"/>
              </w:rPr>
            </w:pPr>
            <w:r w:rsidRPr="00AA0A35">
              <w:rPr>
                <w:b/>
                <w:sz w:val="16"/>
                <w:szCs w:val="16"/>
              </w:rPr>
              <w:t>71884</w:t>
            </w:r>
          </w:p>
        </w:tc>
        <w:tc>
          <w:tcPr>
            <w:tcW w:w="268"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b/>
                <w:sz w:val="16"/>
                <w:szCs w:val="16"/>
              </w:rPr>
            </w:pPr>
            <w:r w:rsidRPr="00AA0A35">
              <w:rPr>
                <w:b/>
                <w:sz w:val="16"/>
                <w:szCs w:val="16"/>
              </w:rPr>
              <w:t>189</w:t>
            </w:r>
          </w:p>
        </w:tc>
        <w:tc>
          <w:tcPr>
            <w:tcW w:w="2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b/>
                <w:sz w:val="16"/>
                <w:szCs w:val="16"/>
              </w:rPr>
            </w:pPr>
            <w:r w:rsidRPr="00AA0A35">
              <w:rPr>
                <w:b/>
                <w:sz w:val="16"/>
                <w:szCs w:val="16"/>
              </w:rPr>
              <w:t>207</w:t>
            </w:r>
          </w:p>
        </w:tc>
        <w:tc>
          <w:tcPr>
            <w:tcW w:w="293"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b/>
                <w:sz w:val="16"/>
                <w:szCs w:val="16"/>
              </w:rPr>
            </w:pPr>
            <w:r w:rsidRPr="00AA0A35">
              <w:rPr>
                <w:b/>
                <w:sz w:val="16"/>
                <w:szCs w:val="16"/>
              </w:rPr>
              <w:t>-22196</w:t>
            </w:r>
          </w:p>
        </w:tc>
        <w:tc>
          <w:tcPr>
            <w:tcW w:w="2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b/>
                <w:sz w:val="16"/>
                <w:szCs w:val="16"/>
              </w:rPr>
            </w:pPr>
            <w:r w:rsidRPr="00AA0A35">
              <w:rPr>
                <w:b/>
                <w:sz w:val="16"/>
                <w:szCs w:val="16"/>
              </w:rPr>
              <w:t>-18961</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b/>
                <w:sz w:val="16"/>
                <w:szCs w:val="16"/>
              </w:rPr>
            </w:pPr>
            <w:r w:rsidRPr="00AA0A35">
              <w:rPr>
                <w:b/>
                <w:sz w:val="16"/>
                <w:szCs w:val="16"/>
              </w:rPr>
              <w:t>8,8</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b/>
                <w:sz w:val="16"/>
                <w:szCs w:val="16"/>
              </w:rPr>
            </w:pPr>
            <w:r w:rsidRPr="00AA0A35">
              <w:rPr>
                <w:b/>
                <w:sz w:val="16"/>
                <w:szCs w:val="16"/>
              </w:rPr>
              <w:t>9,1</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b/>
                <w:sz w:val="16"/>
                <w:szCs w:val="16"/>
              </w:rPr>
            </w:pPr>
            <w:r w:rsidRPr="00AA0A35">
              <w:rPr>
                <w:b/>
                <w:sz w:val="16"/>
                <w:szCs w:val="16"/>
              </w:rPr>
              <w:t>12,7</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b/>
                <w:sz w:val="16"/>
                <w:szCs w:val="16"/>
              </w:rPr>
            </w:pPr>
            <w:r w:rsidRPr="00AA0A35">
              <w:rPr>
                <w:b/>
                <w:sz w:val="16"/>
                <w:szCs w:val="16"/>
              </w:rPr>
              <w:t>12,3</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b/>
                <w:sz w:val="16"/>
                <w:szCs w:val="16"/>
              </w:rPr>
            </w:pPr>
            <w:r w:rsidRPr="00AA0A35">
              <w:rPr>
                <w:b/>
                <w:sz w:val="16"/>
                <w:szCs w:val="16"/>
              </w:rPr>
              <w:t>-3,9</w:t>
            </w:r>
          </w:p>
        </w:tc>
        <w:tc>
          <w:tcPr>
            <w:tcW w:w="2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b/>
                <w:sz w:val="16"/>
                <w:szCs w:val="16"/>
              </w:rPr>
            </w:pPr>
            <w:r w:rsidRPr="00AA0A35">
              <w:rPr>
                <w:b/>
                <w:sz w:val="16"/>
                <w:szCs w:val="16"/>
              </w:rPr>
              <w:t>-3,2</w:t>
            </w:r>
          </w:p>
        </w:tc>
        <w:tc>
          <w:tcPr>
            <w:tcW w:w="255" w:type="pct"/>
            <w:tcBorders>
              <w:top w:val="single" w:sz="4" w:space="0" w:color="auto"/>
              <w:left w:val="nil"/>
              <w:bottom w:val="single" w:sz="4" w:space="0" w:color="auto"/>
              <w:right w:val="nil"/>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b/>
                <w:sz w:val="16"/>
                <w:szCs w:val="16"/>
              </w:rPr>
            </w:pPr>
            <w:r w:rsidRPr="00AA0A35">
              <w:rPr>
                <w:b/>
                <w:sz w:val="16"/>
                <w:szCs w:val="16"/>
              </w:rPr>
              <w:t>3,7</w:t>
            </w:r>
          </w:p>
        </w:tc>
        <w:tc>
          <w:tcPr>
            <w:tcW w:w="25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2772DB" w:rsidRPr="00AA0A35" w:rsidRDefault="002772DB" w:rsidP="009F4D46">
            <w:pPr>
              <w:spacing w:after="0" w:line="240" w:lineRule="auto"/>
              <w:ind w:left="-113" w:right="-113"/>
              <w:jc w:val="center"/>
              <w:rPr>
                <w:b/>
                <w:sz w:val="16"/>
                <w:szCs w:val="16"/>
              </w:rPr>
            </w:pPr>
            <w:r w:rsidRPr="00AA0A35">
              <w:rPr>
                <w:b/>
                <w:sz w:val="16"/>
                <w:szCs w:val="16"/>
              </w:rPr>
              <w:t>3,9</w:t>
            </w:r>
          </w:p>
        </w:tc>
      </w:tr>
    </w:tbl>
    <w:p w:rsidR="009F4D46" w:rsidRPr="00AA0A35" w:rsidRDefault="009F4D46" w:rsidP="009F4D46">
      <w:r w:rsidRPr="00AA0A35">
        <w:t>*Данные Росстата</w:t>
      </w:r>
    </w:p>
    <w:p w:rsidR="00130C18" w:rsidRPr="00AA0A35" w:rsidRDefault="00130C18" w:rsidP="00130C18">
      <w:pPr>
        <w:widowControl w:val="0"/>
        <w:suppressAutoHyphens/>
        <w:overflowPunct w:val="0"/>
        <w:autoSpaceDE w:val="0"/>
        <w:autoSpaceDN w:val="0"/>
        <w:adjustRightInd w:val="0"/>
        <w:spacing w:after="0" w:line="240" w:lineRule="auto"/>
        <w:ind w:firstLine="709"/>
        <w:jc w:val="both"/>
        <w:textAlignment w:val="baseline"/>
        <w:rPr>
          <w:rFonts w:eastAsiaTheme="minorHAnsi"/>
          <w:bCs/>
          <w:lang w:eastAsia="x-none"/>
        </w:rPr>
      </w:pPr>
      <w:r w:rsidRPr="00AA0A35">
        <w:rPr>
          <w:rFonts w:eastAsiaTheme="minorHAnsi"/>
        </w:rPr>
        <w:t>Смертность является наиболее объективным и социально-значимым показателем здоровья и благополучия населения.</w:t>
      </w:r>
    </w:p>
    <w:p w:rsidR="009F4D46" w:rsidRPr="00AA0A35" w:rsidRDefault="009F4D46" w:rsidP="009F4D46">
      <w:pPr>
        <w:widowControl w:val="0"/>
        <w:suppressAutoHyphens/>
        <w:overflowPunct w:val="0"/>
        <w:autoSpaceDE w:val="0"/>
        <w:autoSpaceDN w:val="0"/>
        <w:adjustRightInd w:val="0"/>
        <w:spacing w:after="0" w:line="240" w:lineRule="auto"/>
        <w:ind w:firstLine="709"/>
        <w:jc w:val="both"/>
        <w:textAlignment w:val="baseline"/>
        <w:rPr>
          <w:rFonts w:eastAsiaTheme="minorHAnsi"/>
          <w:bCs/>
          <w:lang w:eastAsia="x-none"/>
        </w:rPr>
      </w:pPr>
      <w:r w:rsidRPr="00AA0A35">
        <w:rPr>
          <w:rFonts w:eastAsiaTheme="minorHAnsi"/>
          <w:bCs/>
          <w:lang w:eastAsia="x-none"/>
        </w:rPr>
        <w:t xml:space="preserve">Согласно данным медико-демографической статистики (таблица 5.2.3) в 2024 г. рождаемость (на 1000 человек населения) превысила общий краевой показатель на территории только 3-х муниципальных образований: г. Краснодар – на 53,4%, г-к. Сочи – на 22,7%, г-к. Анапа – на 15,9%. </w:t>
      </w:r>
    </w:p>
    <w:p w:rsidR="009F4D46" w:rsidRPr="00AA0A35" w:rsidRDefault="009F4D46" w:rsidP="009F4D46">
      <w:pPr>
        <w:widowControl w:val="0"/>
        <w:suppressAutoHyphens/>
        <w:overflowPunct w:val="0"/>
        <w:autoSpaceDE w:val="0"/>
        <w:autoSpaceDN w:val="0"/>
        <w:adjustRightInd w:val="0"/>
        <w:spacing w:after="0" w:line="240" w:lineRule="auto"/>
        <w:ind w:firstLine="709"/>
        <w:jc w:val="both"/>
        <w:textAlignment w:val="baseline"/>
        <w:rPr>
          <w:rFonts w:eastAsiaTheme="minorHAnsi"/>
          <w:bCs/>
          <w:lang w:eastAsia="x-none"/>
        </w:rPr>
      </w:pPr>
      <w:r w:rsidRPr="00AA0A35">
        <w:rPr>
          <w:rFonts w:eastAsiaTheme="minorHAnsi"/>
          <w:bCs/>
          <w:lang w:eastAsia="x-none"/>
        </w:rPr>
        <w:t>Показатель смертности был равен краевому показателю на территории Крымского и Мостовского районов, ниже краевого показателя на 1,58% – 16,5% – на территории 9-ти муниципальных образований: г. Краснодар, г. Новороссийск, г-к. Сочи, г. Армавир, г. Горячий Ключ, Динской, Крыловский, Северский, Отрадненский районы. На территории 33-х муниципальных образований данный показатель превысил краевой.</w:t>
      </w:r>
    </w:p>
    <w:p w:rsidR="009F4D46" w:rsidRPr="00AA0A35" w:rsidRDefault="009F4D46" w:rsidP="009F4D46">
      <w:pPr>
        <w:suppressAutoHyphens/>
        <w:spacing w:after="0" w:line="240" w:lineRule="auto"/>
        <w:ind w:firstLine="709"/>
        <w:jc w:val="both"/>
        <w:rPr>
          <w:rFonts w:eastAsiaTheme="minorHAnsi" w:cstheme="minorBidi"/>
        </w:rPr>
      </w:pPr>
      <w:r w:rsidRPr="00AA0A35">
        <w:rPr>
          <w:rFonts w:eastAsiaTheme="minorHAnsi"/>
        </w:rPr>
        <w:lastRenderedPageBreak/>
        <w:t>Наиболее неблагополучными территориями по смертности от всех причин в 2024 г. являются: Брюховецкий, Тихорецкий, Щербиновский, Ленинградский, Выселковский, Ейский, Приморско-Ахтарский, Белоглинский районы</w:t>
      </w:r>
    </w:p>
    <w:p w:rsidR="004C5F28" w:rsidRPr="00AA0A35" w:rsidRDefault="009B0B49" w:rsidP="007A33D4">
      <w:pPr>
        <w:suppressAutoHyphens/>
        <w:spacing w:after="0" w:line="240" w:lineRule="auto"/>
        <w:ind w:firstLine="709"/>
        <w:jc w:val="both"/>
        <w:rPr>
          <w:rFonts w:eastAsiaTheme="minorHAnsi" w:cstheme="minorBidi"/>
        </w:rPr>
      </w:pPr>
      <w:r w:rsidRPr="00AA0A35">
        <w:rPr>
          <w:rFonts w:eastAsiaTheme="minorHAnsi" w:cstheme="minorBidi"/>
        </w:rPr>
        <w:t>Структура смертности и динамика основных её причин за 20</w:t>
      </w:r>
      <w:r w:rsidR="009F4D46" w:rsidRPr="00AA0A35">
        <w:rPr>
          <w:rFonts w:eastAsiaTheme="minorHAnsi" w:cstheme="minorBidi"/>
        </w:rPr>
        <w:t>20</w:t>
      </w:r>
      <w:r w:rsidRPr="00AA0A35">
        <w:rPr>
          <w:rFonts w:eastAsiaTheme="minorHAnsi" w:cstheme="minorBidi"/>
        </w:rPr>
        <w:t xml:space="preserve"> - 202</w:t>
      </w:r>
      <w:r w:rsidR="009F4D46" w:rsidRPr="00AA0A35">
        <w:rPr>
          <w:rFonts w:eastAsiaTheme="minorHAnsi" w:cstheme="minorBidi"/>
        </w:rPr>
        <w:t>4</w:t>
      </w:r>
      <w:r w:rsidRPr="00AA0A35">
        <w:rPr>
          <w:rFonts w:eastAsiaTheme="minorHAnsi" w:cstheme="minorBidi"/>
        </w:rPr>
        <w:t xml:space="preserve"> г.г. представлена в </w:t>
      </w:r>
      <w:r w:rsidR="00FC2F49" w:rsidRPr="00AA0A35">
        <w:rPr>
          <w:rFonts w:eastAsiaTheme="minorHAnsi" w:cstheme="minorBidi"/>
        </w:rPr>
        <w:t xml:space="preserve">                                         </w:t>
      </w:r>
      <w:r w:rsidR="00761BA1" w:rsidRPr="00AA0A35">
        <w:rPr>
          <w:rFonts w:eastAsiaTheme="minorHAnsi" w:cstheme="minorBidi"/>
        </w:rPr>
        <w:t xml:space="preserve">     </w:t>
      </w:r>
      <w:r w:rsidR="007A33D4" w:rsidRPr="00AA0A35">
        <w:rPr>
          <w:rFonts w:eastAsiaTheme="minorHAnsi" w:cstheme="minorBidi"/>
        </w:rPr>
        <w:t xml:space="preserve">      </w:t>
      </w:r>
      <w:r w:rsidRPr="00AA0A35">
        <w:rPr>
          <w:rFonts w:eastAsiaTheme="minorHAnsi" w:cstheme="minorBidi"/>
        </w:rPr>
        <w:t>таблице 5.2.4.</w:t>
      </w:r>
      <w:r w:rsidR="00FC2F49" w:rsidRPr="00AA0A35">
        <w:rPr>
          <w:rFonts w:eastAsiaTheme="minorHAnsi" w:cstheme="minorBidi"/>
        </w:rPr>
        <w:t xml:space="preserve">         </w:t>
      </w:r>
    </w:p>
    <w:p w:rsidR="009B0B49" w:rsidRPr="009B0B49" w:rsidRDefault="00651607" w:rsidP="00651607">
      <w:pPr>
        <w:widowControl w:val="0"/>
        <w:tabs>
          <w:tab w:val="left" w:pos="851"/>
        </w:tabs>
        <w:suppressAutoHyphens/>
        <w:autoSpaceDE w:val="0"/>
        <w:autoSpaceDN w:val="0"/>
        <w:adjustRightInd w:val="0"/>
        <w:spacing w:after="0" w:line="240" w:lineRule="auto"/>
        <w:jc w:val="both"/>
        <w:rPr>
          <w:rFonts w:eastAsiaTheme="minorHAnsi" w:cstheme="minorBidi"/>
        </w:rPr>
      </w:pPr>
      <w:r w:rsidRPr="00AA0A35">
        <w:rPr>
          <w:rFonts w:eastAsiaTheme="minorHAnsi" w:cstheme="minorBidi"/>
        </w:rPr>
        <w:t>Таблица 5.2.4 – Показатели смертности в Краснодарском крае</w:t>
      </w:r>
      <w:r w:rsidR="0051779F" w:rsidRPr="00AA0A35">
        <w:rPr>
          <w:rFonts w:eastAsiaTheme="minorHAnsi" w:cstheme="minorBidi"/>
        </w:rPr>
        <w:t xml:space="preserve"> в динамике</w:t>
      </w:r>
      <w:r w:rsidRPr="00AA0A35">
        <w:rPr>
          <w:rFonts w:eastAsiaTheme="minorHAnsi" w:cstheme="minorBidi"/>
        </w:rPr>
        <w:t xml:space="preserve"> за 20</w:t>
      </w:r>
      <w:r w:rsidR="0051779F" w:rsidRPr="00AA0A35">
        <w:rPr>
          <w:rFonts w:eastAsiaTheme="minorHAnsi" w:cstheme="minorBidi"/>
        </w:rPr>
        <w:t>20</w:t>
      </w:r>
      <w:r w:rsidRPr="00AA0A35">
        <w:rPr>
          <w:rFonts w:eastAsiaTheme="minorHAnsi" w:cstheme="minorBidi"/>
        </w:rPr>
        <w:t xml:space="preserve"> - 202</w:t>
      </w:r>
      <w:r w:rsidR="0051779F" w:rsidRPr="00AA0A35">
        <w:rPr>
          <w:rFonts w:eastAsiaTheme="minorHAnsi" w:cstheme="minorBidi"/>
        </w:rPr>
        <w:t>4</w:t>
      </w:r>
      <w:r w:rsidRPr="00AA0A35">
        <w:rPr>
          <w:rFonts w:eastAsiaTheme="minorHAnsi" w:cstheme="minorBidi"/>
        </w:rPr>
        <w:t> г.г.</w:t>
      </w:r>
      <w:r w:rsidR="00DE1BA2" w:rsidRPr="00AA0A35">
        <w:rPr>
          <w:rFonts w:eastAsiaTheme="minorHAnsi" w:cstheme="minorBidi"/>
        </w:rPr>
        <w:t xml:space="preserve"> </w:t>
      </w:r>
      <w:r w:rsidR="00DE1BA2" w:rsidRPr="00AA0A35">
        <w:rPr>
          <w:rFonts w:eastAsiaTheme="minorHAnsi"/>
        </w:rPr>
        <w:t>(рейтинговое распределение основных классов причин смертности)</w:t>
      </w:r>
      <w:r w:rsidR="00FC2F49">
        <w:rPr>
          <w:rFonts w:eastAsiaTheme="minorHAnsi" w:cstheme="minorBidi"/>
        </w:rPr>
        <w:t xml:space="preserve">   </w:t>
      </w:r>
    </w:p>
    <w:tbl>
      <w:tblPr>
        <w:tblW w:w="8900" w:type="pct"/>
        <w:tblInd w:w="108" w:type="dxa"/>
        <w:tblLayout w:type="fixed"/>
        <w:tblLook w:val="04A0" w:firstRow="1" w:lastRow="0" w:firstColumn="1" w:lastColumn="0" w:noHBand="0" w:noVBand="1"/>
      </w:tblPr>
      <w:tblGrid>
        <w:gridCol w:w="1558"/>
        <w:gridCol w:w="711"/>
        <w:gridCol w:w="707"/>
        <w:gridCol w:w="711"/>
        <w:gridCol w:w="707"/>
        <w:gridCol w:w="711"/>
        <w:gridCol w:w="704"/>
        <w:gridCol w:w="707"/>
        <w:gridCol w:w="715"/>
        <w:gridCol w:w="707"/>
        <w:gridCol w:w="711"/>
        <w:gridCol w:w="707"/>
        <w:gridCol w:w="707"/>
        <w:gridCol w:w="668"/>
        <w:gridCol w:w="668"/>
        <w:gridCol w:w="668"/>
        <w:gridCol w:w="668"/>
        <w:gridCol w:w="668"/>
        <w:gridCol w:w="668"/>
        <w:gridCol w:w="668"/>
        <w:gridCol w:w="668"/>
        <w:gridCol w:w="668"/>
        <w:gridCol w:w="668"/>
        <w:gridCol w:w="668"/>
        <w:gridCol w:w="635"/>
      </w:tblGrid>
      <w:tr w:rsidR="004C5F28" w:rsidRPr="00AB589B" w:rsidTr="00F4079F">
        <w:trPr>
          <w:trHeight w:val="70"/>
        </w:trPr>
        <w:tc>
          <w:tcPr>
            <w:tcW w:w="2788" w:type="pct"/>
            <w:gridSpan w:val="13"/>
            <w:tcBorders>
              <w:top w:val="nil"/>
              <w:bottom w:val="single" w:sz="4" w:space="0" w:color="auto"/>
            </w:tcBorders>
            <w:vAlign w:val="center"/>
          </w:tcPr>
          <w:p w:rsidR="004C5F28" w:rsidRPr="00AB589B" w:rsidRDefault="004C5F28" w:rsidP="00AF4143">
            <w:pPr>
              <w:suppressAutoHyphens/>
              <w:spacing w:after="0" w:line="192" w:lineRule="auto"/>
              <w:jc w:val="center"/>
              <w:rPr>
                <w:rFonts w:eastAsiaTheme="minorHAnsi"/>
                <w:sz w:val="18"/>
                <w:szCs w:val="18"/>
              </w:rPr>
            </w:pPr>
          </w:p>
        </w:tc>
        <w:tc>
          <w:tcPr>
            <w:tcW w:w="185" w:type="pct"/>
            <w:vAlign w:val="center"/>
          </w:tcPr>
          <w:p w:rsidR="004C5F28" w:rsidRPr="00AB589B" w:rsidRDefault="004C5F28" w:rsidP="00AF4143">
            <w:pPr>
              <w:suppressAutoHyphens/>
              <w:spacing w:after="0" w:line="240" w:lineRule="auto"/>
              <w:jc w:val="center"/>
              <w:rPr>
                <w:rFonts w:eastAsiaTheme="minorHAnsi"/>
                <w:sz w:val="18"/>
                <w:szCs w:val="18"/>
              </w:rPr>
            </w:pPr>
          </w:p>
        </w:tc>
        <w:tc>
          <w:tcPr>
            <w:tcW w:w="185" w:type="pct"/>
            <w:vAlign w:val="center"/>
          </w:tcPr>
          <w:p w:rsidR="004C5F28" w:rsidRPr="00AB589B" w:rsidRDefault="004C5F28" w:rsidP="00AF4143">
            <w:pPr>
              <w:suppressAutoHyphens/>
              <w:spacing w:after="0" w:line="240" w:lineRule="auto"/>
              <w:jc w:val="center"/>
              <w:rPr>
                <w:rFonts w:eastAsiaTheme="minorHAnsi"/>
                <w:sz w:val="18"/>
                <w:szCs w:val="18"/>
              </w:rPr>
            </w:pPr>
          </w:p>
        </w:tc>
        <w:tc>
          <w:tcPr>
            <w:tcW w:w="185" w:type="pct"/>
            <w:vAlign w:val="center"/>
          </w:tcPr>
          <w:p w:rsidR="004C5F28" w:rsidRPr="00AB589B" w:rsidRDefault="004C5F28" w:rsidP="00AF4143">
            <w:pPr>
              <w:widowControl w:val="0"/>
              <w:suppressAutoHyphens/>
              <w:autoSpaceDE w:val="0"/>
              <w:autoSpaceDN w:val="0"/>
              <w:adjustRightInd w:val="0"/>
              <w:spacing w:after="0" w:line="240" w:lineRule="auto"/>
              <w:jc w:val="center"/>
              <w:rPr>
                <w:rFonts w:eastAsiaTheme="minorHAnsi"/>
                <w:sz w:val="18"/>
                <w:szCs w:val="18"/>
              </w:rPr>
            </w:pPr>
          </w:p>
        </w:tc>
        <w:tc>
          <w:tcPr>
            <w:tcW w:w="185" w:type="pct"/>
            <w:vAlign w:val="center"/>
          </w:tcPr>
          <w:p w:rsidR="004C5F28" w:rsidRPr="00AB589B" w:rsidRDefault="004C5F28" w:rsidP="00AF4143">
            <w:pPr>
              <w:widowControl w:val="0"/>
              <w:suppressAutoHyphens/>
              <w:autoSpaceDE w:val="0"/>
              <w:autoSpaceDN w:val="0"/>
              <w:adjustRightInd w:val="0"/>
              <w:spacing w:after="0" w:line="240" w:lineRule="auto"/>
              <w:jc w:val="center"/>
              <w:rPr>
                <w:rFonts w:eastAsiaTheme="minorHAnsi"/>
                <w:sz w:val="18"/>
                <w:szCs w:val="18"/>
              </w:rPr>
            </w:pPr>
          </w:p>
        </w:tc>
        <w:tc>
          <w:tcPr>
            <w:tcW w:w="185" w:type="pct"/>
            <w:vAlign w:val="center"/>
          </w:tcPr>
          <w:p w:rsidR="004C5F28" w:rsidRPr="00AB589B" w:rsidRDefault="004C5F28" w:rsidP="00AF4143">
            <w:pPr>
              <w:widowControl w:val="0"/>
              <w:suppressAutoHyphens/>
              <w:autoSpaceDE w:val="0"/>
              <w:autoSpaceDN w:val="0"/>
              <w:adjustRightInd w:val="0"/>
              <w:spacing w:after="0" w:line="240" w:lineRule="auto"/>
              <w:jc w:val="center"/>
              <w:rPr>
                <w:rFonts w:eastAsiaTheme="minorHAnsi"/>
                <w:sz w:val="18"/>
                <w:szCs w:val="18"/>
              </w:rPr>
            </w:pPr>
          </w:p>
        </w:tc>
        <w:tc>
          <w:tcPr>
            <w:tcW w:w="185" w:type="pct"/>
            <w:vAlign w:val="center"/>
          </w:tcPr>
          <w:p w:rsidR="004C5F28" w:rsidRPr="00AB589B" w:rsidRDefault="004C5F28" w:rsidP="00AF4143">
            <w:pPr>
              <w:widowControl w:val="0"/>
              <w:suppressAutoHyphens/>
              <w:autoSpaceDE w:val="0"/>
              <w:autoSpaceDN w:val="0"/>
              <w:adjustRightInd w:val="0"/>
              <w:spacing w:after="0" w:line="240" w:lineRule="auto"/>
              <w:jc w:val="center"/>
              <w:rPr>
                <w:rFonts w:eastAsiaTheme="minorHAnsi"/>
                <w:sz w:val="18"/>
                <w:szCs w:val="18"/>
              </w:rPr>
            </w:pPr>
          </w:p>
        </w:tc>
        <w:tc>
          <w:tcPr>
            <w:tcW w:w="185" w:type="pct"/>
            <w:vAlign w:val="center"/>
          </w:tcPr>
          <w:p w:rsidR="004C5F28" w:rsidRPr="00AB589B" w:rsidRDefault="004C5F28" w:rsidP="00AF4143">
            <w:pPr>
              <w:suppressAutoHyphens/>
              <w:spacing w:after="0" w:line="240" w:lineRule="auto"/>
              <w:jc w:val="center"/>
              <w:rPr>
                <w:rFonts w:eastAsiaTheme="minorHAnsi"/>
                <w:sz w:val="18"/>
                <w:szCs w:val="18"/>
              </w:rPr>
            </w:pPr>
          </w:p>
        </w:tc>
        <w:tc>
          <w:tcPr>
            <w:tcW w:w="185" w:type="pct"/>
            <w:vAlign w:val="center"/>
          </w:tcPr>
          <w:p w:rsidR="004C5F28" w:rsidRPr="00AB589B" w:rsidRDefault="004C5F28" w:rsidP="00AF4143">
            <w:pPr>
              <w:suppressAutoHyphens/>
              <w:spacing w:after="0" w:line="240" w:lineRule="auto"/>
              <w:jc w:val="center"/>
              <w:rPr>
                <w:rFonts w:eastAsiaTheme="minorHAnsi"/>
                <w:sz w:val="18"/>
                <w:szCs w:val="18"/>
              </w:rPr>
            </w:pPr>
          </w:p>
        </w:tc>
        <w:tc>
          <w:tcPr>
            <w:tcW w:w="185" w:type="pct"/>
            <w:vAlign w:val="center"/>
          </w:tcPr>
          <w:p w:rsidR="004C5F28" w:rsidRPr="00AB589B" w:rsidRDefault="004C5F28" w:rsidP="00AF4143">
            <w:pPr>
              <w:suppressAutoHyphens/>
              <w:spacing w:after="0" w:line="240" w:lineRule="auto"/>
              <w:jc w:val="center"/>
              <w:rPr>
                <w:rFonts w:eastAsiaTheme="minorHAnsi"/>
                <w:sz w:val="18"/>
                <w:szCs w:val="18"/>
              </w:rPr>
            </w:pPr>
          </w:p>
        </w:tc>
        <w:tc>
          <w:tcPr>
            <w:tcW w:w="185" w:type="pct"/>
            <w:vAlign w:val="center"/>
          </w:tcPr>
          <w:p w:rsidR="004C5F28" w:rsidRPr="00AB589B" w:rsidRDefault="004C5F28" w:rsidP="00AF4143">
            <w:pPr>
              <w:suppressAutoHyphens/>
              <w:spacing w:after="0" w:line="240" w:lineRule="auto"/>
              <w:jc w:val="center"/>
              <w:rPr>
                <w:rFonts w:eastAsiaTheme="minorHAnsi"/>
                <w:sz w:val="18"/>
                <w:szCs w:val="18"/>
              </w:rPr>
            </w:pPr>
          </w:p>
        </w:tc>
        <w:tc>
          <w:tcPr>
            <w:tcW w:w="185" w:type="pct"/>
            <w:vAlign w:val="center"/>
          </w:tcPr>
          <w:p w:rsidR="004C5F28" w:rsidRPr="00AB589B" w:rsidRDefault="004C5F28" w:rsidP="00AF4143">
            <w:pPr>
              <w:suppressAutoHyphens/>
              <w:spacing w:after="0" w:line="240" w:lineRule="auto"/>
              <w:jc w:val="center"/>
              <w:rPr>
                <w:rFonts w:eastAsiaTheme="minorHAnsi"/>
                <w:sz w:val="18"/>
                <w:szCs w:val="18"/>
              </w:rPr>
            </w:pPr>
          </w:p>
        </w:tc>
        <w:tc>
          <w:tcPr>
            <w:tcW w:w="176" w:type="pct"/>
            <w:vAlign w:val="center"/>
          </w:tcPr>
          <w:p w:rsidR="004C5F28" w:rsidRPr="00AB589B" w:rsidRDefault="004C5F28" w:rsidP="00AF4143">
            <w:pPr>
              <w:widowControl w:val="0"/>
              <w:suppressAutoHyphens/>
              <w:autoSpaceDE w:val="0"/>
              <w:autoSpaceDN w:val="0"/>
              <w:adjustRightInd w:val="0"/>
              <w:spacing w:after="0" w:line="240" w:lineRule="auto"/>
              <w:jc w:val="center"/>
              <w:rPr>
                <w:rFonts w:eastAsiaTheme="minorHAnsi"/>
                <w:sz w:val="18"/>
                <w:szCs w:val="18"/>
              </w:rPr>
            </w:pPr>
          </w:p>
        </w:tc>
      </w:tr>
      <w:tr w:rsidR="004C5F28" w:rsidRPr="00AB589B" w:rsidTr="00413DFE">
        <w:trPr>
          <w:gridAfter w:val="2"/>
          <w:wAfter w:w="361" w:type="pct"/>
          <w:trHeight w:val="427"/>
        </w:trPr>
        <w:tc>
          <w:tcPr>
            <w:tcW w:w="432" w:type="pct"/>
            <w:vMerge w:val="restart"/>
            <w:tcBorders>
              <w:top w:val="single" w:sz="4" w:space="0" w:color="auto"/>
              <w:left w:val="single" w:sz="8" w:space="0" w:color="auto"/>
              <w:right w:val="single" w:sz="8" w:space="0" w:color="auto"/>
            </w:tcBorders>
          </w:tcPr>
          <w:p w:rsidR="004C5F28" w:rsidRDefault="004C5F28" w:rsidP="00DE1BA2">
            <w:pPr>
              <w:suppressAutoHyphens/>
              <w:spacing w:after="0" w:line="240" w:lineRule="auto"/>
              <w:jc w:val="center"/>
              <w:rPr>
                <w:rFonts w:eastAsiaTheme="minorHAnsi" w:cstheme="minorBidi"/>
                <w:b/>
                <w:sz w:val="18"/>
                <w:szCs w:val="18"/>
              </w:rPr>
            </w:pPr>
            <w:r w:rsidRPr="00AB589B">
              <w:rPr>
                <w:rFonts w:eastAsiaTheme="minorHAnsi" w:cstheme="minorBidi"/>
                <w:b/>
                <w:sz w:val="18"/>
                <w:szCs w:val="18"/>
              </w:rPr>
              <w:t xml:space="preserve">Наименование </w:t>
            </w:r>
            <w:r w:rsidR="00DE1BA2">
              <w:rPr>
                <w:rFonts w:eastAsiaTheme="minorHAnsi" w:cstheme="minorBidi"/>
                <w:b/>
                <w:sz w:val="18"/>
                <w:szCs w:val="18"/>
              </w:rPr>
              <w:t>класса причин</w:t>
            </w:r>
          </w:p>
          <w:p w:rsidR="00DE1BA2" w:rsidRDefault="00DE1BA2" w:rsidP="00DE1BA2">
            <w:pPr>
              <w:suppressAutoHyphens/>
              <w:spacing w:after="0" w:line="240" w:lineRule="auto"/>
              <w:jc w:val="center"/>
              <w:rPr>
                <w:rFonts w:eastAsiaTheme="minorHAnsi" w:cstheme="minorBidi"/>
                <w:b/>
                <w:sz w:val="18"/>
                <w:szCs w:val="18"/>
              </w:rPr>
            </w:pPr>
            <w:r>
              <w:rPr>
                <w:rFonts w:eastAsiaTheme="minorHAnsi" w:cstheme="minorBidi"/>
                <w:b/>
                <w:sz w:val="18"/>
                <w:szCs w:val="18"/>
              </w:rPr>
              <w:t>смерти</w:t>
            </w:r>
          </w:p>
          <w:p w:rsidR="00DE1BA2" w:rsidRPr="00AB589B" w:rsidRDefault="00DE1BA2" w:rsidP="00DE1BA2">
            <w:pPr>
              <w:suppressAutoHyphens/>
              <w:spacing w:after="0" w:line="240" w:lineRule="auto"/>
              <w:jc w:val="center"/>
              <w:rPr>
                <w:rFonts w:eastAsiaTheme="minorHAnsi"/>
                <w:b/>
                <w:sz w:val="18"/>
                <w:szCs w:val="18"/>
              </w:rPr>
            </w:pPr>
            <w:r>
              <w:rPr>
                <w:rFonts w:eastAsiaTheme="minorHAnsi" w:cstheme="minorBidi"/>
                <w:b/>
                <w:sz w:val="18"/>
                <w:szCs w:val="18"/>
              </w:rPr>
              <w:t>по МКБ-10</w:t>
            </w:r>
          </w:p>
        </w:tc>
        <w:tc>
          <w:tcPr>
            <w:tcW w:w="1178" w:type="pct"/>
            <w:gridSpan w:val="6"/>
            <w:tcBorders>
              <w:top w:val="single" w:sz="4" w:space="0" w:color="auto"/>
              <w:left w:val="single" w:sz="8" w:space="0" w:color="auto"/>
              <w:bottom w:val="single" w:sz="4" w:space="0" w:color="auto"/>
              <w:right w:val="single" w:sz="8" w:space="0" w:color="auto"/>
            </w:tcBorders>
            <w:vAlign w:val="center"/>
          </w:tcPr>
          <w:p w:rsidR="004C5F28" w:rsidRPr="00AB589B" w:rsidRDefault="004C5F28" w:rsidP="00AF4143">
            <w:pPr>
              <w:suppressAutoHyphens/>
              <w:spacing w:after="0" w:line="240" w:lineRule="auto"/>
              <w:jc w:val="center"/>
              <w:rPr>
                <w:rFonts w:eastAsiaTheme="minorHAnsi"/>
                <w:b/>
                <w:bCs/>
                <w:sz w:val="18"/>
                <w:szCs w:val="18"/>
              </w:rPr>
            </w:pPr>
            <w:r w:rsidRPr="00AB589B">
              <w:rPr>
                <w:rFonts w:eastAsiaTheme="minorHAnsi" w:cstheme="minorBidi"/>
                <w:b/>
                <w:bCs/>
                <w:sz w:val="18"/>
                <w:szCs w:val="18"/>
              </w:rPr>
              <w:t>Абсолютные числа</w:t>
            </w:r>
          </w:p>
        </w:tc>
        <w:tc>
          <w:tcPr>
            <w:tcW w:w="1179" w:type="pct"/>
            <w:gridSpan w:val="6"/>
            <w:tcBorders>
              <w:top w:val="single" w:sz="4" w:space="0" w:color="auto"/>
              <w:left w:val="single" w:sz="8" w:space="0" w:color="auto"/>
              <w:bottom w:val="single" w:sz="4" w:space="0" w:color="auto"/>
              <w:right w:val="single" w:sz="8" w:space="0" w:color="auto"/>
            </w:tcBorders>
            <w:vAlign w:val="center"/>
          </w:tcPr>
          <w:p w:rsidR="004C5F28" w:rsidRPr="00AB589B" w:rsidRDefault="004C5F28" w:rsidP="00AF4143">
            <w:pPr>
              <w:suppressAutoHyphens/>
              <w:spacing w:after="0" w:line="240" w:lineRule="auto"/>
              <w:jc w:val="center"/>
              <w:rPr>
                <w:rFonts w:eastAsiaTheme="minorHAnsi"/>
                <w:b/>
                <w:bCs/>
                <w:sz w:val="18"/>
                <w:szCs w:val="18"/>
              </w:rPr>
            </w:pPr>
            <w:r w:rsidRPr="00AB589B">
              <w:rPr>
                <w:rFonts w:eastAsiaTheme="minorHAnsi" w:cstheme="minorBidi"/>
                <w:b/>
                <w:bCs/>
                <w:sz w:val="18"/>
                <w:szCs w:val="18"/>
              </w:rPr>
              <w:t>Показатель на 100 тыс. нас.</w:t>
            </w:r>
          </w:p>
        </w:tc>
        <w:tc>
          <w:tcPr>
            <w:tcW w:w="185" w:type="pct"/>
            <w:vAlign w:val="center"/>
          </w:tcPr>
          <w:p w:rsidR="004C5F28" w:rsidRPr="00AB589B" w:rsidRDefault="004C5F28" w:rsidP="00AF4143">
            <w:pPr>
              <w:suppressAutoHyphens/>
              <w:spacing w:after="0" w:line="240" w:lineRule="auto"/>
              <w:jc w:val="center"/>
              <w:rPr>
                <w:rFonts w:eastAsiaTheme="minorHAnsi"/>
                <w:b/>
                <w:sz w:val="18"/>
                <w:szCs w:val="18"/>
              </w:rPr>
            </w:pPr>
          </w:p>
        </w:tc>
        <w:tc>
          <w:tcPr>
            <w:tcW w:w="185" w:type="pct"/>
            <w:vAlign w:val="center"/>
          </w:tcPr>
          <w:p w:rsidR="004C5F28" w:rsidRPr="00AB589B" w:rsidRDefault="004C5F28" w:rsidP="00AF4143">
            <w:pPr>
              <w:suppressAutoHyphens/>
              <w:spacing w:after="0" w:line="240" w:lineRule="auto"/>
              <w:jc w:val="center"/>
              <w:rPr>
                <w:rFonts w:eastAsiaTheme="minorHAnsi"/>
                <w:b/>
                <w:bCs/>
                <w:sz w:val="18"/>
                <w:szCs w:val="18"/>
              </w:rPr>
            </w:pPr>
          </w:p>
        </w:tc>
        <w:tc>
          <w:tcPr>
            <w:tcW w:w="185" w:type="pct"/>
            <w:vAlign w:val="center"/>
          </w:tcPr>
          <w:p w:rsidR="004C5F28" w:rsidRPr="00AB589B" w:rsidRDefault="004C5F28" w:rsidP="00AF4143">
            <w:pPr>
              <w:suppressAutoHyphens/>
              <w:spacing w:after="0" w:line="240" w:lineRule="auto"/>
              <w:jc w:val="center"/>
              <w:rPr>
                <w:rFonts w:eastAsiaTheme="minorHAnsi"/>
                <w:b/>
                <w:bCs/>
                <w:sz w:val="18"/>
                <w:szCs w:val="18"/>
              </w:rPr>
            </w:pPr>
          </w:p>
        </w:tc>
        <w:tc>
          <w:tcPr>
            <w:tcW w:w="185" w:type="pct"/>
            <w:vAlign w:val="center"/>
          </w:tcPr>
          <w:p w:rsidR="004C5F28" w:rsidRPr="00AB589B" w:rsidRDefault="004C5F28" w:rsidP="00AF4143">
            <w:pPr>
              <w:suppressAutoHyphens/>
              <w:spacing w:after="0" w:line="240" w:lineRule="auto"/>
              <w:jc w:val="center"/>
              <w:rPr>
                <w:rFonts w:eastAsiaTheme="minorHAnsi"/>
                <w:b/>
                <w:sz w:val="18"/>
                <w:szCs w:val="18"/>
              </w:rPr>
            </w:pPr>
          </w:p>
        </w:tc>
        <w:tc>
          <w:tcPr>
            <w:tcW w:w="185" w:type="pct"/>
            <w:vAlign w:val="center"/>
          </w:tcPr>
          <w:p w:rsidR="004C5F28" w:rsidRPr="00AB589B" w:rsidRDefault="004C5F28" w:rsidP="00AF4143">
            <w:pPr>
              <w:suppressAutoHyphens/>
              <w:spacing w:after="0" w:line="240" w:lineRule="auto"/>
              <w:jc w:val="center"/>
              <w:rPr>
                <w:rFonts w:eastAsiaTheme="minorHAnsi"/>
                <w:b/>
                <w:bCs/>
                <w:sz w:val="18"/>
                <w:szCs w:val="18"/>
              </w:rPr>
            </w:pPr>
          </w:p>
        </w:tc>
        <w:tc>
          <w:tcPr>
            <w:tcW w:w="185" w:type="pct"/>
            <w:vAlign w:val="center"/>
          </w:tcPr>
          <w:p w:rsidR="004C5F28" w:rsidRPr="00AB589B" w:rsidRDefault="004C5F28" w:rsidP="00AF4143">
            <w:pPr>
              <w:suppressAutoHyphens/>
              <w:spacing w:after="0" w:line="240" w:lineRule="auto"/>
              <w:jc w:val="center"/>
              <w:rPr>
                <w:rFonts w:eastAsiaTheme="minorHAnsi"/>
                <w:b/>
                <w:bCs/>
                <w:sz w:val="18"/>
                <w:szCs w:val="18"/>
              </w:rPr>
            </w:pPr>
          </w:p>
        </w:tc>
        <w:tc>
          <w:tcPr>
            <w:tcW w:w="185" w:type="pct"/>
            <w:vAlign w:val="center"/>
          </w:tcPr>
          <w:p w:rsidR="004C5F28" w:rsidRPr="00AB589B" w:rsidRDefault="004C5F28" w:rsidP="00AF4143">
            <w:pPr>
              <w:suppressAutoHyphens/>
              <w:spacing w:after="0" w:line="240" w:lineRule="auto"/>
              <w:jc w:val="center"/>
              <w:rPr>
                <w:rFonts w:eastAsiaTheme="minorHAnsi"/>
                <w:b/>
                <w:sz w:val="18"/>
                <w:szCs w:val="18"/>
              </w:rPr>
            </w:pPr>
          </w:p>
        </w:tc>
        <w:tc>
          <w:tcPr>
            <w:tcW w:w="185" w:type="pct"/>
            <w:vAlign w:val="center"/>
          </w:tcPr>
          <w:p w:rsidR="004C5F28" w:rsidRPr="00AB589B" w:rsidRDefault="004C5F28" w:rsidP="00AF4143">
            <w:pPr>
              <w:suppressAutoHyphens/>
              <w:spacing w:after="0" w:line="240" w:lineRule="auto"/>
              <w:jc w:val="center"/>
              <w:rPr>
                <w:rFonts w:eastAsiaTheme="minorHAnsi"/>
                <w:b/>
                <w:bCs/>
                <w:sz w:val="18"/>
                <w:szCs w:val="18"/>
              </w:rPr>
            </w:pPr>
          </w:p>
        </w:tc>
        <w:tc>
          <w:tcPr>
            <w:tcW w:w="185" w:type="pct"/>
            <w:vAlign w:val="center"/>
          </w:tcPr>
          <w:p w:rsidR="004C5F28" w:rsidRPr="00AB589B" w:rsidRDefault="004C5F28" w:rsidP="00AF4143">
            <w:pPr>
              <w:suppressAutoHyphens/>
              <w:spacing w:after="0" w:line="240" w:lineRule="auto"/>
              <w:jc w:val="center"/>
              <w:rPr>
                <w:rFonts w:eastAsiaTheme="minorHAnsi"/>
                <w:b/>
                <w:bCs/>
                <w:sz w:val="18"/>
                <w:szCs w:val="18"/>
              </w:rPr>
            </w:pPr>
          </w:p>
        </w:tc>
        <w:tc>
          <w:tcPr>
            <w:tcW w:w="185" w:type="pct"/>
            <w:vAlign w:val="center"/>
          </w:tcPr>
          <w:p w:rsidR="004C5F28" w:rsidRPr="00AB589B" w:rsidRDefault="004C5F28" w:rsidP="00AF4143">
            <w:pPr>
              <w:suppressAutoHyphens/>
              <w:spacing w:after="0" w:line="240" w:lineRule="auto"/>
              <w:jc w:val="center"/>
              <w:rPr>
                <w:rFonts w:eastAsiaTheme="minorHAnsi"/>
                <w:b/>
                <w:sz w:val="18"/>
                <w:szCs w:val="18"/>
              </w:rPr>
            </w:pPr>
          </w:p>
        </w:tc>
      </w:tr>
      <w:tr w:rsidR="00413DFE" w:rsidRPr="00AB589B" w:rsidTr="00413DFE">
        <w:trPr>
          <w:gridAfter w:val="12"/>
          <w:wAfter w:w="2212" w:type="pct"/>
          <w:trHeight w:val="421"/>
        </w:trPr>
        <w:tc>
          <w:tcPr>
            <w:tcW w:w="432" w:type="pct"/>
            <w:vMerge/>
            <w:tcBorders>
              <w:left w:val="single" w:sz="8" w:space="0" w:color="auto"/>
              <w:bottom w:val="single" w:sz="8" w:space="0" w:color="auto"/>
              <w:right w:val="single" w:sz="8" w:space="0" w:color="auto"/>
            </w:tcBorders>
            <w:vAlign w:val="center"/>
            <w:hideMark/>
          </w:tcPr>
          <w:p w:rsidR="004C5F28" w:rsidRPr="00AB589B" w:rsidRDefault="004C5F28" w:rsidP="00AF4143">
            <w:pPr>
              <w:suppressAutoHyphens/>
              <w:spacing w:after="0" w:line="240" w:lineRule="auto"/>
              <w:jc w:val="center"/>
              <w:rPr>
                <w:rFonts w:eastAsiaTheme="minorHAnsi"/>
                <w:b/>
                <w:sz w:val="18"/>
                <w:szCs w:val="18"/>
              </w:rPr>
            </w:pPr>
          </w:p>
        </w:tc>
        <w:tc>
          <w:tcPr>
            <w:tcW w:w="197" w:type="pct"/>
            <w:tcBorders>
              <w:top w:val="single" w:sz="4" w:space="0" w:color="auto"/>
              <w:left w:val="nil"/>
              <w:bottom w:val="single" w:sz="8" w:space="0" w:color="auto"/>
              <w:right w:val="single" w:sz="8" w:space="0" w:color="auto"/>
            </w:tcBorders>
            <w:vAlign w:val="center"/>
            <w:hideMark/>
          </w:tcPr>
          <w:p w:rsidR="004C5F28" w:rsidRPr="00AB589B" w:rsidRDefault="004C5F28" w:rsidP="009F4D46">
            <w:pPr>
              <w:suppressAutoHyphens/>
              <w:spacing w:after="0" w:line="240" w:lineRule="auto"/>
              <w:jc w:val="center"/>
              <w:rPr>
                <w:rFonts w:eastAsiaTheme="minorHAnsi"/>
                <w:b/>
                <w:bCs/>
                <w:sz w:val="18"/>
                <w:szCs w:val="18"/>
              </w:rPr>
            </w:pPr>
            <w:r w:rsidRPr="00AB589B">
              <w:rPr>
                <w:rFonts w:eastAsiaTheme="minorHAnsi" w:cstheme="minorBidi"/>
                <w:b/>
                <w:bCs/>
                <w:sz w:val="18"/>
                <w:szCs w:val="18"/>
              </w:rPr>
              <w:t>20</w:t>
            </w:r>
            <w:r w:rsidR="009F4D46">
              <w:rPr>
                <w:rFonts w:eastAsiaTheme="minorHAnsi" w:cstheme="minorBidi"/>
                <w:b/>
                <w:bCs/>
                <w:sz w:val="18"/>
                <w:szCs w:val="18"/>
              </w:rPr>
              <w:t>20</w:t>
            </w:r>
          </w:p>
        </w:tc>
        <w:tc>
          <w:tcPr>
            <w:tcW w:w="196" w:type="pct"/>
            <w:tcBorders>
              <w:top w:val="single" w:sz="4" w:space="0" w:color="auto"/>
              <w:left w:val="nil"/>
              <w:bottom w:val="single" w:sz="8" w:space="0" w:color="auto"/>
              <w:right w:val="single" w:sz="8" w:space="0" w:color="auto"/>
            </w:tcBorders>
            <w:vAlign w:val="center"/>
            <w:hideMark/>
          </w:tcPr>
          <w:p w:rsidR="004C5F28" w:rsidRPr="00AB589B" w:rsidRDefault="004C5F28" w:rsidP="00DE1BA2">
            <w:pPr>
              <w:suppressAutoHyphens/>
              <w:spacing w:after="0" w:line="240" w:lineRule="auto"/>
              <w:jc w:val="center"/>
              <w:rPr>
                <w:rFonts w:eastAsiaTheme="minorHAnsi"/>
                <w:b/>
                <w:bCs/>
                <w:sz w:val="18"/>
                <w:szCs w:val="18"/>
              </w:rPr>
            </w:pPr>
            <w:r w:rsidRPr="00AB589B">
              <w:rPr>
                <w:rFonts w:eastAsiaTheme="minorHAnsi" w:cstheme="minorBidi"/>
                <w:b/>
                <w:bCs/>
                <w:sz w:val="18"/>
                <w:szCs w:val="18"/>
              </w:rPr>
              <w:t>202</w:t>
            </w:r>
            <w:r w:rsidR="00DE1BA2">
              <w:rPr>
                <w:rFonts w:eastAsiaTheme="minorHAnsi" w:cstheme="minorBidi"/>
                <w:b/>
                <w:bCs/>
                <w:sz w:val="18"/>
                <w:szCs w:val="18"/>
              </w:rPr>
              <w:t>1</w:t>
            </w:r>
          </w:p>
        </w:tc>
        <w:tc>
          <w:tcPr>
            <w:tcW w:w="197" w:type="pct"/>
            <w:tcBorders>
              <w:top w:val="single" w:sz="4" w:space="0" w:color="auto"/>
              <w:left w:val="nil"/>
              <w:bottom w:val="single" w:sz="8" w:space="0" w:color="auto"/>
              <w:right w:val="single" w:sz="8" w:space="0" w:color="auto"/>
            </w:tcBorders>
            <w:vAlign w:val="center"/>
            <w:hideMark/>
          </w:tcPr>
          <w:p w:rsidR="004C5F28" w:rsidRPr="00AB589B" w:rsidRDefault="004C5F28" w:rsidP="00DE1BA2">
            <w:pPr>
              <w:suppressAutoHyphens/>
              <w:spacing w:after="0" w:line="240" w:lineRule="auto"/>
              <w:jc w:val="center"/>
              <w:rPr>
                <w:rFonts w:eastAsiaTheme="minorHAnsi"/>
                <w:b/>
                <w:sz w:val="18"/>
                <w:szCs w:val="18"/>
              </w:rPr>
            </w:pPr>
            <w:r>
              <w:rPr>
                <w:rFonts w:eastAsiaTheme="minorHAnsi"/>
                <w:b/>
                <w:sz w:val="18"/>
                <w:szCs w:val="18"/>
              </w:rPr>
              <w:t>202</w:t>
            </w:r>
            <w:r w:rsidR="00DE1BA2">
              <w:rPr>
                <w:rFonts w:eastAsiaTheme="minorHAnsi"/>
                <w:b/>
                <w:sz w:val="18"/>
                <w:szCs w:val="18"/>
              </w:rPr>
              <w:t>2</w:t>
            </w:r>
          </w:p>
        </w:tc>
        <w:tc>
          <w:tcPr>
            <w:tcW w:w="196" w:type="pct"/>
            <w:tcBorders>
              <w:top w:val="single" w:sz="4" w:space="0" w:color="auto"/>
              <w:left w:val="nil"/>
              <w:bottom w:val="single" w:sz="8" w:space="0" w:color="auto"/>
              <w:right w:val="single" w:sz="8" w:space="0" w:color="auto"/>
            </w:tcBorders>
            <w:vAlign w:val="center"/>
            <w:hideMark/>
          </w:tcPr>
          <w:p w:rsidR="004C5F28" w:rsidRPr="00AB589B" w:rsidRDefault="004C5F28" w:rsidP="00DE1BA2">
            <w:pPr>
              <w:suppressAutoHyphens/>
              <w:spacing w:after="0" w:line="240" w:lineRule="auto"/>
              <w:jc w:val="center"/>
              <w:rPr>
                <w:rFonts w:eastAsiaTheme="minorHAnsi"/>
                <w:b/>
                <w:bCs/>
                <w:sz w:val="18"/>
                <w:szCs w:val="18"/>
              </w:rPr>
            </w:pPr>
            <w:r w:rsidRPr="00AB589B">
              <w:rPr>
                <w:rFonts w:eastAsiaTheme="minorHAnsi" w:cstheme="minorBidi"/>
                <w:b/>
                <w:bCs/>
                <w:sz w:val="18"/>
                <w:szCs w:val="18"/>
              </w:rPr>
              <w:t>20</w:t>
            </w:r>
            <w:r>
              <w:rPr>
                <w:rFonts w:eastAsiaTheme="minorHAnsi" w:cstheme="minorBidi"/>
                <w:b/>
                <w:bCs/>
                <w:sz w:val="18"/>
                <w:szCs w:val="18"/>
              </w:rPr>
              <w:t>2</w:t>
            </w:r>
            <w:r w:rsidR="00DE1BA2">
              <w:rPr>
                <w:rFonts w:eastAsiaTheme="minorHAnsi" w:cstheme="minorBidi"/>
                <w:b/>
                <w:bCs/>
                <w:sz w:val="18"/>
                <w:szCs w:val="18"/>
              </w:rPr>
              <w:t>3</w:t>
            </w:r>
          </w:p>
        </w:tc>
        <w:tc>
          <w:tcPr>
            <w:tcW w:w="197" w:type="pct"/>
            <w:tcBorders>
              <w:top w:val="single" w:sz="4" w:space="0" w:color="auto"/>
              <w:left w:val="nil"/>
              <w:bottom w:val="single" w:sz="8" w:space="0" w:color="auto"/>
              <w:right w:val="single" w:sz="8" w:space="0" w:color="auto"/>
            </w:tcBorders>
            <w:vAlign w:val="center"/>
            <w:hideMark/>
          </w:tcPr>
          <w:p w:rsidR="004C5F28" w:rsidRPr="00413DFE" w:rsidRDefault="004C5F28" w:rsidP="00DE1BA2">
            <w:pPr>
              <w:suppressAutoHyphens/>
              <w:spacing w:after="0" w:line="240" w:lineRule="auto"/>
              <w:jc w:val="center"/>
              <w:rPr>
                <w:rFonts w:eastAsiaTheme="minorHAnsi"/>
                <w:b/>
                <w:bCs/>
                <w:sz w:val="18"/>
                <w:szCs w:val="18"/>
              </w:rPr>
            </w:pPr>
            <w:r w:rsidRPr="00413DFE">
              <w:rPr>
                <w:rFonts w:eastAsiaTheme="minorHAnsi" w:cstheme="minorBidi"/>
                <w:b/>
                <w:bCs/>
                <w:sz w:val="18"/>
                <w:szCs w:val="18"/>
              </w:rPr>
              <w:t>202</w:t>
            </w:r>
            <w:r w:rsidR="00DE1BA2" w:rsidRPr="00413DFE">
              <w:rPr>
                <w:rFonts w:eastAsiaTheme="minorHAnsi" w:cstheme="minorBidi"/>
                <w:b/>
                <w:bCs/>
                <w:sz w:val="18"/>
                <w:szCs w:val="18"/>
              </w:rPr>
              <w:t>4</w:t>
            </w:r>
            <w:r w:rsidR="00DE1BA2" w:rsidRPr="00413DFE">
              <w:rPr>
                <w:rFonts w:eastAsiaTheme="minorHAnsi" w:cstheme="minorBidi"/>
              </w:rPr>
              <w:t>*</w:t>
            </w:r>
          </w:p>
        </w:tc>
        <w:tc>
          <w:tcPr>
            <w:tcW w:w="195" w:type="pct"/>
            <w:tcBorders>
              <w:top w:val="single" w:sz="4" w:space="0" w:color="auto"/>
              <w:left w:val="nil"/>
              <w:bottom w:val="single" w:sz="8" w:space="0" w:color="auto"/>
              <w:right w:val="single" w:sz="8" w:space="0" w:color="auto"/>
            </w:tcBorders>
            <w:vAlign w:val="center"/>
            <w:hideMark/>
          </w:tcPr>
          <w:p w:rsidR="004C5F28" w:rsidRPr="00413DFE" w:rsidRDefault="00651607" w:rsidP="005E0E58">
            <w:pPr>
              <w:suppressAutoHyphens/>
              <w:spacing w:after="0" w:line="240" w:lineRule="auto"/>
              <w:jc w:val="center"/>
              <w:rPr>
                <w:rFonts w:eastAsiaTheme="minorHAnsi"/>
                <w:b/>
                <w:sz w:val="16"/>
                <w:szCs w:val="16"/>
              </w:rPr>
            </w:pPr>
            <w:r w:rsidRPr="00413DFE">
              <w:rPr>
                <w:rFonts w:eastAsiaTheme="minorHAnsi"/>
                <w:b/>
                <w:sz w:val="16"/>
                <w:szCs w:val="16"/>
              </w:rPr>
              <w:t xml:space="preserve">откл </w:t>
            </w:r>
          </w:p>
        </w:tc>
        <w:tc>
          <w:tcPr>
            <w:tcW w:w="196" w:type="pct"/>
            <w:tcBorders>
              <w:top w:val="single" w:sz="4" w:space="0" w:color="auto"/>
              <w:left w:val="nil"/>
              <w:bottom w:val="single" w:sz="8" w:space="0" w:color="auto"/>
              <w:right w:val="single" w:sz="8" w:space="0" w:color="auto"/>
            </w:tcBorders>
            <w:vAlign w:val="center"/>
            <w:hideMark/>
          </w:tcPr>
          <w:p w:rsidR="004C5F28" w:rsidRPr="00413DFE" w:rsidRDefault="004C5F28" w:rsidP="00DE1BA2">
            <w:pPr>
              <w:suppressAutoHyphens/>
              <w:spacing w:after="0" w:line="240" w:lineRule="auto"/>
              <w:jc w:val="center"/>
              <w:rPr>
                <w:rFonts w:eastAsiaTheme="minorHAnsi"/>
                <w:b/>
                <w:bCs/>
                <w:sz w:val="18"/>
                <w:szCs w:val="18"/>
              </w:rPr>
            </w:pPr>
            <w:r w:rsidRPr="00413DFE">
              <w:rPr>
                <w:rFonts w:eastAsiaTheme="minorHAnsi" w:cstheme="minorBidi"/>
                <w:b/>
                <w:bCs/>
                <w:sz w:val="18"/>
                <w:szCs w:val="18"/>
              </w:rPr>
              <w:t>20</w:t>
            </w:r>
            <w:r w:rsidR="00DE1BA2" w:rsidRPr="00413DFE">
              <w:rPr>
                <w:rFonts w:eastAsiaTheme="minorHAnsi" w:cstheme="minorBidi"/>
                <w:b/>
                <w:bCs/>
                <w:sz w:val="18"/>
                <w:szCs w:val="18"/>
              </w:rPr>
              <w:t>20</w:t>
            </w:r>
          </w:p>
        </w:tc>
        <w:tc>
          <w:tcPr>
            <w:tcW w:w="198" w:type="pct"/>
            <w:tcBorders>
              <w:top w:val="single" w:sz="4" w:space="0" w:color="auto"/>
              <w:left w:val="nil"/>
              <w:bottom w:val="single" w:sz="8" w:space="0" w:color="auto"/>
              <w:right w:val="single" w:sz="8" w:space="0" w:color="auto"/>
            </w:tcBorders>
            <w:vAlign w:val="center"/>
            <w:hideMark/>
          </w:tcPr>
          <w:p w:rsidR="004C5F28" w:rsidRPr="00413DFE" w:rsidRDefault="004C5F28" w:rsidP="00DE1BA2">
            <w:pPr>
              <w:suppressAutoHyphens/>
              <w:spacing w:after="0" w:line="240" w:lineRule="auto"/>
              <w:jc w:val="center"/>
              <w:rPr>
                <w:rFonts w:eastAsiaTheme="minorHAnsi"/>
                <w:b/>
                <w:bCs/>
                <w:sz w:val="18"/>
                <w:szCs w:val="18"/>
              </w:rPr>
            </w:pPr>
            <w:r w:rsidRPr="00413DFE">
              <w:rPr>
                <w:rFonts w:eastAsiaTheme="minorHAnsi" w:cstheme="minorBidi"/>
                <w:b/>
                <w:bCs/>
                <w:sz w:val="18"/>
                <w:szCs w:val="18"/>
              </w:rPr>
              <w:t>202</w:t>
            </w:r>
            <w:r w:rsidR="00DE1BA2" w:rsidRPr="00413DFE">
              <w:rPr>
                <w:rFonts w:eastAsiaTheme="minorHAnsi" w:cstheme="minorBidi"/>
                <w:b/>
                <w:bCs/>
                <w:sz w:val="18"/>
                <w:szCs w:val="18"/>
              </w:rPr>
              <w:t>1</w:t>
            </w:r>
          </w:p>
        </w:tc>
        <w:tc>
          <w:tcPr>
            <w:tcW w:w="196" w:type="pct"/>
            <w:tcBorders>
              <w:top w:val="single" w:sz="4" w:space="0" w:color="auto"/>
              <w:left w:val="nil"/>
              <w:bottom w:val="single" w:sz="8" w:space="0" w:color="auto"/>
              <w:right w:val="single" w:sz="8" w:space="0" w:color="auto"/>
            </w:tcBorders>
            <w:vAlign w:val="center"/>
            <w:hideMark/>
          </w:tcPr>
          <w:p w:rsidR="004C5F28" w:rsidRPr="00413DFE" w:rsidRDefault="00AF4143" w:rsidP="00DE1BA2">
            <w:pPr>
              <w:suppressAutoHyphens/>
              <w:spacing w:after="0" w:line="240" w:lineRule="auto"/>
              <w:jc w:val="center"/>
              <w:rPr>
                <w:rFonts w:eastAsiaTheme="minorHAnsi"/>
                <w:b/>
                <w:sz w:val="18"/>
                <w:szCs w:val="18"/>
              </w:rPr>
            </w:pPr>
            <w:r w:rsidRPr="00413DFE">
              <w:rPr>
                <w:rFonts w:eastAsiaTheme="minorHAnsi"/>
                <w:b/>
                <w:sz w:val="18"/>
                <w:szCs w:val="18"/>
              </w:rPr>
              <w:t>202</w:t>
            </w:r>
            <w:r w:rsidR="00DE1BA2" w:rsidRPr="00413DFE">
              <w:rPr>
                <w:rFonts w:eastAsiaTheme="minorHAnsi"/>
                <w:b/>
                <w:sz w:val="18"/>
                <w:szCs w:val="18"/>
              </w:rPr>
              <w:t>2</w:t>
            </w:r>
          </w:p>
        </w:tc>
        <w:tc>
          <w:tcPr>
            <w:tcW w:w="197" w:type="pct"/>
            <w:tcBorders>
              <w:top w:val="single" w:sz="4" w:space="0" w:color="auto"/>
              <w:left w:val="nil"/>
              <w:bottom w:val="single" w:sz="8" w:space="0" w:color="auto"/>
              <w:right w:val="single" w:sz="8" w:space="0" w:color="auto"/>
            </w:tcBorders>
            <w:vAlign w:val="center"/>
            <w:hideMark/>
          </w:tcPr>
          <w:p w:rsidR="004C5F28" w:rsidRPr="00413DFE" w:rsidRDefault="004C5F28" w:rsidP="00DE1BA2">
            <w:pPr>
              <w:suppressAutoHyphens/>
              <w:spacing w:after="0" w:line="240" w:lineRule="auto"/>
              <w:jc w:val="center"/>
              <w:rPr>
                <w:rFonts w:eastAsiaTheme="minorHAnsi"/>
                <w:b/>
                <w:bCs/>
                <w:sz w:val="18"/>
                <w:szCs w:val="18"/>
              </w:rPr>
            </w:pPr>
            <w:r w:rsidRPr="00413DFE">
              <w:rPr>
                <w:rFonts w:eastAsiaTheme="minorHAnsi" w:cstheme="minorBidi"/>
                <w:b/>
                <w:bCs/>
                <w:sz w:val="18"/>
                <w:szCs w:val="18"/>
              </w:rPr>
              <w:t>20</w:t>
            </w:r>
            <w:r w:rsidR="00AF4143" w:rsidRPr="00413DFE">
              <w:rPr>
                <w:rFonts w:eastAsiaTheme="minorHAnsi" w:cstheme="minorBidi"/>
                <w:b/>
                <w:bCs/>
                <w:sz w:val="18"/>
                <w:szCs w:val="18"/>
              </w:rPr>
              <w:t>2</w:t>
            </w:r>
            <w:r w:rsidR="00DE1BA2" w:rsidRPr="00413DFE">
              <w:rPr>
                <w:rFonts w:eastAsiaTheme="minorHAnsi" w:cstheme="minorBidi"/>
                <w:b/>
                <w:bCs/>
                <w:sz w:val="18"/>
                <w:szCs w:val="18"/>
              </w:rPr>
              <w:t>3</w:t>
            </w:r>
          </w:p>
        </w:tc>
        <w:tc>
          <w:tcPr>
            <w:tcW w:w="196" w:type="pct"/>
            <w:tcBorders>
              <w:top w:val="single" w:sz="4" w:space="0" w:color="auto"/>
              <w:left w:val="nil"/>
              <w:bottom w:val="single" w:sz="8" w:space="0" w:color="auto"/>
              <w:right w:val="single" w:sz="8" w:space="0" w:color="auto"/>
            </w:tcBorders>
            <w:noWrap/>
            <w:vAlign w:val="center"/>
            <w:hideMark/>
          </w:tcPr>
          <w:p w:rsidR="004C5F28" w:rsidRPr="00413DFE" w:rsidRDefault="004C5F28" w:rsidP="00DE1BA2">
            <w:pPr>
              <w:suppressAutoHyphens/>
              <w:spacing w:after="0" w:line="240" w:lineRule="auto"/>
              <w:jc w:val="center"/>
              <w:rPr>
                <w:rFonts w:eastAsiaTheme="minorHAnsi"/>
                <w:b/>
                <w:bCs/>
                <w:sz w:val="18"/>
                <w:szCs w:val="18"/>
              </w:rPr>
            </w:pPr>
            <w:r w:rsidRPr="00413DFE">
              <w:rPr>
                <w:rFonts w:eastAsiaTheme="minorHAnsi" w:cstheme="minorBidi"/>
                <w:b/>
                <w:bCs/>
                <w:sz w:val="18"/>
                <w:szCs w:val="18"/>
              </w:rPr>
              <w:t>202</w:t>
            </w:r>
            <w:r w:rsidR="00DE1BA2" w:rsidRPr="00413DFE">
              <w:rPr>
                <w:rFonts w:eastAsiaTheme="minorHAnsi" w:cstheme="minorBidi"/>
                <w:b/>
                <w:bCs/>
                <w:sz w:val="18"/>
                <w:szCs w:val="18"/>
              </w:rPr>
              <w:t>4</w:t>
            </w:r>
            <w:r w:rsidR="00DE1BA2" w:rsidRPr="00413DFE">
              <w:rPr>
                <w:rFonts w:eastAsiaTheme="minorHAnsi" w:cstheme="minorBidi"/>
              </w:rPr>
              <w:t>*</w:t>
            </w:r>
          </w:p>
        </w:tc>
        <w:tc>
          <w:tcPr>
            <w:tcW w:w="196" w:type="pct"/>
            <w:tcBorders>
              <w:top w:val="single" w:sz="4" w:space="0" w:color="auto"/>
              <w:left w:val="nil"/>
              <w:bottom w:val="single" w:sz="8" w:space="0" w:color="auto"/>
              <w:right w:val="single" w:sz="8" w:space="0" w:color="auto"/>
            </w:tcBorders>
            <w:noWrap/>
            <w:vAlign w:val="center"/>
            <w:hideMark/>
          </w:tcPr>
          <w:p w:rsidR="004C5F28" w:rsidRPr="00651607" w:rsidRDefault="00AF4143" w:rsidP="00AF4143">
            <w:pPr>
              <w:suppressAutoHyphens/>
              <w:spacing w:after="0" w:line="240" w:lineRule="auto"/>
              <w:jc w:val="center"/>
              <w:rPr>
                <w:rFonts w:eastAsiaTheme="minorHAnsi"/>
                <w:b/>
                <w:sz w:val="16"/>
                <w:szCs w:val="16"/>
              </w:rPr>
            </w:pPr>
            <w:r w:rsidRPr="00651607">
              <w:rPr>
                <w:rFonts w:eastAsiaTheme="minorHAnsi"/>
                <w:b/>
                <w:sz w:val="16"/>
                <w:szCs w:val="16"/>
              </w:rPr>
              <w:t>откл, %</w:t>
            </w:r>
          </w:p>
        </w:tc>
      </w:tr>
      <w:tr w:rsidR="00413DFE" w:rsidRPr="00AB589B" w:rsidTr="00413DFE">
        <w:trPr>
          <w:gridAfter w:val="12"/>
          <w:wAfter w:w="2212" w:type="pct"/>
          <w:trHeight w:val="181"/>
        </w:trPr>
        <w:tc>
          <w:tcPr>
            <w:tcW w:w="432" w:type="pct"/>
            <w:tcBorders>
              <w:top w:val="nil"/>
              <w:left w:val="single" w:sz="8" w:space="0" w:color="auto"/>
              <w:bottom w:val="single" w:sz="8" w:space="0" w:color="auto"/>
              <w:right w:val="single" w:sz="8" w:space="0" w:color="auto"/>
            </w:tcBorders>
          </w:tcPr>
          <w:p w:rsidR="005E0E58" w:rsidRPr="00AB589B" w:rsidRDefault="005E0E58" w:rsidP="00C629FA">
            <w:pPr>
              <w:suppressAutoHyphens/>
              <w:spacing w:after="0" w:line="216" w:lineRule="auto"/>
              <w:jc w:val="center"/>
              <w:rPr>
                <w:rFonts w:eastAsiaTheme="minorHAnsi"/>
                <w:sz w:val="18"/>
                <w:szCs w:val="18"/>
              </w:rPr>
            </w:pPr>
            <w:r w:rsidRPr="00AB589B">
              <w:rPr>
                <w:rFonts w:eastAsiaTheme="minorHAnsi" w:cstheme="minorBidi"/>
                <w:b/>
                <w:sz w:val="18"/>
                <w:szCs w:val="18"/>
              </w:rPr>
              <w:t>Все причины</w:t>
            </w:r>
          </w:p>
        </w:tc>
        <w:tc>
          <w:tcPr>
            <w:tcW w:w="197" w:type="pct"/>
            <w:tcBorders>
              <w:top w:val="nil"/>
              <w:left w:val="nil"/>
              <w:bottom w:val="single" w:sz="8" w:space="0" w:color="auto"/>
              <w:right w:val="single" w:sz="8" w:space="0" w:color="auto"/>
            </w:tcBorders>
            <w:vAlign w:val="center"/>
          </w:tcPr>
          <w:p w:rsidR="00C629FA" w:rsidRPr="003A54D5" w:rsidRDefault="005E0E58" w:rsidP="00C629FA">
            <w:pPr>
              <w:ind w:left="-57" w:right="-57"/>
              <w:jc w:val="center"/>
              <w:rPr>
                <w:b/>
                <w:sz w:val="18"/>
                <w:szCs w:val="18"/>
              </w:rPr>
            </w:pPr>
            <w:r w:rsidRPr="003A54D5">
              <w:rPr>
                <w:b/>
                <w:sz w:val="18"/>
                <w:szCs w:val="18"/>
              </w:rPr>
              <w:t>82284</w:t>
            </w:r>
          </w:p>
        </w:tc>
        <w:tc>
          <w:tcPr>
            <w:tcW w:w="196" w:type="pct"/>
            <w:tcBorders>
              <w:top w:val="nil"/>
              <w:left w:val="nil"/>
              <w:bottom w:val="single" w:sz="8" w:space="0" w:color="auto"/>
              <w:right w:val="single" w:sz="8" w:space="0" w:color="auto"/>
            </w:tcBorders>
          </w:tcPr>
          <w:p w:rsidR="005E0E58" w:rsidRPr="003A54D5" w:rsidRDefault="005E0E58" w:rsidP="00C629FA">
            <w:pPr>
              <w:ind w:left="-57" w:right="-57"/>
              <w:jc w:val="center"/>
              <w:rPr>
                <w:b/>
                <w:sz w:val="18"/>
                <w:szCs w:val="18"/>
              </w:rPr>
            </w:pPr>
            <w:r w:rsidRPr="003A54D5">
              <w:rPr>
                <w:b/>
                <w:sz w:val="18"/>
                <w:szCs w:val="18"/>
              </w:rPr>
              <w:t>96316</w:t>
            </w:r>
          </w:p>
        </w:tc>
        <w:tc>
          <w:tcPr>
            <w:tcW w:w="197" w:type="pct"/>
            <w:tcBorders>
              <w:top w:val="nil"/>
              <w:left w:val="nil"/>
              <w:bottom w:val="single" w:sz="8" w:space="0" w:color="auto"/>
              <w:right w:val="single" w:sz="8" w:space="0" w:color="auto"/>
            </w:tcBorders>
          </w:tcPr>
          <w:p w:rsidR="005E0E58" w:rsidRPr="003A54D5" w:rsidRDefault="005E0E58" w:rsidP="00C629FA">
            <w:pPr>
              <w:ind w:left="-57" w:right="-57"/>
              <w:jc w:val="center"/>
              <w:rPr>
                <w:b/>
                <w:sz w:val="18"/>
                <w:szCs w:val="18"/>
              </w:rPr>
            </w:pPr>
            <w:r w:rsidRPr="003A54D5">
              <w:rPr>
                <w:b/>
                <w:sz w:val="18"/>
                <w:szCs w:val="18"/>
              </w:rPr>
              <w:t>78360</w:t>
            </w:r>
          </w:p>
        </w:tc>
        <w:tc>
          <w:tcPr>
            <w:tcW w:w="196" w:type="pct"/>
            <w:tcBorders>
              <w:top w:val="nil"/>
              <w:left w:val="nil"/>
              <w:bottom w:val="single" w:sz="8" w:space="0" w:color="auto"/>
              <w:right w:val="single" w:sz="8" w:space="0" w:color="auto"/>
            </w:tcBorders>
          </w:tcPr>
          <w:p w:rsidR="005E0E58" w:rsidRPr="003A54D5" w:rsidRDefault="005E0E58" w:rsidP="00C629FA">
            <w:pPr>
              <w:ind w:left="-57" w:right="-57"/>
              <w:jc w:val="center"/>
              <w:rPr>
                <w:b/>
                <w:sz w:val="18"/>
                <w:szCs w:val="18"/>
              </w:rPr>
            </w:pPr>
            <w:r w:rsidRPr="003A54D5">
              <w:rPr>
                <w:b/>
                <w:sz w:val="18"/>
                <w:szCs w:val="18"/>
              </w:rPr>
              <w:t>71865</w:t>
            </w:r>
          </w:p>
        </w:tc>
        <w:tc>
          <w:tcPr>
            <w:tcW w:w="197" w:type="pct"/>
            <w:tcBorders>
              <w:top w:val="nil"/>
              <w:left w:val="nil"/>
              <w:bottom w:val="single" w:sz="8" w:space="0" w:color="auto"/>
              <w:right w:val="single" w:sz="8" w:space="0" w:color="auto"/>
            </w:tcBorders>
          </w:tcPr>
          <w:p w:rsidR="005E0E58" w:rsidRPr="003A54D5" w:rsidRDefault="005E0E58" w:rsidP="00C629FA">
            <w:pPr>
              <w:ind w:left="-57" w:right="-57"/>
              <w:jc w:val="center"/>
              <w:rPr>
                <w:b/>
                <w:sz w:val="18"/>
                <w:szCs w:val="18"/>
              </w:rPr>
            </w:pPr>
            <w:r w:rsidRPr="003A54D5">
              <w:rPr>
                <w:b/>
                <w:sz w:val="18"/>
                <w:szCs w:val="18"/>
              </w:rPr>
              <w:t>73528</w:t>
            </w:r>
          </w:p>
        </w:tc>
        <w:tc>
          <w:tcPr>
            <w:tcW w:w="195" w:type="pct"/>
            <w:tcBorders>
              <w:top w:val="nil"/>
              <w:left w:val="nil"/>
              <w:bottom w:val="single" w:sz="8" w:space="0" w:color="auto"/>
              <w:right w:val="single" w:sz="8" w:space="0" w:color="auto"/>
            </w:tcBorders>
          </w:tcPr>
          <w:p w:rsidR="005E0E58" w:rsidRPr="003A54D5" w:rsidRDefault="005E0E58" w:rsidP="00C629FA">
            <w:pPr>
              <w:ind w:left="-57" w:right="-57"/>
              <w:jc w:val="center"/>
              <w:rPr>
                <w:b/>
                <w:sz w:val="18"/>
                <w:szCs w:val="18"/>
              </w:rPr>
            </w:pPr>
            <w:r w:rsidRPr="003A54D5">
              <w:rPr>
                <w:b/>
                <w:sz w:val="18"/>
                <w:szCs w:val="18"/>
              </w:rPr>
              <w:t>-</w:t>
            </w:r>
            <w:r>
              <w:rPr>
                <w:b/>
                <w:sz w:val="18"/>
                <w:szCs w:val="18"/>
              </w:rPr>
              <w:t xml:space="preserve"> </w:t>
            </w:r>
            <w:r w:rsidRPr="003A54D5">
              <w:rPr>
                <w:b/>
                <w:sz w:val="18"/>
                <w:szCs w:val="18"/>
              </w:rPr>
              <w:t>8756</w:t>
            </w:r>
          </w:p>
        </w:tc>
        <w:tc>
          <w:tcPr>
            <w:tcW w:w="196" w:type="pct"/>
            <w:tcBorders>
              <w:top w:val="nil"/>
              <w:left w:val="nil"/>
              <w:bottom w:val="single" w:sz="8" w:space="0" w:color="auto"/>
              <w:right w:val="single" w:sz="8" w:space="0" w:color="auto"/>
            </w:tcBorders>
          </w:tcPr>
          <w:p w:rsidR="005E0E58" w:rsidRPr="003A54D5" w:rsidRDefault="005E0E58" w:rsidP="00C629FA">
            <w:pPr>
              <w:ind w:left="-57" w:right="-57"/>
              <w:jc w:val="center"/>
              <w:rPr>
                <w:b/>
                <w:sz w:val="18"/>
                <w:szCs w:val="18"/>
              </w:rPr>
            </w:pPr>
            <w:r w:rsidRPr="003A54D5">
              <w:rPr>
                <w:b/>
                <w:sz w:val="18"/>
                <w:szCs w:val="18"/>
              </w:rPr>
              <w:t>1423,7</w:t>
            </w:r>
          </w:p>
        </w:tc>
        <w:tc>
          <w:tcPr>
            <w:tcW w:w="198" w:type="pct"/>
            <w:tcBorders>
              <w:top w:val="nil"/>
              <w:left w:val="nil"/>
              <w:bottom w:val="single" w:sz="8" w:space="0" w:color="auto"/>
              <w:right w:val="single" w:sz="8" w:space="0" w:color="auto"/>
            </w:tcBorders>
          </w:tcPr>
          <w:p w:rsidR="005E0E58" w:rsidRPr="003A54D5" w:rsidRDefault="005E0E58" w:rsidP="00C629FA">
            <w:pPr>
              <w:ind w:left="-57" w:right="-57"/>
              <w:jc w:val="center"/>
              <w:rPr>
                <w:b/>
                <w:sz w:val="18"/>
                <w:szCs w:val="18"/>
              </w:rPr>
            </w:pPr>
            <w:r w:rsidRPr="003A54D5">
              <w:rPr>
                <w:b/>
                <w:sz w:val="18"/>
                <w:szCs w:val="18"/>
              </w:rPr>
              <w:t>1694</w:t>
            </w:r>
          </w:p>
        </w:tc>
        <w:tc>
          <w:tcPr>
            <w:tcW w:w="196" w:type="pct"/>
            <w:tcBorders>
              <w:top w:val="nil"/>
              <w:left w:val="nil"/>
              <w:bottom w:val="single" w:sz="8" w:space="0" w:color="auto"/>
              <w:right w:val="single" w:sz="8" w:space="0" w:color="auto"/>
            </w:tcBorders>
          </w:tcPr>
          <w:p w:rsidR="005E0E58" w:rsidRPr="003A54D5" w:rsidRDefault="005E0E58" w:rsidP="00C629FA">
            <w:pPr>
              <w:ind w:left="-57" w:right="-57"/>
              <w:jc w:val="center"/>
              <w:rPr>
                <w:b/>
                <w:sz w:val="18"/>
                <w:szCs w:val="18"/>
              </w:rPr>
            </w:pPr>
            <w:r w:rsidRPr="003A54D5">
              <w:rPr>
                <w:b/>
                <w:sz w:val="18"/>
                <w:szCs w:val="18"/>
              </w:rPr>
              <w:t>1345,1</w:t>
            </w:r>
          </w:p>
        </w:tc>
        <w:tc>
          <w:tcPr>
            <w:tcW w:w="197" w:type="pct"/>
            <w:tcBorders>
              <w:top w:val="nil"/>
              <w:left w:val="nil"/>
              <w:bottom w:val="single" w:sz="8" w:space="0" w:color="auto"/>
              <w:right w:val="single" w:sz="8" w:space="0" w:color="auto"/>
            </w:tcBorders>
          </w:tcPr>
          <w:p w:rsidR="005E0E58" w:rsidRPr="003A54D5" w:rsidRDefault="005E0E58" w:rsidP="00C629FA">
            <w:pPr>
              <w:ind w:left="-57" w:right="-57"/>
              <w:jc w:val="center"/>
              <w:rPr>
                <w:b/>
                <w:sz w:val="18"/>
                <w:szCs w:val="18"/>
              </w:rPr>
            </w:pPr>
            <w:r w:rsidRPr="003A54D5">
              <w:rPr>
                <w:b/>
                <w:sz w:val="18"/>
                <w:szCs w:val="18"/>
              </w:rPr>
              <w:t>1233,5</w:t>
            </w:r>
          </w:p>
        </w:tc>
        <w:tc>
          <w:tcPr>
            <w:tcW w:w="196" w:type="pct"/>
            <w:tcBorders>
              <w:top w:val="nil"/>
              <w:left w:val="nil"/>
              <w:bottom w:val="single" w:sz="8" w:space="0" w:color="auto"/>
              <w:right w:val="single" w:sz="8" w:space="0" w:color="auto"/>
            </w:tcBorders>
            <w:noWrap/>
          </w:tcPr>
          <w:p w:rsidR="005E0E58" w:rsidRPr="003A54D5" w:rsidRDefault="005E0E58" w:rsidP="00C629FA">
            <w:pPr>
              <w:ind w:left="-57" w:right="-57"/>
              <w:jc w:val="center"/>
              <w:rPr>
                <w:b/>
                <w:sz w:val="18"/>
                <w:szCs w:val="18"/>
              </w:rPr>
            </w:pPr>
            <w:r w:rsidRPr="003A54D5">
              <w:rPr>
                <w:b/>
                <w:sz w:val="18"/>
                <w:szCs w:val="18"/>
              </w:rPr>
              <w:t>1260,6</w:t>
            </w:r>
          </w:p>
        </w:tc>
        <w:tc>
          <w:tcPr>
            <w:tcW w:w="196" w:type="pct"/>
            <w:tcBorders>
              <w:top w:val="nil"/>
              <w:left w:val="nil"/>
              <w:bottom w:val="single" w:sz="8" w:space="0" w:color="auto"/>
              <w:right w:val="single" w:sz="8" w:space="0" w:color="auto"/>
            </w:tcBorders>
            <w:noWrap/>
          </w:tcPr>
          <w:p w:rsidR="005E0E58" w:rsidRPr="003A54D5" w:rsidRDefault="005E0E58" w:rsidP="00C629FA">
            <w:pPr>
              <w:ind w:left="-57" w:right="-57"/>
              <w:jc w:val="center"/>
              <w:rPr>
                <w:b/>
                <w:sz w:val="18"/>
                <w:szCs w:val="18"/>
              </w:rPr>
            </w:pPr>
            <w:r w:rsidRPr="003A54D5">
              <w:rPr>
                <w:b/>
                <w:sz w:val="18"/>
                <w:szCs w:val="18"/>
              </w:rPr>
              <w:t>-</w:t>
            </w:r>
            <w:r w:rsidR="00C629FA">
              <w:rPr>
                <w:b/>
                <w:sz w:val="18"/>
                <w:szCs w:val="18"/>
              </w:rPr>
              <w:t xml:space="preserve"> </w:t>
            </w:r>
            <w:r w:rsidR="005B61EE">
              <w:rPr>
                <w:b/>
                <w:sz w:val="18"/>
                <w:szCs w:val="18"/>
              </w:rPr>
              <w:t xml:space="preserve"> </w:t>
            </w:r>
            <w:r w:rsidRPr="003A54D5">
              <w:rPr>
                <w:b/>
                <w:sz w:val="18"/>
                <w:szCs w:val="18"/>
              </w:rPr>
              <w:t>11,5</w:t>
            </w:r>
          </w:p>
        </w:tc>
      </w:tr>
      <w:tr w:rsidR="00413DFE" w:rsidRPr="00AB589B" w:rsidTr="00413DFE">
        <w:trPr>
          <w:gridAfter w:val="12"/>
          <w:wAfter w:w="2212" w:type="pct"/>
          <w:trHeight w:val="315"/>
        </w:trPr>
        <w:tc>
          <w:tcPr>
            <w:tcW w:w="432" w:type="pct"/>
            <w:tcBorders>
              <w:top w:val="nil"/>
              <w:left w:val="single" w:sz="8" w:space="0" w:color="auto"/>
              <w:bottom w:val="single" w:sz="8" w:space="0" w:color="auto"/>
              <w:right w:val="single" w:sz="8" w:space="0" w:color="auto"/>
            </w:tcBorders>
            <w:vAlign w:val="bottom"/>
          </w:tcPr>
          <w:p w:rsidR="00905A10" w:rsidRPr="003A54D5" w:rsidRDefault="00905A10" w:rsidP="007E5E22">
            <w:pPr>
              <w:spacing w:after="0" w:line="192" w:lineRule="auto"/>
              <w:jc w:val="center"/>
              <w:rPr>
                <w:b/>
                <w:bCs/>
                <w:sz w:val="20"/>
                <w:szCs w:val="20"/>
              </w:rPr>
            </w:pPr>
            <w:r w:rsidRPr="003A54D5">
              <w:rPr>
                <w:rFonts w:eastAsiaTheme="minorHAnsi" w:cstheme="minorBidi"/>
                <w:sz w:val="18"/>
                <w:szCs w:val="18"/>
              </w:rPr>
              <w:t>Болезни системы кровообращения</w:t>
            </w:r>
            <w:r w:rsidRPr="003A54D5">
              <w:rPr>
                <w:sz w:val="18"/>
                <w:szCs w:val="18"/>
              </w:rPr>
              <w:t>(I00 -  I99)</w:t>
            </w:r>
          </w:p>
        </w:tc>
        <w:tc>
          <w:tcPr>
            <w:tcW w:w="197" w:type="pct"/>
            <w:tcBorders>
              <w:top w:val="nil"/>
              <w:left w:val="nil"/>
              <w:bottom w:val="single" w:sz="8" w:space="0" w:color="auto"/>
              <w:right w:val="single" w:sz="8" w:space="0" w:color="auto"/>
            </w:tcBorders>
            <w:vAlign w:val="bottom"/>
          </w:tcPr>
          <w:p w:rsidR="00905A10" w:rsidRPr="00AA0A35" w:rsidRDefault="00905A10" w:rsidP="00905A10">
            <w:pPr>
              <w:ind w:left="-57" w:right="-57"/>
              <w:jc w:val="center"/>
              <w:rPr>
                <w:sz w:val="18"/>
                <w:szCs w:val="18"/>
              </w:rPr>
            </w:pPr>
            <w:r w:rsidRPr="00AA0A35">
              <w:rPr>
                <w:sz w:val="18"/>
                <w:szCs w:val="18"/>
              </w:rPr>
              <w:t>30004</w:t>
            </w:r>
          </w:p>
        </w:tc>
        <w:tc>
          <w:tcPr>
            <w:tcW w:w="196" w:type="pct"/>
            <w:tcBorders>
              <w:top w:val="nil"/>
              <w:left w:val="nil"/>
              <w:bottom w:val="single" w:sz="8" w:space="0" w:color="auto"/>
              <w:right w:val="single" w:sz="8" w:space="0" w:color="auto"/>
            </w:tcBorders>
            <w:vAlign w:val="bottom"/>
          </w:tcPr>
          <w:p w:rsidR="00905A10" w:rsidRPr="00AA0A35" w:rsidRDefault="00905A10" w:rsidP="00905A10">
            <w:pPr>
              <w:ind w:left="-57" w:right="-57"/>
              <w:jc w:val="center"/>
              <w:rPr>
                <w:sz w:val="18"/>
                <w:szCs w:val="18"/>
              </w:rPr>
            </w:pPr>
            <w:r w:rsidRPr="00AA0A35">
              <w:rPr>
                <w:sz w:val="18"/>
                <w:szCs w:val="18"/>
              </w:rPr>
              <w:t>29328</w:t>
            </w:r>
          </w:p>
        </w:tc>
        <w:tc>
          <w:tcPr>
            <w:tcW w:w="197" w:type="pct"/>
            <w:tcBorders>
              <w:top w:val="nil"/>
              <w:left w:val="nil"/>
              <w:bottom w:val="single" w:sz="8" w:space="0" w:color="auto"/>
              <w:right w:val="single" w:sz="8" w:space="0" w:color="auto"/>
            </w:tcBorders>
            <w:vAlign w:val="bottom"/>
          </w:tcPr>
          <w:p w:rsidR="00905A10" w:rsidRPr="00AA0A35" w:rsidRDefault="00905A10" w:rsidP="00905A10">
            <w:pPr>
              <w:ind w:left="-57" w:right="-57"/>
              <w:jc w:val="center"/>
              <w:rPr>
                <w:sz w:val="18"/>
                <w:szCs w:val="18"/>
              </w:rPr>
            </w:pPr>
            <w:r w:rsidRPr="00AA0A35">
              <w:rPr>
                <w:sz w:val="18"/>
                <w:szCs w:val="18"/>
              </w:rPr>
              <w:t>30967</w:t>
            </w:r>
          </w:p>
        </w:tc>
        <w:tc>
          <w:tcPr>
            <w:tcW w:w="196" w:type="pct"/>
            <w:tcBorders>
              <w:top w:val="nil"/>
              <w:left w:val="nil"/>
              <w:bottom w:val="single" w:sz="8" w:space="0" w:color="auto"/>
              <w:right w:val="single" w:sz="8" w:space="0" w:color="auto"/>
            </w:tcBorders>
            <w:vAlign w:val="bottom"/>
          </w:tcPr>
          <w:p w:rsidR="00905A10" w:rsidRPr="00AA0A35" w:rsidRDefault="00905A10" w:rsidP="00905A10">
            <w:pPr>
              <w:ind w:left="-57" w:right="-57"/>
              <w:jc w:val="center"/>
              <w:rPr>
                <w:sz w:val="18"/>
                <w:szCs w:val="18"/>
              </w:rPr>
            </w:pPr>
            <w:r w:rsidRPr="00AA0A35">
              <w:rPr>
                <w:sz w:val="18"/>
                <w:szCs w:val="18"/>
              </w:rPr>
              <w:t>31251</w:t>
            </w:r>
          </w:p>
        </w:tc>
        <w:tc>
          <w:tcPr>
            <w:tcW w:w="197" w:type="pct"/>
            <w:tcBorders>
              <w:top w:val="nil"/>
              <w:left w:val="nil"/>
              <w:bottom w:val="single" w:sz="8" w:space="0" w:color="auto"/>
              <w:right w:val="single" w:sz="8" w:space="0" w:color="auto"/>
            </w:tcBorders>
            <w:vAlign w:val="bottom"/>
          </w:tcPr>
          <w:p w:rsidR="00905A10" w:rsidRPr="00AA0A35" w:rsidRDefault="00905A10" w:rsidP="00905A10">
            <w:pPr>
              <w:ind w:left="-57" w:right="-57"/>
              <w:jc w:val="center"/>
              <w:rPr>
                <w:sz w:val="18"/>
                <w:szCs w:val="18"/>
              </w:rPr>
            </w:pPr>
            <w:r w:rsidRPr="00AA0A35">
              <w:rPr>
                <w:sz w:val="18"/>
                <w:szCs w:val="18"/>
              </w:rPr>
              <w:t>33414</w:t>
            </w:r>
          </w:p>
        </w:tc>
        <w:tc>
          <w:tcPr>
            <w:tcW w:w="195" w:type="pct"/>
            <w:tcBorders>
              <w:top w:val="nil"/>
              <w:left w:val="nil"/>
              <w:bottom w:val="single" w:sz="8" w:space="0" w:color="auto"/>
              <w:right w:val="single" w:sz="8" w:space="0" w:color="auto"/>
            </w:tcBorders>
            <w:vAlign w:val="bottom"/>
          </w:tcPr>
          <w:p w:rsidR="00905A10" w:rsidRPr="00AA0A35" w:rsidRDefault="00905A10" w:rsidP="00905A10">
            <w:pPr>
              <w:ind w:left="-57" w:right="-57"/>
              <w:jc w:val="center"/>
              <w:rPr>
                <w:sz w:val="18"/>
                <w:szCs w:val="18"/>
              </w:rPr>
            </w:pPr>
            <w:r w:rsidRPr="00AA0A35">
              <w:rPr>
                <w:sz w:val="18"/>
                <w:szCs w:val="18"/>
              </w:rPr>
              <w:t>3410</w:t>
            </w:r>
          </w:p>
        </w:tc>
        <w:tc>
          <w:tcPr>
            <w:tcW w:w="196" w:type="pct"/>
            <w:tcBorders>
              <w:top w:val="nil"/>
              <w:left w:val="nil"/>
              <w:bottom w:val="single" w:sz="8" w:space="0" w:color="auto"/>
              <w:right w:val="single" w:sz="8" w:space="0" w:color="auto"/>
            </w:tcBorders>
            <w:vAlign w:val="bottom"/>
          </w:tcPr>
          <w:p w:rsidR="00905A10" w:rsidRPr="00AA0A35" w:rsidRDefault="00905A10" w:rsidP="00905A10">
            <w:pPr>
              <w:ind w:left="-57" w:right="-57"/>
              <w:jc w:val="center"/>
              <w:rPr>
                <w:sz w:val="18"/>
                <w:szCs w:val="18"/>
              </w:rPr>
            </w:pPr>
            <w:r w:rsidRPr="00AA0A35">
              <w:rPr>
                <w:sz w:val="18"/>
                <w:szCs w:val="18"/>
              </w:rPr>
              <w:t>561,3</w:t>
            </w:r>
          </w:p>
        </w:tc>
        <w:tc>
          <w:tcPr>
            <w:tcW w:w="198" w:type="pct"/>
            <w:tcBorders>
              <w:top w:val="nil"/>
              <w:left w:val="nil"/>
              <w:bottom w:val="single" w:sz="8" w:space="0" w:color="auto"/>
              <w:right w:val="single" w:sz="8" w:space="0" w:color="auto"/>
            </w:tcBorders>
            <w:vAlign w:val="bottom"/>
          </w:tcPr>
          <w:p w:rsidR="00905A10" w:rsidRPr="00AA0A35" w:rsidRDefault="00905A10" w:rsidP="00905A10">
            <w:pPr>
              <w:ind w:left="-57" w:right="-57"/>
              <w:jc w:val="center"/>
              <w:rPr>
                <w:sz w:val="18"/>
                <w:szCs w:val="18"/>
              </w:rPr>
            </w:pPr>
            <w:r w:rsidRPr="00AA0A35">
              <w:rPr>
                <w:sz w:val="18"/>
                <w:szCs w:val="18"/>
              </w:rPr>
              <w:t>515,8</w:t>
            </w:r>
          </w:p>
        </w:tc>
        <w:tc>
          <w:tcPr>
            <w:tcW w:w="196" w:type="pct"/>
            <w:tcBorders>
              <w:top w:val="nil"/>
              <w:left w:val="nil"/>
              <w:bottom w:val="single" w:sz="8" w:space="0" w:color="auto"/>
              <w:right w:val="single" w:sz="8" w:space="0" w:color="auto"/>
            </w:tcBorders>
            <w:vAlign w:val="bottom"/>
          </w:tcPr>
          <w:p w:rsidR="00905A10" w:rsidRPr="00AA0A35" w:rsidRDefault="00905A10" w:rsidP="00905A10">
            <w:pPr>
              <w:ind w:left="-57" w:right="-57"/>
              <w:jc w:val="center"/>
              <w:rPr>
                <w:sz w:val="18"/>
                <w:szCs w:val="18"/>
              </w:rPr>
            </w:pPr>
            <w:r w:rsidRPr="00AA0A35">
              <w:rPr>
                <w:sz w:val="18"/>
                <w:szCs w:val="18"/>
              </w:rPr>
              <w:t>531,6</w:t>
            </w:r>
          </w:p>
        </w:tc>
        <w:tc>
          <w:tcPr>
            <w:tcW w:w="197" w:type="pct"/>
            <w:tcBorders>
              <w:top w:val="nil"/>
              <w:left w:val="nil"/>
              <w:bottom w:val="single" w:sz="8" w:space="0" w:color="auto"/>
              <w:right w:val="single" w:sz="8" w:space="0" w:color="auto"/>
            </w:tcBorders>
            <w:vAlign w:val="bottom"/>
          </w:tcPr>
          <w:p w:rsidR="00905A10" w:rsidRPr="00AA0A35" w:rsidRDefault="00905A10" w:rsidP="00905A10">
            <w:pPr>
              <w:ind w:left="-57" w:right="-57"/>
              <w:jc w:val="center"/>
              <w:rPr>
                <w:sz w:val="18"/>
                <w:szCs w:val="18"/>
              </w:rPr>
            </w:pPr>
            <w:r w:rsidRPr="00AA0A35">
              <w:rPr>
                <w:sz w:val="18"/>
                <w:szCs w:val="18"/>
              </w:rPr>
              <w:t>536,4</w:t>
            </w:r>
          </w:p>
        </w:tc>
        <w:tc>
          <w:tcPr>
            <w:tcW w:w="196" w:type="pct"/>
            <w:tcBorders>
              <w:top w:val="nil"/>
              <w:left w:val="nil"/>
              <w:bottom w:val="single" w:sz="8" w:space="0" w:color="auto"/>
              <w:right w:val="single" w:sz="8" w:space="0" w:color="auto"/>
            </w:tcBorders>
            <w:noWrap/>
            <w:vAlign w:val="bottom"/>
          </w:tcPr>
          <w:p w:rsidR="00905A10" w:rsidRPr="00AA0A35" w:rsidRDefault="00905A10" w:rsidP="00905A10">
            <w:pPr>
              <w:ind w:left="-57" w:right="-57"/>
              <w:jc w:val="center"/>
              <w:rPr>
                <w:sz w:val="18"/>
                <w:szCs w:val="18"/>
              </w:rPr>
            </w:pPr>
            <w:r w:rsidRPr="00AA0A35">
              <w:rPr>
                <w:sz w:val="18"/>
                <w:szCs w:val="18"/>
              </w:rPr>
              <w:t>572,8</w:t>
            </w:r>
          </w:p>
        </w:tc>
        <w:tc>
          <w:tcPr>
            <w:tcW w:w="196" w:type="pct"/>
            <w:tcBorders>
              <w:top w:val="nil"/>
              <w:left w:val="nil"/>
              <w:bottom w:val="single" w:sz="8" w:space="0" w:color="auto"/>
              <w:right w:val="single" w:sz="8" w:space="0" w:color="auto"/>
            </w:tcBorders>
            <w:noWrap/>
            <w:vAlign w:val="bottom"/>
          </w:tcPr>
          <w:p w:rsidR="00905A10" w:rsidRPr="00AA0A35" w:rsidRDefault="00905A10" w:rsidP="00905A10">
            <w:pPr>
              <w:ind w:left="-57" w:right="-57"/>
              <w:jc w:val="center"/>
              <w:rPr>
                <w:sz w:val="18"/>
                <w:szCs w:val="18"/>
              </w:rPr>
            </w:pPr>
            <w:r w:rsidRPr="00AA0A35">
              <w:rPr>
                <w:sz w:val="18"/>
                <w:szCs w:val="18"/>
              </w:rPr>
              <w:t>+ 2,0</w:t>
            </w:r>
          </w:p>
        </w:tc>
      </w:tr>
      <w:tr w:rsidR="00413DFE" w:rsidRPr="00AB589B" w:rsidTr="00413DFE">
        <w:trPr>
          <w:gridAfter w:val="12"/>
          <w:wAfter w:w="2212" w:type="pct"/>
          <w:trHeight w:val="315"/>
        </w:trPr>
        <w:tc>
          <w:tcPr>
            <w:tcW w:w="432" w:type="pct"/>
            <w:tcBorders>
              <w:top w:val="nil"/>
              <w:left w:val="single" w:sz="8" w:space="0" w:color="auto"/>
              <w:bottom w:val="single" w:sz="8" w:space="0" w:color="auto"/>
              <w:right w:val="single" w:sz="8" w:space="0" w:color="auto"/>
            </w:tcBorders>
            <w:vAlign w:val="center"/>
          </w:tcPr>
          <w:p w:rsidR="00905A10" w:rsidRDefault="00905A10" w:rsidP="007E5E22">
            <w:pPr>
              <w:spacing w:after="0" w:line="192" w:lineRule="auto"/>
              <w:jc w:val="center"/>
              <w:rPr>
                <w:rFonts w:eastAsiaTheme="minorHAnsi" w:cstheme="minorBidi"/>
                <w:sz w:val="18"/>
                <w:szCs w:val="18"/>
              </w:rPr>
            </w:pPr>
            <w:r w:rsidRPr="003A54D5">
              <w:rPr>
                <w:rFonts w:eastAsiaTheme="minorHAnsi" w:cstheme="minorBidi"/>
                <w:sz w:val="18"/>
                <w:szCs w:val="18"/>
              </w:rPr>
              <w:t xml:space="preserve">Болезни нервной системы </w:t>
            </w:r>
          </w:p>
          <w:p w:rsidR="00905A10" w:rsidRPr="003A54D5" w:rsidRDefault="00905A10" w:rsidP="007E5E22">
            <w:pPr>
              <w:spacing w:after="0" w:line="192" w:lineRule="auto"/>
              <w:jc w:val="center"/>
              <w:rPr>
                <w:rFonts w:eastAsiaTheme="minorHAnsi" w:cstheme="minorBidi"/>
                <w:sz w:val="18"/>
                <w:szCs w:val="18"/>
              </w:rPr>
            </w:pPr>
            <w:r w:rsidRPr="003A54D5">
              <w:rPr>
                <w:sz w:val="20"/>
                <w:szCs w:val="20"/>
              </w:rPr>
              <w:t>(G00-G99)</w:t>
            </w:r>
          </w:p>
        </w:tc>
        <w:tc>
          <w:tcPr>
            <w:tcW w:w="197" w:type="pct"/>
            <w:tcBorders>
              <w:top w:val="nil"/>
              <w:left w:val="nil"/>
              <w:bottom w:val="single" w:sz="8" w:space="0" w:color="auto"/>
              <w:right w:val="single" w:sz="8" w:space="0" w:color="auto"/>
            </w:tcBorders>
            <w:vAlign w:val="center"/>
          </w:tcPr>
          <w:p w:rsidR="00905A10" w:rsidRPr="00AA0A35" w:rsidRDefault="00905A10" w:rsidP="007E5E22">
            <w:pPr>
              <w:ind w:left="-57" w:right="-57"/>
              <w:jc w:val="center"/>
              <w:rPr>
                <w:sz w:val="18"/>
                <w:szCs w:val="18"/>
              </w:rPr>
            </w:pPr>
            <w:r w:rsidRPr="00AA0A35">
              <w:rPr>
                <w:sz w:val="18"/>
                <w:szCs w:val="18"/>
              </w:rPr>
              <w:t>11685</w:t>
            </w:r>
          </w:p>
        </w:tc>
        <w:tc>
          <w:tcPr>
            <w:tcW w:w="196" w:type="pct"/>
            <w:tcBorders>
              <w:top w:val="nil"/>
              <w:left w:val="nil"/>
              <w:bottom w:val="single" w:sz="8" w:space="0" w:color="auto"/>
              <w:right w:val="single" w:sz="8" w:space="0" w:color="auto"/>
            </w:tcBorders>
            <w:vAlign w:val="center"/>
          </w:tcPr>
          <w:p w:rsidR="00905A10" w:rsidRPr="00AA0A35" w:rsidRDefault="00905A10" w:rsidP="007E5E22">
            <w:pPr>
              <w:ind w:left="-57" w:right="-57"/>
              <w:jc w:val="center"/>
              <w:rPr>
                <w:sz w:val="18"/>
                <w:szCs w:val="18"/>
              </w:rPr>
            </w:pPr>
            <w:r w:rsidRPr="00AA0A35">
              <w:rPr>
                <w:sz w:val="18"/>
                <w:szCs w:val="18"/>
              </w:rPr>
              <w:t>15437</w:t>
            </w:r>
          </w:p>
        </w:tc>
        <w:tc>
          <w:tcPr>
            <w:tcW w:w="197" w:type="pct"/>
            <w:tcBorders>
              <w:top w:val="nil"/>
              <w:left w:val="nil"/>
              <w:bottom w:val="single" w:sz="8" w:space="0" w:color="auto"/>
              <w:right w:val="single" w:sz="8" w:space="0" w:color="auto"/>
            </w:tcBorders>
            <w:vAlign w:val="center"/>
          </w:tcPr>
          <w:p w:rsidR="00905A10" w:rsidRPr="00AA0A35" w:rsidRDefault="00905A10" w:rsidP="007E5E22">
            <w:pPr>
              <w:ind w:left="-57" w:right="-57"/>
              <w:jc w:val="center"/>
              <w:rPr>
                <w:sz w:val="18"/>
                <w:szCs w:val="18"/>
              </w:rPr>
            </w:pPr>
            <w:r w:rsidRPr="00AA0A35">
              <w:rPr>
                <w:sz w:val="18"/>
                <w:szCs w:val="18"/>
              </w:rPr>
              <w:t>12888</w:t>
            </w:r>
          </w:p>
        </w:tc>
        <w:tc>
          <w:tcPr>
            <w:tcW w:w="196" w:type="pct"/>
            <w:tcBorders>
              <w:top w:val="nil"/>
              <w:left w:val="nil"/>
              <w:bottom w:val="single" w:sz="8" w:space="0" w:color="auto"/>
              <w:right w:val="single" w:sz="8" w:space="0" w:color="auto"/>
            </w:tcBorders>
            <w:vAlign w:val="center"/>
          </w:tcPr>
          <w:p w:rsidR="00905A10" w:rsidRPr="00AA0A35" w:rsidRDefault="00905A10" w:rsidP="007E5E22">
            <w:pPr>
              <w:ind w:left="-57" w:right="-57"/>
              <w:jc w:val="center"/>
              <w:rPr>
                <w:sz w:val="18"/>
                <w:szCs w:val="18"/>
              </w:rPr>
            </w:pPr>
            <w:r w:rsidRPr="00AA0A35">
              <w:rPr>
                <w:sz w:val="18"/>
                <w:szCs w:val="18"/>
              </w:rPr>
              <w:t>9946</w:t>
            </w:r>
          </w:p>
        </w:tc>
        <w:tc>
          <w:tcPr>
            <w:tcW w:w="197" w:type="pct"/>
            <w:tcBorders>
              <w:top w:val="nil"/>
              <w:left w:val="nil"/>
              <w:bottom w:val="single" w:sz="8" w:space="0" w:color="auto"/>
              <w:right w:val="single" w:sz="8" w:space="0" w:color="auto"/>
            </w:tcBorders>
            <w:vAlign w:val="center"/>
          </w:tcPr>
          <w:p w:rsidR="00905A10" w:rsidRPr="00AA0A35" w:rsidRDefault="00905A10" w:rsidP="007E5E22">
            <w:pPr>
              <w:ind w:left="-57" w:right="-57"/>
              <w:jc w:val="center"/>
              <w:rPr>
                <w:sz w:val="18"/>
                <w:szCs w:val="18"/>
              </w:rPr>
            </w:pPr>
            <w:r w:rsidRPr="00AA0A35">
              <w:rPr>
                <w:sz w:val="18"/>
                <w:szCs w:val="18"/>
              </w:rPr>
              <w:t>10246</w:t>
            </w:r>
          </w:p>
        </w:tc>
        <w:tc>
          <w:tcPr>
            <w:tcW w:w="195" w:type="pct"/>
            <w:tcBorders>
              <w:top w:val="nil"/>
              <w:left w:val="nil"/>
              <w:bottom w:val="single" w:sz="8" w:space="0" w:color="auto"/>
              <w:right w:val="single" w:sz="8" w:space="0" w:color="auto"/>
            </w:tcBorders>
            <w:vAlign w:val="center"/>
          </w:tcPr>
          <w:p w:rsidR="00905A10" w:rsidRPr="00AA0A35" w:rsidRDefault="00905A10" w:rsidP="007E5E22">
            <w:pPr>
              <w:ind w:left="-57" w:right="-57"/>
              <w:jc w:val="center"/>
              <w:rPr>
                <w:sz w:val="18"/>
                <w:szCs w:val="18"/>
              </w:rPr>
            </w:pPr>
            <w:r w:rsidRPr="00AA0A35">
              <w:rPr>
                <w:sz w:val="18"/>
                <w:szCs w:val="18"/>
              </w:rPr>
              <w:t>-</w:t>
            </w:r>
            <w:r w:rsidR="005B61EE" w:rsidRPr="00AA0A35">
              <w:rPr>
                <w:sz w:val="18"/>
                <w:szCs w:val="18"/>
              </w:rPr>
              <w:t xml:space="preserve"> </w:t>
            </w:r>
            <w:r w:rsidRPr="00AA0A35">
              <w:rPr>
                <w:sz w:val="18"/>
                <w:szCs w:val="18"/>
              </w:rPr>
              <w:t>1439</w:t>
            </w:r>
          </w:p>
        </w:tc>
        <w:tc>
          <w:tcPr>
            <w:tcW w:w="196" w:type="pct"/>
            <w:tcBorders>
              <w:top w:val="nil"/>
              <w:left w:val="nil"/>
              <w:bottom w:val="single" w:sz="8" w:space="0" w:color="auto"/>
              <w:right w:val="single" w:sz="8" w:space="0" w:color="auto"/>
            </w:tcBorders>
            <w:vAlign w:val="center"/>
          </w:tcPr>
          <w:p w:rsidR="00905A10" w:rsidRPr="00AA0A35" w:rsidRDefault="00905A10" w:rsidP="007E5E22">
            <w:pPr>
              <w:ind w:left="-57" w:right="-57"/>
              <w:jc w:val="center"/>
              <w:rPr>
                <w:sz w:val="18"/>
                <w:szCs w:val="18"/>
              </w:rPr>
            </w:pPr>
            <w:r w:rsidRPr="00AA0A35">
              <w:rPr>
                <w:sz w:val="18"/>
                <w:szCs w:val="18"/>
              </w:rPr>
              <w:t>226</w:t>
            </w:r>
          </w:p>
        </w:tc>
        <w:tc>
          <w:tcPr>
            <w:tcW w:w="198" w:type="pct"/>
            <w:tcBorders>
              <w:top w:val="nil"/>
              <w:left w:val="nil"/>
              <w:bottom w:val="single" w:sz="8" w:space="0" w:color="auto"/>
              <w:right w:val="single" w:sz="8" w:space="0" w:color="auto"/>
            </w:tcBorders>
            <w:vAlign w:val="center"/>
          </w:tcPr>
          <w:p w:rsidR="00905A10" w:rsidRPr="00AA0A35" w:rsidRDefault="00905A10" w:rsidP="007E5E22">
            <w:pPr>
              <w:ind w:left="-57" w:right="-57"/>
              <w:jc w:val="center"/>
              <w:rPr>
                <w:sz w:val="18"/>
                <w:szCs w:val="18"/>
              </w:rPr>
            </w:pPr>
            <w:r w:rsidRPr="00AA0A35">
              <w:rPr>
                <w:sz w:val="18"/>
                <w:szCs w:val="18"/>
              </w:rPr>
              <w:t>271,5</w:t>
            </w:r>
          </w:p>
        </w:tc>
        <w:tc>
          <w:tcPr>
            <w:tcW w:w="196" w:type="pct"/>
            <w:tcBorders>
              <w:top w:val="nil"/>
              <w:left w:val="nil"/>
              <w:bottom w:val="single" w:sz="8" w:space="0" w:color="auto"/>
              <w:right w:val="single" w:sz="8" w:space="0" w:color="auto"/>
            </w:tcBorders>
            <w:vAlign w:val="center"/>
          </w:tcPr>
          <w:p w:rsidR="00905A10" w:rsidRPr="00AA0A35" w:rsidRDefault="00905A10" w:rsidP="007E5E22">
            <w:pPr>
              <w:ind w:left="-57" w:right="-57"/>
              <w:jc w:val="center"/>
              <w:rPr>
                <w:sz w:val="18"/>
                <w:szCs w:val="18"/>
              </w:rPr>
            </w:pPr>
            <w:r w:rsidRPr="00AA0A35">
              <w:rPr>
                <w:sz w:val="18"/>
                <w:szCs w:val="18"/>
              </w:rPr>
              <w:t>221,2</w:t>
            </w:r>
          </w:p>
        </w:tc>
        <w:tc>
          <w:tcPr>
            <w:tcW w:w="197" w:type="pct"/>
            <w:tcBorders>
              <w:top w:val="nil"/>
              <w:left w:val="nil"/>
              <w:bottom w:val="single" w:sz="8" w:space="0" w:color="auto"/>
              <w:right w:val="single" w:sz="8" w:space="0" w:color="auto"/>
            </w:tcBorders>
            <w:vAlign w:val="center"/>
          </w:tcPr>
          <w:p w:rsidR="00905A10" w:rsidRPr="00AA0A35" w:rsidRDefault="00905A10" w:rsidP="007E5E22">
            <w:pPr>
              <w:ind w:left="-57" w:right="-57"/>
              <w:jc w:val="center"/>
              <w:rPr>
                <w:sz w:val="18"/>
                <w:szCs w:val="18"/>
              </w:rPr>
            </w:pPr>
            <w:r w:rsidRPr="00AA0A35">
              <w:rPr>
                <w:sz w:val="18"/>
                <w:szCs w:val="18"/>
              </w:rPr>
              <w:t>170,7</w:t>
            </w:r>
          </w:p>
        </w:tc>
        <w:tc>
          <w:tcPr>
            <w:tcW w:w="196" w:type="pct"/>
            <w:tcBorders>
              <w:top w:val="nil"/>
              <w:left w:val="nil"/>
              <w:bottom w:val="single" w:sz="8" w:space="0" w:color="auto"/>
              <w:right w:val="single" w:sz="8" w:space="0" w:color="auto"/>
            </w:tcBorders>
            <w:noWrap/>
            <w:vAlign w:val="center"/>
          </w:tcPr>
          <w:p w:rsidR="00905A10" w:rsidRPr="00AA0A35" w:rsidRDefault="00905A10" w:rsidP="007E5E22">
            <w:pPr>
              <w:ind w:left="-57" w:right="-57"/>
              <w:jc w:val="center"/>
              <w:rPr>
                <w:sz w:val="18"/>
                <w:szCs w:val="18"/>
              </w:rPr>
            </w:pPr>
            <w:r w:rsidRPr="00AA0A35">
              <w:rPr>
                <w:sz w:val="18"/>
                <w:szCs w:val="18"/>
              </w:rPr>
              <w:t>175,7</w:t>
            </w:r>
          </w:p>
        </w:tc>
        <w:tc>
          <w:tcPr>
            <w:tcW w:w="196" w:type="pct"/>
            <w:tcBorders>
              <w:top w:val="nil"/>
              <w:left w:val="nil"/>
              <w:bottom w:val="single" w:sz="8" w:space="0" w:color="auto"/>
              <w:right w:val="single" w:sz="8" w:space="0" w:color="auto"/>
            </w:tcBorders>
            <w:noWrap/>
            <w:vAlign w:val="center"/>
          </w:tcPr>
          <w:p w:rsidR="00905A10" w:rsidRPr="00AA0A35" w:rsidRDefault="00905A10" w:rsidP="007E5E22">
            <w:pPr>
              <w:ind w:left="-57" w:right="-57"/>
              <w:jc w:val="center"/>
              <w:rPr>
                <w:sz w:val="18"/>
                <w:szCs w:val="18"/>
              </w:rPr>
            </w:pPr>
            <w:r w:rsidRPr="00AA0A35">
              <w:rPr>
                <w:b/>
                <w:sz w:val="18"/>
                <w:szCs w:val="18"/>
              </w:rPr>
              <w:t xml:space="preserve">- </w:t>
            </w:r>
            <w:r w:rsidRPr="00AA0A35">
              <w:rPr>
                <w:sz w:val="18"/>
                <w:szCs w:val="18"/>
              </w:rPr>
              <w:t>22,3</w:t>
            </w:r>
          </w:p>
        </w:tc>
      </w:tr>
      <w:tr w:rsidR="00413DFE" w:rsidRPr="00AB589B" w:rsidTr="00413DFE">
        <w:trPr>
          <w:gridAfter w:val="12"/>
          <w:wAfter w:w="2212" w:type="pct"/>
          <w:trHeight w:val="315"/>
        </w:trPr>
        <w:tc>
          <w:tcPr>
            <w:tcW w:w="432" w:type="pct"/>
            <w:tcBorders>
              <w:top w:val="nil"/>
              <w:left w:val="single" w:sz="8" w:space="0" w:color="auto"/>
              <w:bottom w:val="single" w:sz="8" w:space="0" w:color="auto"/>
              <w:right w:val="single" w:sz="8" w:space="0" w:color="auto"/>
            </w:tcBorders>
            <w:vAlign w:val="center"/>
          </w:tcPr>
          <w:p w:rsidR="00413DFE" w:rsidRPr="003A54D5" w:rsidRDefault="00413DFE" w:rsidP="007E5E22">
            <w:pPr>
              <w:spacing w:after="0" w:line="192" w:lineRule="auto"/>
              <w:jc w:val="center"/>
              <w:rPr>
                <w:rFonts w:eastAsiaTheme="minorHAnsi" w:cstheme="minorBidi"/>
                <w:sz w:val="18"/>
                <w:szCs w:val="18"/>
              </w:rPr>
            </w:pPr>
            <w:r w:rsidRPr="003A54D5">
              <w:rPr>
                <w:rFonts w:eastAsiaTheme="minorHAnsi" w:cstheme="minorBidi"/>
                <w:sz w:val="18"/>
                <w:szCs w:val="18"/>
              </w:rPr>
              <w:t xml:space="preserve">Новообразова-ния </w:t>
            </w:r>
            <w:r w:rsidRPr="003A54D5">
              <w:rPr>
                <w:sz w:val="20"/>
                <w:szCs w:val="20"/>
              </w:rPr>
              <w:t>(C00-D48)</w:t>
            </w:r>
          </w:p>
        </w:tc>
        <w:tc>
          <w:tcPr>
            <w:tcW w:w="197" w:type="pct"/>
            <w:tcBorders>
              <w:top w:val="nil"/>
              <w:left w:val="nil"/>
              <w:bottom w:val="single" w:sz="8" w:space="0" w:color="auto"/>
              <w:right w:val="single" w:sz="8" w:space="0" w:color="auto"/>
            </w:tcBorders>
            <w:vAlign w:val="center"/>
          </w:tcPr>
          <w:p w:rsidR="00413DFE" w:rsidRPr="00AA0A35" w:rsidRDefault="00413DFE" w:rsidP="007E5E22">
            <w:pPr>
              <w:ind w:left="-57" w:right="-57"/>
              <w:jc w:val="center"/>
              <w:rPr>
                <w:sz w:val="18"/>
                <w:szCs w:val="18"/>
              </w:rPr>
            </w:pPr>
            <w:r w:rsidRPr="00AA0A35">
              <w:rPr>
                <w:sz w:val="18"/>
                <w:szCs w:val="18"/>
              </w:rPr>
              <w:t>10651</w:t>
            </w:r>
          </w:p>
        </w:tc>
        <w:tc>
          <w:tcPr>
            <w:tcW w:w="196" w:type="pct"/>
            <w:tcBorders>
              <w:top w:val="nil"/>
              <w:left w:val="nil"/>
              <w:bottom w:val="single" w:sz="8" w:space="0" w:color="auto"/>
              <w:right w:val="single" w:sz="8" w:space="0" w:color="auto"/>
            </w:tcBorders>
            <w:vAlign w:val="center"/>
          </w:tcPr>
          <w:p w:rsidR="00413DFE" w:rsidRPr="00AA0A35" w:rsidRDefault="00413DFE" w:rsidP="007E5E22">
            <w:pPr>
              <w:ind w:left="-57" w:right="-57"/>
              <w:jc w:val="center"/>
              <w:rPr>
                <w:sz w:val="18"/>
                <w:szCs w:val="18"/>
              </w:rPr>
            </w:pPr>
            <w:r w:rsidRPr="00AA0A35">
              <w:rPr>
                <w:sz w:val="18"/>
                <w:szCs w:val="18"/>
              </w:rPr>
              <w:t>10378</w:t>
            </w:r>
          </w:p>
        </w:tc>
        <w:tc>
          <w:tcPr>
            <w:tcW w:w="197" w:type="pct"/>
            <w:tcBorders>
              <w:top w:val="nil"/>
              <w:left w:val="nil"/>
              <w:bottom w:val="single" w:sz="8" w:space="0" w:color="auto"/>
              <w:right w:val="single" w:sz="8" w:space="0" w:color="auto"/>
            </w:tcBorders>
            <w:vAlign w:val="center"/>
          </w:tcPr>
          <w:p w:rsidR="00413DFE" w:rsidRPr="00AA0A35" w:rsidRDefault="00413DFE" w:rsidP="007E5E22">
            <w:pPr>
              <w:ind w:left="-57" w:right="-57"/>
              <w:jc w:val="center"/>
              <w:rPr>
                <w:sz w:val="18"/>
                <w:szCs w:val="18"/>
              </w:rPr>
            </w:pPr>
            <w:r w:rsidRPr="00AA0A35">
              <w:rPr>
                <w:sz w:val="18"/>
                <w:szCs w:val="18"/>
              </w:rPr>
              <w:t>10726</w:t>
            </w:r>
          </w:p>
        </w:tc>
        <w:tc>
          <w:tcPr>
            <w:tcW w:w="196" w:type="pct"/>
            <w:tcBorders>
              <w:top w:val="nil"/>
              <w:left w:val="nil"/>
              <w:bottom w:val="single" w:sz="8" w:space="0" w:color="auto"/>
              <w:right w:val="single" w:sz="8" w:space="0" w:color="auto"/>
            </w:tcBorders>
            <w:vAlign w:val="center"/>
          </w:tcPr>
          <w:p w:rsidR="00413DFE" w:rsidRPr="00AA0A35" w:rsidRDefault="00413DFE" w:rsidP="007E5E22">
            <w:pPr>
              <w:ind w:left="-57" w:right="-57"/>
              <w:jc w:val="center"/>
              <w:rPr>
                <w:sz w:val="18"/>
                <w:szCs w:val="18"/>
              </w:rPr>
            </w:pPr>
            <w:r w:rsidRPr="00AA0A35">
              <w:rPr>
                <w:sz w:val="18"/>
                <w:szCs w:val="18"/>
              </w:rPr>
              <w:t>11283</w:t>
            </w:r>
          </w:p>
        </w:tc>
        <w:tc>
          <w:tcPr>
            <w:tcW w:w="197" w:type="pct"/>
            <w:tcBorders>
              <w:top w:val="nil"/>
              <w:left w:val="nil"/>
              <w:bottom w:val="single" w:sz="8" w:space="0" w:color="auto"/>
              <w:right w:val="single" w:sz="8" w:space="0" w:color="auto"/>
            </w:tcBorders>
            <w:vAlign w:val="center"/>
          </w:tcPr>
          <w:p w:rsidR="00413DFE" w:rsidRPr="00AA0A35" w:rsidRDefault="00413DFE" w:rsidP="007E5E22">
            <w:pPr>
              <w:ind w:left="-57" w:right="-57"/>
              <w:jc w:val="center"/>
              <w:rPr>
                <w:sz w:val="18"/>
                <w:szCs w:val="18"/>
              </w:rPr>
            </w:pPr>
            <w:r w:rsidRPr="00AA0A35">
              <w:rPr>
                <w:sz w:val="18"/>
                <w:szCs w:val="18"/>
              </w:rPr>
              <w:t>11928</w:t>
            </w:r>
          </w:p>
        </w:tc>
        <w:tc>
          <w:tcPr>
            <w:tcW w:w="195" w:type="pct"/>
            <w:tcBorders>
              <w:top w:val="nil"/>
              <w:left w:val="nil"/>
              <w:bottom w:val="single" w:sz="8" w:space="0" w:color="auto"/>
              <w:right w:val="single" w:sz="8" w:space="0" w:color="auto"/>
            </w:tcBorders>
            <w:vAlign w:val="center"/>
          </w:tcPr>
          <w:p w:rsidR="00413DFE" w:rsidRPr="00AA0A35" w:rsidRDefault="005B61EE" w:rsidP="007E5E22">
            <w:pPr>
              <w:ind w:left="-57" w:right="-57"/>
              <w:jc w:val="center"/>
              <w:rPr>
                <w:sz w:val="18"/>
                <w:szCs w:val="18"/>
              </w:rPr>
            </w:pPr>
            <w:r w:rsidRPr="00AA0A35">
              <w:rPr>
                <w:sz w:val="18"/>
                <w:szCs w:val="18"/>
              </w:rPr>
              <w:t xml:space="preserve">+ </w:t>
            </w:r>
            <w:r w:rsidR="00413DFE" w:rsidRPr="00AA0A35">
              <w:rPr>
                <w:sz w:val="18"/>
                <w:szCs w:val="18"/>
              </w:rPr>
              <w:t>1277</w:t>
            </w:r>
          </w:p>
        </w:tc>
        <w:tc>
          <w:tcPr>
            <w:tcW w:w="196" w:type="pct"/>
            <w:tcBorders>
              <w:top w:val="nil"/>
              <w:left w:val="nil"/>
              <w:bottom w:val="single" w:sz="8" w:space="0" w:color="auto"/>
              <w:right w:val="single" w:sz="8" w:space="0" w:color="auto"/>
            </w:tcBorders>
            <w:vAlign w:val="center"/>
          </w:tcPr>
          <w:p w:rsidR="00413DFE" w:rsidRPr="00AA0A35" w:rsidRDefault="00413DFE" w:rsidP="007E5E22">
            <w:pPr>
              <w:ind w:left="-57" w:right="-57"/>
              <w:jc w:val="center"/>
              <w:rPr>
                <w:sz w:val="18"/>
                <w:szCs w:val="18"/>
              </w:rPr>
            </w:pPr>
            <w:r w:rsidRPr="00AA0A35">
              <w:rPr>
                <w:sz w:val="18"/>
                <w:szCs w:val="18"/>
              </w:rPr>
              <w:t>189,1</w:t>
            </w:r>
          </w:p>
        </w:tc>
        <w:tc>
          <w:tcPr>
            <w:tcW w:w="198" w:type="pct"/>
            <w:tcBorders>
              <w:top w:val="nil"/>
              <w:left w:val="nil"/>
              <w:bottom w:val="single" w:sz="8" w:space="0" w:color="auto"/>
              <w:right w:val="single" w:sz="8" w:space="0" w:color="auto"/>
            </w:tcBorders>
            <w:vAlign w:val="center"/>
          </w:tcPr>
          <w:p w:rsidR="00413DFE" w:rsidRPr="00AA0A35" w:rsidRDefault="00413DFE" w:rsidP="007E5E22">
            <w:pPr>
              <w:ind w:left="-57" w:right="-57"/>
              <w:jc w:val="center"/>
              <w:rPr>
                <w:sz w:val="18"/>
                <w:szCs w:val="18"/>
              </w:rPr>
            </w:pPr>
            <w:r w:rsidRPr="00AA0A35">
              <w:rPr>
                <w:sz w:val="18"/>
                <w:szCs w:val="18"/>
              </w:rPr>
              <w:t>182,5</w:t>
            </w:r>
          </w:p>
        </w:tc>
        <w:tc>
          <w:tcPr>
            <w:tcW w:w="196" w:type="pct"/>
            <w:tcBorders>
              <w:top w:val="nil"/>
              <w:left w:val="nil"/>
              <w:bottom w:val="single" w:sz="8" w:space="0" w:color="auto"/>
              <w:right w:val="single" w:sz="8" w:space="0" w:color="auto"/>
            </w:tcBorders>
            <w:vAlign w:val="center"/>
          </w:tcPr>
          <w:p w:rsidR="00413DFE" w:rsidRPr="00AA0A35" w:rsidRDefault="00413DFE" w:rsidP="007E5E22">
            <w:pPr>
              <w:ind w:left="-57" w:right="-57"/>
              <w:jc w:val="center"/>
              <w:rPr>
                <w:sz w:val="18"/>
                <w:szCs w:val="18"/>
              </w:rPr>
            </w:pPr>
            <w:r w:rsidRPr="00AA0A35">
              <w:rPr>
                <w:sz w:val="18"/>
                <w:szCs w:val="18"/>
              </w:rPr>
              <w:t>184,1</w:t>
            </w:r>
          </w:p>
        </w:tc>
        <w:tc>
          <w:tcPr>
            <w:tcW w:w="197" w:type="pct"/>
            <w:tcBorders>
              <w:top w:val="nil"/>
              <w:left w:val="nil"/>
              <w:bottom w:val="single" w:sz="8" w:space="0" w:color="auto"/>
              <w:right w:val="single" w:sz="8" w:space="0" w:color="auto"/>
            </w:tcBorders>
            <w:vAlign w:val="center"/>
          </w:tcPr>
          <w:p w:rsidR="00413DFE" w:rsidRPr="00AA0A35" w:rsidRDefault="00413DFE" w:rsidP="007E5E22">
            <w:pPr>
              <w:ind w:left="-57" w:right="-57"/>
              <w:jc w:val="center"/>
              <w:rPr>
                <w:sz w:val="18"/>
                <w:szCs w:val="18"/>
              </w:rPr>
            </w:pPr>
            <w:r w:rsidRPr="00AA0A35">
              <w:rPr>
                <w:sz w:val="18"/>
                <w:szCs w:val="18"/>
              </w:rPr>
              <w:t>193,7</w:t>
            </w:r>
          </w:p>
        </w:tc>
        <w:tc>
          <w:tcPr>
            <w:tcW w:w="196" w:type="pct"/>
            <w:tcBorders>
              <w:top w:val="nil"/>
              <w:left w:val="nil"/>
              <w:bottom w:val="single" w:sz="8" w:space="0" w:color="auto"/>
              <w:right w:val="single" w:sz="8" w:space="0" w:color="auto"/>
            </w:tcBorders>
            <w:noWrap/>
            <w:vAlign w:val="center"/>
          </w:tcPr>
          <w:p w:rsidR="00413DFE" w:rsidRPr="00AA0A35" w:rsidRDefault="00413DFE" w:rsidP="007E5E22">
            <w:pPr>
              <w:ind w:left="-57" w:right="-57"/>
              <w:jc w:val="center"/>
              <w:rPr>
                <w:sz w:val="18"/>
                <w:szCs w:val="18"/>
              </w:rPr>
            </w:pPr>
            <w:r w:rsidRPr="00AA0A35">
              <w:rPr>
                <w:sz w:val="18"/>
                <w:szCs w:val="18"/>
              </w:rPr>
              <w:t>204,5</w:t>
            </w:r>
          </w:p>
        </w:tc>
        <w:tc>
          <w:tcPr>
            <w:tcW w:w="196" w:type="pct"/>
            <w:tcBorders>
              <w:top w:val="nil"/>
              <w:left w:val="nil"/>
              <w:bottom w:val="single" w:sz="8" w:space="0" w:color="auto"/>
              <w:right w:val="single" w:sz="8" w:space="0" w:color="auto"/>
            </w:tcBorders>
            <w:noWrap/>
            <w:vAlign w:val="center"/>
          </w:tcPr>
          <w:p w:rsidR="00413DFE" w:rsidRPr="00AA0A35" w:rsidRDefault="00413DFE" w:rsidP="007E5E22">
            <w:pPr>
              <w:ind w:left="-57" w:right="-57"/>
              <w:jc w:val="center"/>
              <w:rPr>
                <w:sz w:val="18"/>
                <w:szCs w:val="18"/>
              </w:rPr>
            </w:pPr>
            <w:r w:rsidRPr="00AA0A35">
              <w:rPr>
                <w:sz w:val="18"/>
                <w:szCs w:val="18"/>
              </w:rPr>
              <w:t>+ 8,1</w:t>
            </w:r>
          </w:p>
        </w:tc>
      </w:tr>
      <w:tr w:rsidR="00413DFE" w:rsidRPr="00AB589B" w:rsidTr="00413DFE">
        <w:trPr>
          <w:gridAfter w:val="12"/>
          <w:wAfter w:w="2212" w:type="pct"/>
          <w:trHeight w:val="315"/>
        </w:trPr>
        <w:tc>
          <w:tcPr>
            <w:tcW w:w="432" w:type="pct"/>
            <w:tcBorders>
              <w:top w:val="nil"/>
              <w:left w:val="single" w:sz="8" w:space="0" w:color="auto"/>
              <w:bottom w:val="single" w:sz="8" w:space="0" w:color="auto"/>
              <w:right w:val="single" w:sz="8" w:space="0" w:color="auto"/>
            </w:tcBorders>
            <w:vAlign w:val="center"/>
            <w:hideMark/>
          </w:tcPr>
          <w:p w:rsidR="00413DFE" w:rsidRPr="003A54D5" w:rsidRDefault="00413DFE" w:rsidP="007E5E22">
            <w:pPr>
              <w:spacing w:after="0" w:line="192" w:lineRule="auto"/>
              <w:jc w:val="center"/>
              <w:rPr>
                <w:rFonts w:eastAsiaTheme="minorHAnsi" w:cstheme="minorBidi"/>
                <w:sz w:val="18"/>
                <w:szCs w:val="18"/>
              </w:rPr>
            </w:pPr>
            <w:r w:rsidRPr="003A54D5">
              <w:rPr>
                <w:sz w:val="20"/>
                <w:szCs w:val="20"/>
              </w:rPr>
              <w:t>Внешние причины смертности, из них:(V01-Y98)</w:t>
            </w:r>
          </w:p>
        </w:tc>
        <w:tc>
          <w:tcPr>
            <w:tcW w:w="197" w:type="pct"/>
            <w:tcBorders>
              <w:top w:val="nil"/>
              <w:left w:val="nil"/>
              <w:bottom w:val="single" w:sz="8" w:space="0" w:color="auto"/>
              <w:right w:val="single" w:sz="8" w:space="0" w:color="auto"/>
            </w:tcBorders>
            <w:vAlign w:val="center"/>
            <w:hideMark/>
          </w:tcPr>
          <w:p w:rsidR="00413DFE" w:rsidRPr="00AA0A35" w:rsidRDefault="00413DFE" w:rsidP="007E5E22">
            <w:pPr>
              <w:ind w:left="-57" w:right="-57"/>
              <w:jc w:val="center"/>
              <w:rPr>
                <w:sz w:val="18"/>
                <w:szCs w:val="18"/>
              </w:rPr>
            </w:pPr>
            <w:r w:rsidRPr="00AA0A35">
              <w:rPr>
                <w:sz w:val="18"/>
                <w:szCs w:val="18"/>
              </w:rPr>
              <w:t>4420</w:t>
            </w:r>
          </w:p>
        </w:tc>
        <w:tc>
          <w:tcPr>
            <w:tcW w:w="196" w:type="pct"/>
            <w:tcBorders>
              <w:top w:val="nil"/>
              <w:left w:val="nil"/>
              <w:bottom w:val="single" w:sz="8" w:space="0" w:color="auto"/>
              <w:right w:val="single" w:sz="8" w:space="0" w:color="auto"/>
            </w:tcBorders>
            <w:vAlign w:val="center"/>
            <w:hideMark/>
          </w:tcPr>
          <w:p w:rsidR="00413DFE" w:rsidRPr="00AA0A35" w:rsidRDefault="00413DFE" w:rsidP="007E5E22">
            <w:pPr>
              <w:ind w:left="-57" w:right="-57"/>
              <w:jc w:val="center"/>
              <w:rPr>
                <w:sz w:val="18"/>
                <w:szCs w:val="18"/>
              </w:rPr>
            </w:pPr>
            <w:r w:rsidRPr="00AA0A35">
              <w:rPr>
                <w:sz w:val="18"/>
                <w:szCs w:val="18"/>
              </w:rPr>
              <w:t>4420</w:t>
            </w:r>
          </w:p>
        </w:tc>
        <w:tc>
          <w:tcPr>
            <w:tcW w:w="197" w:type="pct"/>
            <w:tcBorders>
              <w:top w:val="nil"/>
              <w:left w:val="nil"/>
              <w:bottom w:val="single" w:sz="8" w:space="0" w:color="auto"/>
              <w:right w:val="single" w:sz="8" w:space="0" w:color="auto"/>
            </w:tcBorders>
            <w:vAlign w:val="center"/>
            <w:hideMark/>
          </w:tcPr>
          <w:p w:rsidR="00413DFE" w:rsidRPr="00AA0A35" w:rsidRDefault="00413DFE" w:rsidP="007E5E22">
            <w:pPr>
              <w:ind w:left="-57" w:right="-57"/>
              <w:jc w:val="center"/>
              <w:rPr>
                <w:sz w:val="18"/>
                <w:szCs w:val="18"/>
              </w:rPr>
            </w:pPr>
            <w:r w:rsidRPr="00AA0A35">
              <w:rPr>
                <w:sz w:val="18"/>
                <w:szCs w:val="18"/>
              </w:rPr>
              <w:t>5017</w:t>
            </w:r>
          </w:p>
        </w:tc>
        <w:tc>
          <w:tcPr>
            <w:tcW w:w="196" w:type="pct"/>
            <w:tcBorders>
              <w:top w:val="nil"/>
              <w:left w:val="nil"/>
              <w:bottom w:val="single" w:sz="8" w:space="0" w:color="auto"/>
              <w:right w:val="single" w:sz="8" w:space="0" w:color="auto"/>
            </w:tcBorders>
            <w:vAlign w:val="center"/>
            <w:hideMark/>
          </w:tcPr>
          <w:p w:rsidR="00413DFE" w:rsidRPr="00AA0A35" w:rsidRDefault="00413DFE" w:rsidP="007E5E22">
            <w:pPr>
              <w:ind w:left="-57" w:right="-57"/>
              <w:jc w:val="center"/>
              <w:rPr>
                <w:sz w:val="18"/>
                <w:szCs w:val="18"/>
              </w:rPr>
            </w:pPr>
            <w:r w:rsidRPr="00AA0A35">
              <w:rPr>
                <w:sz w:val="18"/>
                <w:szCs w:val="18"/>
              </w:rPr>
              <w:t>5540</w:t>
            </w:r>
          </w:p>
        </w:tc>
        <w:tc>
          <w:tcPr>
            <w:tcW w:w="197" w:type="pct"/>
            <w:tcBorders>
              <w:top w:val="nil"/>
              <w:left w:val="nil"/>
              <w:bottom w:val="single" w:sz="8" w:space="0" w:color="auto"/>
              <w:right w:val="single" w:sz="8" w:space="0" w:color="auto"/>
            </w:tcBorders>
            <w:vAlign w:val="center"/>
            <w:hideMark/>
          </w:tcPr>
          <w:p w:rsidR="00413DFE" w:rsidRPr="00AA0A35" w:rsidRDefault="00413DFE" w:rsidP="007E5E22">
            <w:pPr>
              <w:ind w:left="-57" w:right="-57"/>
              <w:jc w:val="center"/>
              <w:rPr>
                <w:sz w:val="18"/>
                <w:szCs w:val="18"/>
              </w:rPr>
            </w:pPr>
            <w:r w:rsidRPr="00AA0A35">
              <w:rPr>
                <w:sz w:val="18"/>
                <w:szCs w:val="18"/>
              </w:rPr>
              <w:t>4408</w:t>
            </w:r>
          </w:p>
        </w:tc>
        <w:tc>
          <w:tcPr>
            <w:tcW w:w="195" w:type="pct"/>
            <w:tcBorders>
              <w:top w:val="nil"/>
              <w:left w:val="nil"/>
              <w:bottom w:val="single" w:sz="8" w:space="0" w:color="auto"/>
              <w:right w:val="single" w:sz="8" w:space="0" w:color="auto"/>
            </w:tcBorders>
            <w:vAlign w:val="center"/>
            <w:hideMark/>
          </w:tcPr>
          <w:p w:rsidR="00413DFE" w:rsidRPr="00AA0A35" w:rsidRDefault="00413DFE" w:rsidP="007E5E22">
            <w:pPr>
              <w:ind w:left="-57" w:right="-57"/>
              <w:jc w:val="center"/>
              <w:rPr>
                <w:sz w:val="18"/>
                <w:szCs w:val="18"/>
              </w:rPr>
            </w:pPr>
            <w:r w:rsidRPr="00AA0A35">
              <w:rPr>
                <w:sz w:val="18"/>
                <w:szCs w:val="18"/>
              </w:rPr>
              <w:t>-</w:t>
            </w:r>
            <w:r w:rsidR="005B61EE" w:rsidRPr="00AA0A35">
              <w:rPr>
                <w:sz w:val="18"/>
                <w:szCs w:val="18"/>
              </w:rPr>
              <w:t xml:space="preserve"> </w:t>
            </w:r>
            <w:r w:rsidRPr="00AA0A35">
              <w:rPr>
                <w:sz w:val="18"/>
                <w:szCs w:val="18"/>
              </w:rPr>
              <w:t>12</w:t>
            </w:r>
          </w:p>
        </w:tc>
        <w:tc>
          <w:tcPr>
            <w:tcW w:w="196" w:type="pct"/>
            <w:tcBorders>
              <w:top w:val="nil"/>
              <w:left w:val="nil"/>
              <w:bottom w:val="single" w:sz="8" w:space="0" w:color="auto"/>
              <w:right w:val="single" w:sz="8" w:space="0" w:color="auto"/>
            </w:tcBorders>
            <w:vAlign w:val="center"/>
            <w:hideMark/>
          </w:tcPr>
          <w:p w:rsidR="00413DFE" w:rsidRPr="00AA0A35" w:rsidRDefault="00413DFE" w:rsidP="007E5E22">
            <w:pPr>
              <w:ind w:left="-57" w:right="-57"/>
              <w:jc w:val="center"/>
              <w:rPr>
                <w:sz w:val="18"/>
                <w:szCs w:val="18"/>
              </w:rPr>
            </w:pPr>
            <w:r w:rsidRPr="00AA0A35">
              <w:rPr>
                <w:sz w:val="18"/>
                <w:szCs w:val="18"/>
              </w:rPr>
              <w:t>73,3</w:t>
            </w:r>
          </w:p>
        </w:tc>
        <w:tc>
          <w:tcPr>
            <w:tcW w:w="198" w:type="pct"/>
            <w:tcBorders>
              <w:top w:val="nil"/>
              <w:left w:val="nil"/>
              <w:bottom w:val="single" w:sz="8" w:space="0" w:color="auto"/>
              <w:right w:val="single" w:sz="8" w:space="0" w:color="auto"/>
            </w:tcBorders>
            <w:vAlign w:val="center"/>
            <w:hideMark/>
          </w:tcPr>
          <w:p w:rsidR="00413DFE" w:rsidRPr="00AA0A35" w:rsidRDefault="00413DFE" w:rsidP="007E5E22">
            <w:pPr>
              <w:ind w:left="-57" w:right="-57"/>
              <w:jc w:val="center"/>
              <w:rPr>
                <w:sz w:val="18"/>
                <w:szCs w:val="18"/>
              </w:rPr>
            </w:pPr>
            <w:r w:rsidRPr="00AA0A35">
              <w:rPr>
                <w:sz w:val="18"/>
                <w:szCs w:val="18"/>
              </w:rPr>
              <w:t>77,7</w:t>
            </w:r>
          </w:p>
        </w:tc>
        <w:tc>
          <w:tcPr>
            <w:tcW w:w="196" w:type="pct"/>
            <w:tcBorders>
              <w:top w:val="nil"/>
              <w:left w:val="nil"/>
              <w:bottom w:val="single" w:sz="8" w:space="0" w:color="auto"/>
              <w:right w:val="single" w:sz="8" w:space="0" w:color="auto"/>
            </w:tcBorders>
            <w:vAlign w:val="center"/>
            <w:hideMark/>
          </w:tcPr>
          <w:p w:rsidR="00413DFE" w:rsidRPr="00AA0A35" w:rsidRDefault="00413DFE" w:rsidP="007E5E22">
            <w:pPr>
              <w:ind w:left="-57" w:right="-57"/>
              <w:jc w:val="center"/>
              <w:rPr>
                <w:sz w:val="18"/>
                <w:szCs w:val="18"/>
              </w:rPr>
            </w:pPr>
            <w:r w:rsidRPr="00AA0A35">
              <w:rPr>
                <w:sz w:val="18"/>
                <w:szCs w:val="18"/>
              </w:rPr>
              <w:t>86,1</w:t>
            </w:r>
          </w:p>
        </w:tc>
        <w:tc>
          <w:tcPr>
            <w:tcW w:w="197" w:type="pct"/>
            <w:tcBorders>
              <w:top w:val="nil"/>
              <w:left w:val="nil"/>
              <w:bottom w:val="single" w:sz="8" w:space="0" w:color="auto"/>
              <w:right w:val="single" w:sz="8" w:space="0" w:color="auto"/>
            </w:tcBorders>
            <w:vAlign w:val="center"/>
            <w:hideMark/>
          </w:tcPr>
          <w:p w:rsidR="00413DFE" w:rsidRPr="00AA0A35" w:rsidRDefault="00413DFE" w:rsidP="007E5E22">
            <w:pPr>
              <w:ind w:left="-57" w:right="-57"/>
              <w:jc w:val="center"/>
              <w:rPr>
                <w:sz w:val="18"/>
                <w:szCs w:val="18"/>
              </w:rPr>
            </w:pPr>
            <w:r w:rsidRPr="00AA0A35">
              <w:rPr>
                <w:sz w:val="18"/>
                <w:szCs w:val="18"/>
              </w:rPr>
              <w:t>95,1</w:t>
            </w:r>
          </w:p>
        </w:tc>
        <w:tc>
          <w:tcPr>
            <w:tcW w:w="196" w:type="pct"/>
            <w:tcBorders>
              <w:top w:val="nil"/>
              <w:left w:val="nil"/>
              <w:bottom w:val="single" w:sz="8" w:space="0" w:color="auto"/>
              <w:right w:val="single" w:sz="8" w:space="0" w:color="auto"/>
            </w:tcBorders>
            <w:noWrap/>
            <w:vAlign w:val="center"/>
            <w:hideMark/>
          </w:tcPr>
          <w:p w:rsidR="00413DFE" w:rsidRPr="00AA0A35" w:rsidRDefault="00413DFE" w:rsidP="007E5E22">
            <w:pPr>
              <w:ind w:left="-57" w:right="-57"/>
              <w:jc w:val="center"/>
              <w:rPr>
                <w:sz w:val="18"/>
                <w:szCs w:val="18"/>
              </w:rPr>
            </w:pPr>
            <w:r w:rsidRPr="00AA0A35">
              <w:rPr>
                <w:sz w:val="18"/>
                <w:szCs w:val="18"/>
              </w:rPr>
              <w:t>75,6</w:t>
            </w:r>
          </w:p>
        </w:tc>
        <w:tc>
          <w:tcPr>
            <w:tcW w:w="196" w:type="pct"/>
            <w:tcBorders>
              <w:top w:val="nil"/>
              <w:left w:val="nil"/>
              <w:bottom w:val="single" w:sz="8" w:space="0" w:color="auto"/>
              <w:right w:val="single" w:sz="8" w:space="0" w:color="auto"/>
            </w:tcBorders>
            <w:noWrap/>
            <w:vAlign w:val="center"/>
            <w:hideMark/>
          </w:tcPr>
          <w:p w:rsidR="00413DFE" w:rsidRPr="00AA0A35" w:rsidRDefault="00413DFE" w:rsidP="007E5E22">
            <w:pPr>
              <w:ind w:left="-57" w:right="-57"/>
              <w:jc w:val="center"/>
              <w:rPr>
                <w:sz w:val="18"/>
                <w:szCs w:val="18"/>
              </w:rPr>
            </w:pPr>
            <w:r w:rsidRPr="00AA0A35">
              <w:rPr>
                <w:sz w:val="18"/>
                <w:szCs w:val="18"/>
              </w:rPr>
              <w:t>+3,1</w:t>
            </w:r>
          </w:p>
        </w:tc>
      </w:tr>
      <w:tr w:rsidR="00413DFE" w:rsidRPr="00AB589B" w:rsidTr="00413DFE">
        <w:trPr>
          <w:gridAfter w:val="12"/>
          <w:wAfter w:w="2212" w:type="pct"/>
          <w:trHeight w:val="315"/>
        </w:trPr>
        <w:tc>
          <w:tcPr>
            <w:tcW w:w="432" w:type="pct"/>
            <w:tcBorders>
              <w:top w:val="nil"/>
              <w:left w:val="single" w:sz="8" w:space="0" w:color="auto"/>
              <w:bottom w:val="single" w:sz="8" w:space="0" w:color="auto"/>
              <w:right w:val="single" w:sz="8" w:space="0" w:color="auto"/>
            </w:tcBorders>
            <w:vAlign w:val="center"/>
            <w:hideMark/>
          </w:tcPr>
          <w:p w:rsidR="00413DFE" w:rsidRPr="003A54D5" w:rsidRDefault="00413DFE" w:rsidP="007E5E22">
            <w:pPr>
              <w:spacing w:after="0" w:line="192" w:lineRule="auto"/>
              <w:rPr>
                <w:sz w:val="20"/>
                <w:szCs w:val="20"/>
              </w:rPr>
            </w:pPr>
            <w:r w:rsidRPr="003A54D5">
              <w:rPr>
                <w:sz w:val="20"/>
                <w:szCs w:val="20"/>
              </w:rPr>
              <w:t>-от транспорт-ных травм</w:t>
            </w:r>
          </w:p>
        </w:tc>
        <w:tc>
          <w:tcPr>
            <w:tcW w:w="197" w:type="pct"/>
            <w:tcBorders>
              <w:top w:val="nil"/>
              <w:left w:val="nil"/>
              <w:bottom w:val="single" w:sz="8" w:space="0" w:color="auto"/>
              <w:right w:val="single" w:sz="8" w:space="0" w:color="auto"/>
            </w:tcBorders>
            <w:vAlign w:val="bottom"/>
            <w:hideMark/>
          </w:tcPr>
          <w:p w:rsidR="00413DFE" w:rsidRPr="00AA0A35" w:rsidRDefault="00413DFE" w:rsidP="00413DFE">
            <w:pPr>
              <w:ind w:left="-57" w:right="-57"/>
              <w:jc w:val="center"/>
              <w:rPr>
                <w:sz w:val="18"/>
                <w:szCs w:val="18"/>
              </w:rPr>
            </w:pPr>
            <w:r w:rsidRPr="00AA0A35">
              <w:rPr>
                <w:sz w:val="18"/>
                <w:szCs w:val="18"/>
              </w:rPr>
              <w:t>739</w:t>
            </w:r>
          </w:p>
        </w:tc>
        <w:tc>
          <w:tcPr>
            <w:tcW w:w="196" w:type="pct"/>
            <w:tcBorders>
              <w:top w:val="nil"/>
              <w:left w:val="nil"/>
              <w:bottom w:val="single" w:sz="8" w:space="0" w:color="auto"/>
              <w:right w:val="single" w:sz="8" w:space="0" w:color="auto"/>
            </w:tcBorders>
            <w:vAlign w:val="bottom"/>
            <w:hideMark/>
          </w:tcPr>
          <w:p w:rsidR="00413DFE" w:rsidRPr="00AA0A35" w:rsidRDefault="00413DFE" w:rsidP="00413DFE">
            <w:pPr>
              <w:ind w:left="-57" w:right="-57"/>
              <w:jc w:val="center"/>
              <w:rPr>
                <w:sz w:val="18"/>
                <w:szCs w:val="18"/>
              </w:rPr>
            </w:pPr>
            <w:r w:rsidRPr="00AA0A35">
              <w:rPr>
                <w:sz w:val="18"/>
                <w:szCs w:val="18"/>
              </w:rPr>
              <w:t>691</w:t>
            </w:r>
          </w:p>
        </w:tc>
        <w:tc>
          <w:tcPr>
            <w:tcW w:w="197" w:type="pct"/>
            <w:tcBorders>
              <w:top w:val="nil"/>
              <w:left w:val="nil"/>
              <w:bottom w:val="single" w:sz="8" w:space="0" w:color="auto"/>
              <w:right w:val="single" w:sz="8" w:space="0" w:color="auto"/>
            </w:tcBorders>
            <w:vAlign w:val="bottom"/>
            <w:hideMark/>
          </w:tcPr>
          <w:p w:rsidR="00413DFE" w:rsidRPr="00AA0A35" w:rsidRDefault="00413DFE" w:rsidP="00413DFE">
            <w:pPr>
              <w:ind w:left="-57" w:right="-57"/>
              <w:jc w:val="center"/>
              <w:rPr>
                <w:sz w:val="18"/>
                <w:szCs w:val="18"/>
              </w:rPr>
            </w:pPr>
            <w:r w:rsidRPr="00AA0A35">
              <w:rPr>
                <w:sz w:val="18"/>
                <w:szCs w:val="18"/>
              </w:rPr>
              <w:t>755</w:t>
            </w:r>
          </w:p>
        </w:tc>
        <w:tc>
          <w:tcPr>
            <w:tcW w:w="196" w:type="pct"/>
            <w:tcBorders>
              <w:top w:val="nil"/>
              <w:left w:val="nil"/>
              <w:bottom w:val="single" w:sz="8" w:space="0" w:color="auto"/>
              <w:right w:val="single" w:sz="8" w:space="0" w:color="auto"/>
            </w:tcBorders>
            <w:vAlign w:val="bottom"/>
            <w:hideMark/>
          </w:tcPr>
          <w:p w:rsidR="00413DFE" w:rsidRPr="00AA0A35" w:rsidRDefault="00413DFE" w:rsidP="00413DFE">
            <w:pPr>
              <w:ind w:left="-57" w:right="-57"/>
              <w:jc w:val="center"/>
              <w:rPr>
                <w:sz w:val="18"/>
                <w:szCs w:val="18"/>
              </w:rPr>
            </w:pPr>
            <w:r w:rsidRPr="00AA0A35">
              <w:rPr>
                <w:sz w:val="18"/>
                <w:szCs w:val="18"/>
              </w:rPr>
              <w:t>767</w:t>
            </w:r>
          </w:p>
        </w:tc>
        <w:tc>
          <w:tcPr>
            <w:tcW w:w="197" w:type="pct"/>
            <w:tcBorders>
              <w:top w:val="nil"/>
              <w:left w:val="nil"/>
              <w:bottom w:val="single" w:sz="8" w:space="0" w:color="auto"/>
              <w:right w:val="single" w:sz="8" w:space="0" w:color="auto"/>
            </w:tcBorders>
            <w:vAlign w:val="bottom"/>
            <w:hideMark/>
          </w:tcPr>
          <w:p w:rsidR="00413DFE" w:rsidRPr="00AA0A35" w:rsidRDefault="00413DFE" w:rsidP="00413DFE">
            <w:pPr>
              <w:ind w:left="-57" w:right="-57"/>
              <w:jc w:val="center"/>
              <w:rPr>
                <w:sz w:val="18"/>
                <w:szCs w:val="18"/>
              </w:rPr>
            </w:pPr>
            <w:r w:rsidRPr="00AA0A35">
              <w:rPr>
                <w:sz w:val="18"/>
                <w:szCs w:val="18"/>
              </w:rPr>
              <w:t>785</w:t>
            </w:r>
          </w:p>
        </w:tc>
        <w:tc>
          <w:tcPr>
            <w:tcW w:w="195" w:type="pct"/>
            <w:tcBorders>
              <w:top w:val="nil"/>
              <w:left w:val="nil"/>
              <w:bottom w:val="single" w:sz="8" w:space="0" w:color="auto"/>
              <w:right w:val="single" w:sz="8" w:space="0" w:color="auto"/>
            </w:tcBorders>
            <w:vAlign w:val="bottom"/>
            <w:hideMark/>
          </w:tcPr>
          <w:p w:rsidR="00413DFE" w:rsidRPr="00AA0A35" w:rsidRDefault="00C62933" w:rsidP="00413DFE">
            <w:pPr>
              <w:ind w:left="-57" w:right="-57"/>
              <w:jc w:val="center"/>
              <w:rPr>
                <w:sz w:val="18"/>
                <w:szCs w:val="18"/>
              </w:rPr>
            </w:pPr>
            <w:r w:rsidRPr="00AA0A35">
              <w:rPr>
                <w:sz w:val="18"/>
                <w:szCs w:val="18"/>
              </w:rPr>
              <w:t xml:space="preserve">+ </w:t>
            </w:r>
            <w:r w:rsidR="00413DFE" w:rsidRPr="00AA0A35">
              <w:rPr>
                <w:sz w:val="18"/>
                <w:szCs w:val="18"/>
              </w:rPr>
              <w:t>46</w:t>
            </w:r>
          </w:p>
        </w:tc>
        <w:tc>
          <w:tcPr>
            <w:tcW w:w="196" w:type="pct"/>
            <w:tcBorders>
              <w:top w:val="nil"/>
              <w:left w:val="nil"/>
              <w:bottom w:val="single" w:sz="8" w:space="0" w:color="auto"/>
              <w:right w:val="single" w:sz="8" w:space="0" w:color="auto"/>
            </w:tcBorders>
            <w:vAlign w:val="bottom"/>
            <w:hideMark/>
          </w:tcPr>
          <w:p w:rsidR="00413DFE" w:rsidRPr="00AA0A35" w:rsidRDefault="00413DFE" w:rsidP="00413DFE">
            <w:pPr>
              <w:ind w:left="-57" w:right="-57"/>
              <w:jc w:val="center"/>
              <w:rPr>
                <w:sz w:val="18"/>
                <w:szCs w:val="18"/>
              </w:rPr>
            </w:pPr>
            <w:r w:rsidRPr="00AA0A35">
              <w:rPr>
                <w:sz w:val="18"/>
                <w:szCs w:val="18"/>
              </w:rPr>
              <w:t>13</w:t>
            </w:r>
          </w:p>
        </w:tc>
        <w:tc>
          <w:tcPr>
            <w:tcW w:w="198" w:type="pct"/>
            <w:tcBorders>
              <w:top w:val="nil"/>
              <w:left w:val="nil"/>
              <w:bottom w:val="single" w:sz="8" w:space="0" w:color="auto"/>
              <w:right w:val="single" w:sz="8" w:space="0" w:color="auto"/>
            </w:tcBorders>
            <w:vAlign w:val="bottom"/>
            <w:hideMark/>
          </w:tcPr>
          <w:p w:rsidR="00413DFE" w:rsidRPr="00AA0A35" w:rsidRDefault="00413DFE" w:rsidP="00413DFE">
            <w:pPr>
              <w:ind w:left="-57" w:right="-57"/>
              <w:jc w:val="center"/>
              <w:rPr>
                <w:sz w:val="18"/>
                <w:szCs w:val="18"/>
              </w:rPr>
            </w:pPr>
            <w:r w:rsidRPr="00AA0A35">
              <w:rPr>
                <w:sz w:val="18"/>
                <w:szCs w:val="18"/>
              </w:rPr>
              <w:t>12,2</w:t>
            </w:r>
          </w:p>
        </w:tc>
        <w:tc>
          <w:tcPr>
            <w:tcW w:w="196" w:type="pct"/>
            <w:tcBorders>
              <w:top w:val="nil"/>
              <w:left w:val="nil"/>
              <w:bottom w:val="single" w:sz="8" w:space="0" w:color="auto"/>
              <w:right w:val="single" w:sz="8" w:space="0" w:color="auto"/>
            </w:tcBorders>
            <w:vAlign w:val="bottom"/>
            <w:hideMark/>
          </w:tcPr>
          <w:p w:rsidR="00413DFE" w:rsidRPr="00AA0A35" w:rsidRDefault="00413DFE" w:rsidP="00413DFE">
            <w:pPr>
              <w:ind w:left="-57" w:right="-57"/>
              <w:jc w:val="center"/>
              <w:rPr>
                <w:sz w:val="18"/>
                <w:szCs w:val="18"/>
              </w:rPr>
            </w:pPr>
            <w:r w:rsidRPr="00AA0A35">
              <w:rPr>
                <w:sz w:val="18"/>
                <w:szCs w:val="18"/>
              </w:rPr>
              <w:t>13</w:t>
            </w:r>
          </w:p>
        </w:tc>
        <w:tc>
          <w:tcPr>
            <w:tcW w:w="197" w:type="pct"/>
            <w:tcBorders>
              <w:top w:val="nil"/>
              <w:left w:val="nil"/>
              <w:bottom w:val="single" w:sz="8" w:space="0" w:color="auto"/>
              <w:right w:val="single" w:sz="8" w:space="0" w:color="auto"/>
            </w:tcBorders>
            <w:vAlign w:val="bottom"/>
            <w:hideMark/>
          </w:tcPr>
          <w:p w:rsidR="00413DFE" w:rsidRPr="00AA0A35" w:rsidRDefault="00413DFE" w:rsidP="00413DFE">
            <w:pPr>
              <w:ind w:left="-57" w:right="-57"/>
              <w:jc w:val="center"/>
              <w:rPr>
                <w:sz w:val="18"/>
                <w:szCs w:val="18"/>
              </w:rPr>
            </w:pPr>
            <w:r w:rsidRPr="00AA0A35">
              <w:rPr>
                <w:sz w:val="18"/>
                <w:szCs w:val="18"/>
              </w:rPr>
              <w:t>13,2</w:t>
            </w:r>
          </w:p>
        </w:tc>
        <w:tc>
          <w:tcPr>
            <w:tcW w:w="196" w:type="pct"/>
            <w:tcBorders>
              <w:top w:val="nil"/>
              <w:left w:val="nil"/>
              <w:bottom w:val="single" w:sz="8" w:space="0" w:color="auto"/>
              <w:right w:val="single" w:sz="8" w:space="0" w:color="auto"/>
            </w:tcBorders>
            <w:noWrap/>
            <w:vAlign w:val="bottom"/>
            <w:hideMark/>
          </w:tcPr>
          <w:p w:rsidR="00413DFE" w:rsidRPr="00AA0A35" w:rsidRDefault="00413DFE" w:rsidP="00413DFE">
            <w:pPr>
              <w:ind w:left="-57" w:right="-57"/>
              <w:jc w:val="center"/>
              <w:rPr>
                <w:sz w:val="18"/>
                <w:szCs w:val="18"/>
              </w:rPr>
            </w:pPr>
            <w:r w:rsidRPr="00AA0A35">
              <w:rPr>
                <w:sz w:val="18"/>
                <w:szCs w:val="18"/>
              </w:rPr>
              <w:t>14,7</w:t>
            </w:r>
          </w:p>
        </w:tc>
        <w:tc>
          <w:tcPr>
            <w:tcW w:w="196" w:type="pct"/>
            <w:tcBorders>
              <w:top w:val="nil"/>
              <w:left w:val="nil"/>
              <w:bottom w:val="single" w:sz="8" w:space="0" w:color="auto"/>
              <w:right w:val="single" w:sz="8" w:space="0" w:color="auto"/>
            </w:tcBorders>
            <w:noWrap/>
            <w:vAlign w:val="bottom"/>
            <w:hideMark/>
          </w:tcPr>
          <w:p w:rsidR="00413DFE" w:rsidRPr="00AA0A35" w:rsidRDefault="00413DFE" w:rsidP="00413DFE">
            <w:pPr>
              <w:ind w:left="-57" w:right="-57"/>
              <w:jc w:val="center"/>
              <w:rPr>
                <w:sz w:val="18"/>
                <w:szCs w:val="18"/>
              </w:rPr>
            </w:pPr>
            <w:r w:rsidRPr="00AA0A35">
              <w:rPr>
                <w:sz w:val="18"/>
                <w:szCs w:val="18"/>
              </w:rPr>
              <w:t>+</w:t>
            </w:r>
            <w:r w:rsidR="00EC4955" w:rsidRPr="00AA0A35">
              <w:rPr>
                <w:sz w:val="18"/>
                <w:szCs w:val="18"/>
              </w:rPr>
              <w:t xml:space="preserve"> </w:t>
            </w:r>
            <w:r w:rsidRPr="00AA0A35">
              <w:rPr>
                <w:sz w:val="18"/>
                <w:szCs w:val="18"/>
              </w:rPr>
              <w:t>13,1</w:t>
            </w:r>
          </w:p>
        </w:tc>
      </w:tr>
      <w:tr w:rsidR="00F4079F" w:rsidRPr="00AB589B" w:rsidTr="00413DFE">
        <w:trPr>
          <w:gridAfter w:val="12"/>
          <w:wAfter w:w="2212" w:type="pct"/>
          <w:trHeight w:val="315"/>
        </w:trPr>
        <w:tc>
          <w:tcPr>
            <w:tcW w:w="432" w:type="pct"/>
            <w:tcBorders>
              <w:top w:val="nil"/>
              <w:left w:val="single" w:sz="8" w:space="0" w:color="auto"/>
              <w:bottom w:val="single" w:sz="8" w:space="0" w:color="auto"/>
              <w:right w:val="single" w:sz="8" w:space="0" w:color="auto"/>
            </w:tcBorders>
            <w:vAlign w:val="center"/>
            <w:hideMark/>
          </w:tcPr>
          <w:p w:rsidR="00F4079F" w:rsidRPr="003A54D5" w:rsidRDefault="00F4079F" w:rsidP="007E5E22">
            <w:pPr>
              <w:spacing w:after="0" w:line="192" w:lineRule="auto"/>
              <w:rPr>
                <w:sz w:val="20"/>
                <w:szCs w:val="20"/>
              </w:rPr>
            </w:pPr>
            <w:r w:rsidRPr="003A54D5">
              <w:rPr>
                <w:sz w:val="20"/>
                <w:szCs w:val="20"/>
              </w:rPr>
              <w:t>-от случайных отравлений алкоголем</w:t>
            </w:r>
          </w:p>
        </w:tc>
        <w:tc>
          <w:tcPr>
            <w:tcW w:w="197" w:type="pct"/>
            <w:tcBorders>
              <w:top w:val="nil"/>
              <w:left w:val="nil"/>
              <w:bottom w:val="single" w:sz="8" w:space="0" w:color="auto"/>
              <w:right w:val="single" w:sz="8" w:space="0" w:color="auto"/>
            </w:tcBorders>
            <w:vAlign w:val="center"/>
            <w:hideMark/>
          </w:tcPr>
          <w:p w:rsidR="00F4079F" w:rsidRPr="00AA0A35" w:rsidRDefault="00F4079F" w:rsidP="007E5E22">
            <w:pPr>
              <w:spacing w:after="0" w:line="192" w:lineRule="auto"/>
              <w:ind w:left="-57" w:right="-57"/>
              <w:jc w:val="center"/>
              <w:rPr>
                <w:sz w:val="18"/>
                <w:szCs w:val="18"/>
              </w:rPr>
            </w:pPr>
            <w:r w:rsidRPr="00AA0A35">
              <w:rPr>
                <w:sz w:val="18"/>
                <w:szCs w:val="18"/>
              </w:rPr>
              <w:t>97</w:t>
            </w:r>
          </w:p>
        </w:tc>
        <w:tc>
          <w:tcPr>
            <w:tcW w:w="196" w:type="pct"/>
            <w:tcBorders>
              <w:top w:val="nil"/>
              <w:left w:val="nil"/>
              <w:bottom w:val="single" w:sz="8" w:space="0" w:color="auto"/>
              <w:right w:val="single" w:sz="8" w:space="0" w:color="auto"/>
            </w:tcBorders>
            <w:vAlign w:val="center"/>
            <w:hideMark/>
          </w:tcPr>
          <w:p w:rsidR="00F4079F" w:rsidRPr="00AA0A35" w:rsidRDefault="00F4079F" w:rsidP="007E5E22">
            <w:pPr>
              <w:spacing w:after="0" w:line="192" w:lineRule="auto"/>
              <w:ind w:left="-57" w:right="-57"/>
              <w:jc w:val="center"/>
              <w:rPr>
                <w:sz w:val="18"/>
                <w:szCs w:val="18"/>
              </w:rPr>
            </w:pPr>
            <w:r w:rsidRPr="00AA0A35">
              <w:rPr>
                <w:sz w:val="18"/>
                <w:szCs w:val="18"/>
              </w:rPr>
              <w:t>170</w:t>
            </w:r>
          </w:p>
        </w:tc>
        <w:tc>
          <w:tcPr>
            <w:tcW w:w="197" w:type="pct"/>
            <w:tcBorders>
              <w:top w:val="nil"/>
              <w:left w:val="nil"/>
              <w:bottom w:val="single" w:sz="8" w:space="0" w:color="auto"/>
              <w:right w:val="single" w:sz="8" w:space="0" w:color="auto"/>
            </w:tcBorders>
            <w:vAlign w:val="center"/>
            <w:hideMark/>
          </w:tcPr>
          <w:p w:rsidR="00F4079F" w:rsidRPr="00AA0A35" w:rsidRDefault="00F4079F" w:rsidP="007E5E22">
            <w:pPr>
              <w:spacing w:after="0" w:line="192" w:lineRule="auto"/>
              <w:ind w:left="-57" w:right="-57"/>
              <w:jc w:val="center"/>
              <w:rPr>
                <w:sz w:val="18"/>
                <w:szCs w:val="18"/>
              </w:rPr>
            </w:pPr>
            <w:r w:rsidRPr="00AA0A35">
              <w:rPr>
                <w:sz w:val="18"/>
                <w:szCs w:val="18"/>
              </w:rPr>
              <w:t>121</w:t>
            </w:r>
          </w:p>
        </w:tc>
        <w:tc>
          <w:tcPr>
            <w:tcW w:w="196" w:type="pct"/>
            <w:tcBorders>
              <w:top w:val="nil"/>
              <w:left w:val="nil"/>
              <w:bottom w:val="single" w:sz="8" w:space="0" w:color="auto"/>
              <w:right w:val="single" w:sz="8" w:space="0" w:color="auto"/>
            </w:tcBorders>
            <w:vAlign w:val="center"/>
            <w:hideMark/>
          </w:tcPr>
          <w:p w:rsidR="00F4079F" w:rsidRPr="00AA0A35" w:rsidRDefault="00F4079F" w:rsidP="007E5E22">
            <w:pPr>
              <w:spacing w:after="0" w:line="192" w:lineRule="auto"/>
              <w:ind w:left="-57" w:right="-57"/>
              <w:jc w:val="center"/>
              <w:rPr>
                <w:sz w:val="18"/>
                <w:szCs w:val="18"/>
              </w:rPr>
            </w:pPr>
            <w:r w:rsidRPr="00AA0A35">
              <w:rPr>
                <w:sz w:val="18"/>
                <w:szCs w:val="18"/>
              </w:rPr>
              <w:t>144</w:t>
            </w:r>
          </w:p>
        </w:tc>
        <w:tc>
          <w:tcPr>
            <w:tcW w:w="197" w:type="pct"/>
            <w:tcBorders>
              <w:top w:val="nil"/>
              <w:left w:val="nil"/>
              <w:bottom w:val="single" w:sz="8" w:space="0" w:color="auto"/>
              <w:right w:val="single" w:sz="8" w:space="0" w:color="auto"/>
            </w:tcBorders>
            <w:vAlign w:val="center"/>
            <w:hideMark/>
          </w:tcPr>
          <w:p w:rsidR="00F4079F" w:rsidRPr="00AA0A35" w:rsidRDefault="00F4079F" w:rsidP="007E5E22">
            <w:pPr>
              <w:spacing w:after="0" w:line="192" w:lineRule="auto"/>
              <w:ind w:left="-57" w:right="-57"/>
              <w:jc w:val="center"/>
              <w:rPr>
                <w:sz w:val="18"/>
                <w:szCs w:val="18"/>
              </w:rPr>
            </w:pPr>
            <w:r w:rsidRPr="00AA0A35">
              <w:rPr>
                <w:sz w:val="18"/>
                <w:szCs w:val="18"/>
              </w:rPr>
              <w:t>180</w:t>
            </w:r>
          </w:p>
        </w:tc>
        <w:tc>
          <w:tcPr>
            <w:tcW w:w="195" w:type="pct"/>
            <w:tcBorders>
              <w:top w:val="nil"/>
              <w:left w:val="nil"/>
              <w:bottom w:val="single" w:sz="8" w:space="0" w:color="auto"/>
              <w:right w:val="single" w:sz="8" w:space="0" w:color="auto"/>
            </w:tcBorders>
            <w:vAlign w:val="center"/>
            <w:hideMark/>
          </w:tcPr>
          <w:p w:rsidR="00F4079F" w:rsidRPr="00AA0A35" w:rsidRDefault="00C62933" w:rsidP="007E5E22">
            <w:pPr>
              <w:spacing w:after="0" w:line="192" w:lineRule="auto"/>
              <w:ind w:left="-57" w:right="-57"/>
              <w:jc w:val="center"/>
              <w:rPr>
                <w:sz w:val="18"/>
                <w:szCs w:val="18"/>
              </w:rPr>
            </w:pPr>
            <w:r w:rsidRPr="00AA0A35">
              <w:rPr>
                <w:sz w:val="18"/>
                <w:szCs w:val="18"/>
              </w:rPr>
              <w:t xml:space="preserve">+ </w:t>
            </w:r>
            <w:r w:rsidR="00F4079F" w:rsidRPr="00AA0A35">
              <w:rPr>
                <w:sz w:val="18"/>
                <w:szCs w:val="18"/>
              </w:rPr>
              <w:t>83</w:t>
            </w:r>
          </w:p>
        </w:tc>
        <w:tc>
          <w:tcPr>
            <w:tcW w:w="196" w:type="pct"/>
            <w:tcBorders>
              <w:top w:val="nil"/>
              <w:left w:val="nil"/>
              <w:bottom w:val="single" w:sz="8" w:space="0" w:color="auto"/>
              <w:right w:val="single" w:sz="8" w:space="0" w:color="auto"/>
            </w:tcBorders>
            <w:vAlign w:val="center"/>
            <w:hideMark/>
          </w:tcPr>
          <w:p w:rsidR="00F4079F" w:rsidRPr="00AA0A35" w:rsidRDefault="00F4079F" w:rsidP="007E5E22">
            <w:pPr>
              <w:spacing w:after="0" w:line="192" w:lineRule="auto"/>
              <w:ind w:left="-57" w:right="-57"/>
              <w:jc w:val="center"/>
              <w:rPr>
                <w:sz w:val="18"/>
                <w:szCs w:val="18"/>
              </w:rPr>
            </w:pPr>
            <w:r w:rsidRPr="00AA0A35">
              <w:rPr>
                <w:sz w:val="18"/>
                <w:szCs w:val="18"/>
              </w:rPr>
              <w:t>0,8</w:t>
            </w:r>
          </w:p>
        </w:tc>
        <w:tc>
          <w:tcPr>
            <w:tcW w:w="198" w:type="pct"/>
            <w:tcBorders>
              <w:top w:val="nil"/>
              <w:left w:val="nil"/>
              <w:bottom w:val="single" w:sz="8" w:space="0" w:color="auto"/>
              <w:right w:val="single" w:sz="8" w:space="0" w:color="auto"/>
            </w:tcBorders>
            <w:vAlign w:val="center"/>
            <w:hideMark/>
          </w:tcPr>
          <w:p w:rsidR="00F4079F" w:rsidRPr="00AA0A35" w:rsidRDefault="00F4079F" w:rsidP="007E5E22">
            <w:pPr>
              <w:spacing w:after="0" w:line="192" w:lineRule="auto"/>
              <w:ind w:left="-57" w:right="-57"/>
              <w:jc w:val="center"/>
              <w:rPr>
                <w:sz w:val="18"/>
                <w:szCs w:val="18"/>
              </w:rPr>
            </w:pPr>
            <w:r w:rsidRPr="00AA0A35">
              <w:rPr>
                <w:sz w:val="18"/>
                <w:szCs w:val="18"/>
              </w:rPr>
              <w:t>3</w:t>
            </w:r>
          </w:p>
        </w:tc>
        <w:tc>
          <w:tcPr>
            <w:tcW w:w="196" w:type="pct"/>
            <w:tcBorders>
              <w:top w:val="nil"/>
              <w:left w:val="nil"/>
              <w:bottom w:val="single" w:sz="8" w:space="0" w:color="auto"/>
              <w:right w:val="single" w:sz="8" w:space="0" w:color="auto"/>
            </w:tcBorders>
            <w:vAlign w:val="center"/>
            <w:hideMark/>
          </w:tcPr>
          <w:p w:rsidR="00F4079F" w:rsidRPr="00AA0A35" w:rsidRDefault="00F4079F" w:rsidP="007E5E22">
            <w:pPr>
              <w:spacing w:after="0" w:line="192" w:lineRule="auto"/>
              <w:ind w:left="-57" w:right="-57"/>
              <w:jc w:val="center"/>
              <w:rPr>
                <w:sz w:val="18"/>
                <w:szCs w:val="18"/>
              </w:rPr>
            </w:pPr>
            <w:r w:rsidRPr="00AA0A35">
              <w:rPr>
                <w:sz w:val="18"/>
                <w:szCs w:val="18"/>
              </w:rPr>
              <w:t>2,1</w:t>
            </w:r>
          </w:p>
        </w:tc>
        <w:tc>
          <w:tcPr>
            <w:tcW w:w="197" w:type="pct"/>
            <w:tcBorders>
              <w:top w:val="nil"/>
              <w:left w:val="nil"/>
              <w:bottom w:val="single" w:sz="8" w:space="0" w:color="auto"/>
              <w:right w:val="single" w:sz="8" w:space="0" w:color="auto"/>
            </w:tcBorders>
            <w:vAlign w:val="center"/>
            <w:hideMark/>
          </w:tcPr>
          <w:p w:rsidR="00F4079F" w:rsidRPr="00AA0A35" w:rsidRDefault="00F4079F" w:rsidP="007E5E22">
            <w:pPr>
              <w:spacing w:after="0" w:line="192" w:lineRule="auto"/>
              <w:ind w:left="-57" w:right="-57"/>
              <w:jc w:val="center"/>
              <w:rPr>
                <w:sz w:val="18"/>
                <w:szCs w:val="18"/>
              </w:rPr>
            </w:pPr>
            <w:r w:rsidRPr="00AA0A35">
              <w:rPr>
                <w:sz w:val="18"/>
                <w:szCs w:val="18"/>
              </w:rPr>
              <w:t>2,5</w:t>
            </w:r>
          </w:p>
        </w:tc>
        <w:tc>
          <w:tcPr>
            <w:tcW w:w="196" w:type="pct"/>
            <w:tcBorders>
              <w:top w:val="nil"/>
              <w:left w:val="nil"/>
              <w:bottom w:val="single" w:sz="8" w:space="0" w:color="auto"/>
              <w:right w:val="single" w:sz="8" w:space="0" w:color="auto"/>
            </w:tcBorders>
            <w:noWrap/>
            <w:vAlign w:val="center"/>
            <w:hideMark/>
          </w:tcPr>
          <w:p w:rsidR="00F4079F" w:rsidRPr="00AA0A35" w:rsidRDefault="00F4079F" w:rsidP="007E5E22">
            <w:pPr>
              <w:spacing w:after="0" w:line="192" w:lineRule="auto"/>
              <w:ind w:left="-57" w:right="-57"/>
              <w:jc w:val="center"/>
              <w:rPr>
                <w:sz w:val="18"/>
                <w:szCs w:val="18"/>
              </w:rPr>
            </w:pPr>
            <w:r w:rsidRPr="00AA0A35">
              <w:rPr>
                <w:sz w:val="18"/>
                <w:szCs w:val="18"/>
              </w:rPr>
              <w:t>3,4</w:t>
            </w:r>
          </w:p>
        </w:tc>
        <w:tc>
          <w:tcPr>
            <w:tcW w:w="196" w:type="pct"/>
            <w:tcBorders>
              <w:top w:val="nil"/>
              <w:left w:val="nil"/>
              <w:bottom w:val="single" w:sz="8" w:space="0" w:color="auto"/>
              <w:right w:val="single" w:sz="8" w:space="0" w:color="auto"/>
            </w:tcBorders>
            <w:noWrap/>
            <w:vAlign w:val="center"/>
            <w:hideMark/>
          </w:tcPr>
          <w:p w:rsidR="00F4079F" w:rsidRPr="00AA0A35" w:rsidRDefault="00F4079F" w:rsidP="00F4079F">
            <w:pPr>
              <w:spacing w:after="0" w:line="192" w:lineRule="auto"/>
              <w:ind w:left="-57" w:right="-57"/>
              <w:jc w:val="center"/>
              <w:rPr>
                <w:sz w:val="18"/>
                <w:szCs w:val="18"/>
              </w:rPr>
            </w:pPr>
            <w:r w:rsidRPr="00AA0A35">
              <w:rPr>
                <w:sz w:val="18"/>
                <w:szCs w:val="18"/>
              </w:rPr>
              <w:t>+</w:t>
            </w:r>
            <w:r w:rsidR="00EC4955" w:rsidRPr="00AA0A35">
              <w:rPr>
                <w:sz w:val="18"/>
                <w:szCs w:val="18"/>
              </w:rPr>
              <w:t xml:space="preserve"> </w:t>
            </w:r>
            <w:r w:rsidRPr="00AA0A35">
              <w:rPr>
                <w:sz w:val="18"/>
                <w:szCs w:val="18"/>
              </w:rPr>
              <w:t>425,0</w:t>
            </w:r>
          </w:p>
        </w:tc>
      </w:tr>
      <w:tr w:rsidR="00F4079F" w:rsidRPr="00AB589B" w:rsidTr="00413DFE">
        <w:trPr>
          <w:gridAfter w:val="12"/>
          <w:wAfter w:w="2212" w:type="pct"/>
          <w:trHeight w:val="315"/>
        </w:trPr>
        <w:tc>
          <w:tcPr>
            <w:tcW w:w="432" w:type="pct"/>
            <w:tcBorders>
              <w:top w:val="nil"/>
              <w:left w:val="single" w:sz="8" w:space="0" w:color="auto"/>
              <w:bottom w:val="single" w:sz="8" w:space="0" w:color="auto"/>
              <w:right w:val="single" w:sz="8" w:space="0" w:color="auto"/>
            </w:tcBorders>
            <w:noWrap/>
            <w:vAlign w:val="center"/>
            <w:hideMark/>
          </w:tcPr>
          <w:p w:rsidR="00F4079F" w:rsidRPr="003A54D5" w:rsidRDefault="00F4079F" w:rsidP="007E5E22">
            <w:pPr>
              <w:spacing w:after="0" w:line="192" w:lineRule="auto"/>
              <w:rPr>
                <w:sz w:val="20"/>
                <w:szCs w:val="20"/>
              </w:rPr>
            </w:pPr>
            <w:r w:rsidRPr="003A54D5">
              <w:rPr>
                <w:sz w:val="20"/>
                <w:szCs w:val="20"/>
              </w:rPr>
              <w:t>-от самоубийств</w:t>
            </w:r>
          </w:p>
        </w:tc>
        <w:tc>
          <w:tcPr>
            <w:tcW w:w="197" w:type="pct"/>
            <w:tcBorders>
              <w:top w:val="nil"/>
              <w:left w:val="nil"/>
              <w:bottom w:val="single" w:sz="8" w:space="0" w:color="auto"/>
              <w:right w:val="single" w:sz="8" w:space="0" w:color="auto"/>
            </w:tcBorders>
            <w:noWrap/>
            <w:vAlign w:val="center"/>
            <w:hideMark/>
          </w:tcPr>
          <w:p w:rsidR="00F4079F" w:rsidRPr="00AA0A35" w:rsidRDefault="00F4079F" w:rsidP="007E5E22">
            <w:pPr>
              <w:spacing w:after="0" w:line="192" w:lineRule="auto"/>
              <w:ind w:left="-57" w:right="-57"/>
              <w:jc w:val="center"/>
              <w:rPr>
                <w:sz w:val="18"/>
                <w:szCs w:val="18"/>
              </w:rPr>
            </w:pPr>
            <w:r w:rsidRPr="00AA0A35">
              <w:rPr>
                <w:sz w:val="18"/>
                <w:szCs w:val="18"/>
              </w:rPr>
              <w:t>390</w:t>
            </w:r>
          </w:p>
        </w:tc>
        <w:tc>
          <w:tcPr>
            <w:tcW w:w="196" w:type="pct"/>
            <w:tcBorders>
              <w:top w:val="nil"/>
              <w:left w:val="nil"/>
              <w:bottom w:val="single" w:sz="8" w:space="0" w:color="auto"/>
              <w:right w:val="single" w:sz="8" w:space="0" w:color="auto"/>
            </w:tcBorders>
            <w:noWrap/>
            <w:vAlign w:val="center"/>
            <w:hideMark/>
          </w:tcPr>
          <w:p w:rsidR="00F4079F" w:rsidRPr="00AA0A35" w:rsidRDefault="00F4079F" w:rsidP="007E5E22">
            <w:pPr>
              <w:spacing w:after="0" w:line="192" w:lineRule="auto"/>
              <w:ind w:left="-57" w:right="-57"/>
              <w:jc w:val="center"/>
              <w:rPr>
                <w:sz w:val="18"/>
                <w:szCs w:val="18"/>
              </w:rPr>
            </w:pPr>
            <w:r w:rsidRPr="00AA0A35">
              <w:rPr>
                <w:sz w:val="18"/>
                <w:szCs w:val="18"/>
              </w:rPr>
              <w:t>410</w:t>
            </w:r>
          </w:p>
        </w:tc>
        <w:tc>
          <w:tcPr>
            <w:tcW w:w="197" w:type="pct"/>
            <w:tcBorders>
              <w:top w:val="nil"/>
              <w:left w:val="nil"/>
              <w:bottom w:val="single" w:sz="8" w:space="0" w:color="auto"/>
              <w:right w:val="single" w:sz="8" w:space="0" w:color="auto"/>
            </w:tcBorders>
            <w:noWrap/>
            <w:vAlign w:val="center"/>
            <w:hideMark/>
          </w:tcPr>
          <w:p w:rsidR="00F4079F" w:rsidRPr="00AA0A35" w:rsidRDefault="00F4079F" w:rsidP="007E5E22">
            <w:pPr>
              <w:spacing w:after="0" w:line="192" w:lineRule="auto"/>
              <w:ind w:left="-57" w:right="-57"/>
              <w:jc w:val="center"/>
              <w:rPr>
                <w:sz w:val="18"/>
                <w:szCs w:val="18"/>
              </w:rPr>
            </w:pPr>
            <w:r w:rsidRPr="00AA0A35">
              <w:rPr>
                <w:sz w:val="18"/>
                <w:szCs w:val="18"/>
              </w:rPr>
              <w:t>411</w:t>
            </w:r>
          </w:p>
        </w:tc>
        <w:tc>
          <w:tcPr>
            <w:tcW w:w="196" w:type="pct"/>
            <w:tcBorders>
              <w:top w:val="nil"/>
              <w:left w:val="nil"/>
              <w:bottom w:val="single" w:sz="8" w:space="0" w:color="auto"/>
              <w:right w:val="single" w:sz="8" w:space="0" w:color="auto"/>
            </w:tcBorders>
            <w:noWrap/>
            <w:vAlign w:val="center"/>
            <w:hideMark/>
          </w:tcPr>
          <w:p w:rsidR="00F4079F" w:rsidRPr="00AA0A35" w:rsidRDefault="00F4079F" w:rsidP="007E5E22">
            <w:pPr>
              <w:spacing w:after="0" w:line="192" w:lineRule="auto"/>
              <w:ind w:left="-57" w:right="-57"/>
              <w:jc w:val="center"/>
              <w:rPr>
                <w:sz w:val="18"/>
                <w:szCs w:val="18"/>
              </w:rPr>
            </w:pPr>
            <w:r w:rsidRPr="00AA0A35">
              <w:rPr>
                <w:sz w:val="18"/>
                <w:szCs w:val="18"/>
              </w:rPr>
              <w:t>406</w:t>
            </w:r>
          </w:p>
        </w:tc>
        <w:tc>
          <w:tcPr>
            <w:tcW w:w="197" w:type="pct"/>
            <w:tcBorders>
              <w:top w:val="nil"/>
              <w:left w:val="nil"/>
              <w:bottom w:val="single" w:sz="8" w:space="0" w:color="auto"/>
              <w:right w:val="single" w:sz="8" w:space="0" w:color="auto"/>
            </w:tcBorders>
            <w:noWrap/>
            <w:vAlign w:val="center"/>
            <w:hideMark/>
          </w:tcPr>
          <w:p w:rsidR="00F4079F" w:rsidRPr="00AA0A35" w:rsidRDefault="00F4079F" w:rsidP="007E5E22">
            <w:pPr>
              <w:spacing w:after="0" w:line="192" w:lineRule="auto"/>
              <w:ind w:left="-57" w:right="-57"/>
              <w:jc w:val="center"/>
              <w:rPr>
                <w:sz w:val="18"/>
                <w:szCs w:val="18"/>
              </w:rPr>
            </w:pPr>
            <w:r w:rsidRPr="00AA0A35">
              <w:rPr>
                <w:sz w:val="18"/>
                <w:szCs w:val="18"/>
              </w:rPr>
              <w:t>338</w:t>
            </w:r>
          </w:p>
        </w:tc>
        <w:tc>
          <w:tcPr>
            <w:tcW w:w="195" w:type="pct"/>
            <w:tcBorders>
              <w:top w:val="nil"/>
              <w:left w:val="nil"/>
              <w:bottom w:val="single" w:sz="8" w:space="0" w:color="auto"/>
              <w:right w:val="single" w:sz="8" w:space="0" w:color="auto"/>
            </w:tcBorders>
            <w:vAlign w:val="center"/>
            <w:hideMark/>
          </w:tcPr>
          <w:p w:rsidR="00F4079F" w:rsidRPr="00AA0A35" w:rsidRDefault="00F4079F" w:rsidP="007E5E22">
            <w:pPr>
              <w:spacing w:after="0" w:line="192" w:lineRule="auto"/>
              <w:ind w:left="-57" w:right="-57"/>
              <w:jc w:val="center"/>
              <w:rPr>
                <w:sz w:val="18"/>
                <w:szCs w:val="18"/>
              </w:rPr>
            </w:pPr>
            <w:r w:rsidRPr="00AA0A35">
              <w:rPr>
                <w:sz w:val="18"/>
                <w:szCs w:val="18"/>
              </w:rPr>
              <w:t>-</w:t>
            </w:r>
            <w:r w:rsidR="005B61EE" w:rsidRPr="00AA0A35">
              <w:rPr>
                <w:sz w:val="18"/>
                <w:szCs w:val="18"/>
              </w:rPr>
              <w:t xml:space="preserve"> </w:t>
            </w:r>
            <w:r w:rsidR="00C62933" w:rsidRPr="00AA0A35">
              <w:rPr>
                <w:sz w:val="18"/>
                <w:szCs w:val="18"/>
              </w:rPr>
              <w:t xml:space="preserve"> </w:t>
            </w:r>
            <w:r w:rsidRPr="00AA0A35">
              <w:rPr>
                <w:sz w:val="18"/>
                <w:szCs w:val="18"/>
              </w:rPr>
              <w:t>52</w:t>
            </w:r>
          </w:p>
        </w:tc>
        <w:tc>
          <w:tcPr>
            <w:tcW w:w="196" w:type="pct"/>
            <w:tcBorders>
              <w:top w:val="nil"/>
              <w:left w:val="nil"/>
              <w:bottom w:val="single" w:sz="8" w:space="0" w:color="auto"/>
              <w:right w:val="single" w:sz="8" w:space="0" w:color="auto"/>
            </w:tcBorders>
            <w:noWrap/>
            <w:vAlign w:val="center"/>
            <w:hideMark/>
          </w:tcPr>
          <w:p w:rsidR="00F4079F" w:rsidRPr="00AA0A35" w:rsidRDefault="00F4079F" w:rsidP="007E5E22">
            <w:pPr>
              <w:spacing w:after="0" w:line="192" w:lineRule="auto"/>
              <w:ind w:left="-57" w:right="-57"/>
              <w:jc w:val="center"/>
              <w:rPr>
                <w:sz w:val="18"/>
                <w:szCs w:val="18"/>
              </w:rPr>
            </w:pPr>
            <w:r w:rsidRPr="00AA0A35">
              <w:rPr>
                <w:sz w:val="18"/>
                <w:szCs w:val="18"/>
              </w:rPr>
              <w:t>6,9</w:t>
            </w:r>
          </w:p>
        </w:tc>
        <w:tc>
          <w:tcPr>
            <w:tcW w:w="198" w:type="pct"/>
            <w:tcBorders>
              <w:top w:val="nil"/>
              <w:left w:val="nil"/>
              <w:bottom w:val="single" w:sz="8" w:space="0" w:color="auto"/>
              <w:right w:val="single" w:sz="8" w:space="0" w:color="auto"/>
            </w:tcBorders>
            <w:noWrap/>
            <w:vAlign w:val="center"/>
            <w:hideMark/>
          </w:tcPr>
          <w:p w:rsidR="00F4079F" w:rsidRPr="00AA0A35" w:rsidRDefault="00F4079F" w:rsidP="007E5E22">
            <w:pPr>
              <w:spacing w:after="0" w:line="192" w:lineRule="auto"/>
              <w:ind w:left="-57" w:right="-57"/>
              <w:jc w:val="center"/>
              <w:rPr>
                <w:sz w:val="18"/>
                <w:szCs w:val="18"/>
              </w:rPr>
            </w:pPr>
            <w:r w:rsidRPr="00AA0A35">
              <w:rPr>
                <w:sz w:val="18"/>
                <w:szCs w:val="18"/>
              </w:rPr>
              <w:t>7,2</w:t>
            </w:r>
          </w:p>
        </w:tc>
        <w:tc>
          <w:tcPr>
            <w:tcW w:w="196" w:type="pct"/>
            <w:tcBorders>
              <w:top w:val="nil"/>
              <w:left w:val="nil"/>
              <w:bottom w:val="single" w:sz="8" w:space="0" w:color="auto"/>
              <w:right w:val="single" w:sz="8" w:space="0" w:color="auto"/>
            </w:tcBorders>
            <w:noWrap/>
            <w:vAlign w:val="center"/>
            <w:hideMark/>
          </w:tcPr>
          <w:p w:rsidR="00F4079F" w:rsidRPr="00AA0A35" w:rsidRDefault="00F4079F" w:rsidP="007E5E22">
            <w:pPr>
              <w:spacing w:after="0" w:line="192" w:lineRule="auto"/>
              <w:ind w:left="-57" w:right="-57"/>
              <w:jc w:val="center"/>
              <w:rPr>
                <w:sz w:val="18"/>
                <w:szCs w:val="18"/>
              </w:rPr>
            </w:pPr>
            <w:r w:rsidRPr="00AA0A35">
              <w:rPr>
                <w:sz w:val="18"/>
                <w:szCs w:val="18"/>
              </w:rPr>
              <w:t>7,1</w:t>
            </w:r>
          </w:p>
        </w:tc>
        <w:tc>
          <w:tcPr>
            <w:tcW w:w="197" w:type="pct"/>
            <w:tcBorders>
              <w:top w:val="nil"/>
              <w:left w:val="nil"/>
              <w:bottom w:val="single" w:sz="8" w:space="0" w:color="auto"/>
              <w:right w:val="single" w:sz="8" w:space="0" w:color="auto"/>
            </w:tcBorders>
            <w:noWrap/>
            <w:vAlign w:val="center"/>
            <w:hideMark/>
          </w:tcPr>
          <w:p w:rsidR="00F4079F" w:rsidRPr="00AA0A35" w:rsidRDefault="00F4079F" w:rsidP="007E5E22">
            <w:pPr>
              <w:spacing w:after="0" w:line="192" w:lineRule="auto"/>
              <w:ind w:left="-57" w:right="-57"/>
              <w:jc w:val="center"/>
              <w:rPr>
                <w:sz w:val="18"/>
                <w:szCs w:val="18"/>
              </w:rPr>
            </w:pPr>
            <w:r w:rsidRPr="00AA0A35">
              <w:rPr>
                <w:sz w:val="18"/>
                <w:szCs w:val="18"/>
              </w:rPr>
              <w:t>7</w:t>
            </w:r>
          </w:p>
        </w:tc>
        <w:tc>
          <w:tcPr>
            <w:tcW w:w="196" w:type="pct"/>
            <w:tcBorders>
              <w:top w:val="nil"/>
              <w:left w:val="nil"/>
              <w:bottom w:val="single" w:sz="8" w:space="0" w:color="auto"/>
              <w:right w:val="single" w:sz="8" w:space="0" w:color="auto"/>
            </w:tcBorders>
            <w:noWrap/>
            <w:vAlign w:val="center"/>
            <w:hideMark/>
          </w:tcPr>
          <w:p w:rsidR="00F4079F" w:rsidRPr="00AA0A35" w:rsidRDefault="00F4079F" w:rsidP="007E5E22">
            <w:pPr>
              <w:spacing w:after="0" w:line="192" w:lineRule="auto"/>
              <w:ind w:left="-57" w:right="-57"/>
              <w:jc w:val="center"/>
              <w:rPr>
                <w:sz w:val="18"/>
                <w:szCs w:val="18"/>
              </w:rPr>
            </w:pPr>
            <w:r w:rsidRPr="00AA0A35">
              <w:rPr>
                <w:sz w:val="18"/>
                <w:szCs w:val="18"/>
              </w:rPr>
              <w:t>5,8</w:t>
            </w:r>
          </w:p>
        </w:tc>
        <w:tc>
          <w:tcPr>
            <w:tcW w:w="196" w:type="pct"/>
            <w:tcBorders>
              <w:top w:val="nil"/>
              <w:left w:val="nil"/>
              <w:bottom w:val="single" w:sz="8" w:space="0" w:color="auto"/>
              <w:right w:val="single" w:sz="8" w:space="0" w:color="auto"/>
            </w:tcBorders>
            <w:noWrap/>
            <w:vAlign w:val="center"/>
            <w:hideMark/>
          </w:tcPr>
          <w:p w:rsidR="00F4079F" w:rsidRPr="00AA0A35" w:rsidRDefault="00F4079F" w:rsidP="007E5E22">
            <w:pPr>
              <w:spacing w:after="0" w:line="192" w:lineRule="auto"/>
              <w:ind w:left="-57" w:right="-57"/>
              <w:jc w:val="center"/>
              <w:rPr>
                <w:sz w:val="18"/>
                <w:szCs w:val="18"/>
              </w:rPr>
            </w:pPr>
            <w:r w:rsidRPr="00AA0A35">
              <w:rPr>
                <w:b/>
                <w:sz w:val="18"/>
                <w:szCs w:val="18"/>
              </w:rPr>
              <w:t>-</w:t>
            </w:r>
            <w:r w:rsidR="00EC4955" w:rsidRPr="00AA0A35">
              <w:rPr>
                <w:sz w:val="18"/>
                <w:szCs w:val="18"/>
              </w:rPr>
              <w:t xml:space="preserve"> </w:t>
            </w:r>
            <w:r w:rsidRPr="00AA0A35">
              <w:rPr>
                <w:sz w:val="18"/>
                <w:szCs w:val="18"/>
              </w:rPr>
              <w:t>15,9</w:t>
            </w:r>
          </w:p>
        </w:tc>
      </w:tr>
      <w:tr w:rsidR="00EC4955" w:rsidRPr="00AB589B" w:rsidTr="00413DFE">
        <w:trPr>
          <w:gridAfter w:val="12"/>
          <w:wAfter w:w="2212" w:type="pct"/>
          <w:trHeight w:val="315"/>
        </w:trPr>
        <w:tc>
          <w:tcPr>
            <w:tcW w:w="432" w:type="pct"/>
            <w:tcBorders>
              <w:top w:val="nil"/>
              <w:left w:val="single" w:sz="8" w:space="0" w:color="auto"/>
              <w:bottom w:val="single" w:sz="8" w:space="0" w:color="auto"/>
              <w:right w:val="single" w:sz="8" w:space="0" w:color="auto"/>
            </w:tcBorders>
            <w:vAlign w:val="center"/>
            <w:hideMark/>
          </w:tcPr>
          <w:p w:rsidR="00EC4955" w:rsidRPr="003A54D5" w:rsidRDefault="00EC4955" w:rsidP="007E5E22">
            <w:pPr>
              <w:spacing w:after="0" w:line="192" w:lineRule="auto"/>
              <w:rPr>
                <w:sz w:val="20"/>
                <w:szCs w:val="20"/>
              </w:rPr>
            </w:pPr>
            <w:r w:rsidRPr="003A54D5">
              <w:rPr>
                <w:sz w:val="20"/>
                <w:szCs w:val="20"/>
              </w:rPr>
              <w:t>-от убийств</w:t>
            </w:r>
          </w:p>
        </w:tc>
        <w:tc>
          <w:tcPr>
            <w:tcW w:w="197" w:type="pct"/>
            <w:tcBorders>
              <w:top w:val="nil"/>
              <w:left w:val="nil"/>
              <w:bottom w:val="single" w:sz="8" w:space="0" w:color="auto"/>
              <w:right w:val="single" w:sz="8" w:space="0" w:color="auto"/>
            </w:tcBorders>
            <w:vAlign w:val="center"/>
            <w:hideMark/>
          </w:tcPr>
          <w:p w:rsidR="00EC4955" w:rsidRPr="00AA0A35" w:rsidRDefault="00EC4955" w:rsidP="007E5E22">
            <w:pPr>
              <w:spacing w:after="0" w:line="192" w:lineRule="auto"/>
              <w:ind w:left="-57" w:right="-57"/>
              <w:jc w:val="center"/>
              <w:rPr>
                <w:sz w:val="18"/>
                <w:szCs w:val="18"/>
              </w:rPr>
            </w:pPr>
            <w:r w:rsidRPr="00AA0A35">
              <w:rPr>
                <w:sz w:val="18"/>
                <w:szCs w:val="18"/>
              </w:rPr>
              <w:t>181</w:t>
            </w:r>
          </w:p>
        </w:tc>
        <w:tc>
          <w:tcPr>
            <w:tcW w:w="196" w:type="pct"/>
            <w:tcBorders>
              <w:top w:val="nil"/>
              <w:left w:val="nil"/>
              <w:bottom w:val="single" w:sz="8" w:space="0" w:color="auto"/>
              <w:right w:val="single" w:sz="8" w:space="0" w:color="auto"/>
            </w:tcBorders>
            <w:vAlign w:val="center"/>
            <w:hideMark/>
          </w:tcPr>
          <w:p w:rsidR="00EC4955" w:rsidRPr="00AA0A35" w:rsidRDefault="00EC4955" w:rsidP="007E5E22">
            <w:pPr>
              <w:spacing w:after="0" w:line="192" w:lineRule="auto"/>
              <w:ind w:left="-57" w:right="-57"/>
              <w:jc w:val="center"/>
              <w:rPr>
                <w:sz w:val="18"/>
                <w:szCs w:val="18"/>
              </w:rPr>
            </w:pPr>
            <w:r w:rsidRPr="00AA0A35">
              <w:rPr>
                <w:sz w:val="18"/>
                <w:szCs w:val="18"/>
              </w:rPr>
              <w:t>182</w:t>
            </w:r>
          </w:p>
        </w:tc>
        <w:tc>
          <w:tcPr>
            <w:tcW w:w="197" w:type="pct"/>
            <w:tcBorders>
              <w:top w:val="nil"/>
              <w:left w:val="nil"/>
              <w:bottom w:val="single" w:sz="8" w:space="0" w:color="auto"/>
              <w:right w:val="single" w:sz="8" w:space="0" w:color="auto"/>
            </w:tcBorders>
            <w:vAlign w:val="center"/>
            <w:hideMark/>
          </w:tcPr>
          <w:p w:rsidR="00EC4955" w:rsidRPr="00AA0A35" w:rsidRDefault="00EC4955" w:rsidP="007E5E22">
            <w:pPr>
              <w:spacing w:after="0" w:line="192" w:lineRule="auto"/>
              <w:ind w:left="-57" w:right="-57"/>
              <w:jc w:val="center"/>
              <w:rPr>
                <w:sz w:val="18"/>
                <w:szCs w:val="18"/>
              </w:rPr>
            </w:pPr>
            <w:r w:rsidRPr="00AA0A35">
              <w:rPr>
                <w:sz w:val="18"/>
                <w:szCs w:val="18"/>
              </w:rPr>
              <w:t>177</w:t>
            </w:r>
          </w:p>
        </w:tc>
        <w:tc>
          <w:tcPr>
            <w:tcW w:w="196" w:type="pct"/>
            <w:tcBorders>
              <w:top w:val="nil"/>
              <w:left w:val="nil"/>
              <w:bottom w:val="single" w:sz="8" w:space="0" w:color="auto"/>
              <w:right w:val="single" w:sz="8" w:space="0" w:color="auto"/>
            </w:tcBorders>
            <w:vAlign w:val="center"/>
            <w:hideMark/>
          </w:tcPr>
          <w:p w:rsidR="00EC4955" w:rsidRPr="00AA0A35" w:rsidRDefault="00EC4955" w:rsidP="007E5E22">
            <w:pPr>
              <w:spacing w:after="0" w:line="192" w:lineRule="auto"/>
              <w:ind w:left="-57" w:right="-57"/>
              <w:jc w:val="center"/>
              <w:rPr>
                <w:sz w:val="18"/>
                <w:szCs w:val="18"/>
              </w:rPr>
            </w:pPr>
            <w:r w:rsidRPr="00AA0A35">
              <w:rPr>
                <w:sz w:val="18"/>
                <w:szCs w:val="18"/>
              </w:rPr>
              <w:t>146</w:t>
            </w:r>
          </w:p>
        </w:tc>
        <w:tc>
          <w:tcPr>
            <w:tcW w:w="197" w:type="pct"/>
            <w:tcBorders>
              <w:top w:val="nil"/>
              <w:left w:val="nil"/>
              <w:bottom w:val="single" w:sz="8" w:space="0" w:color="auto"/>
              <w:right w:val="single" w:sz="8" w:space="0" w:color="auto"/>
            </w:tcBorders>
            <w:vAlign w:val="center"/>
            <w:hideMark/>
          </w:tcPr>
          <w:p w:rsidR="00EC4955" w:rsidRPr="00AA0A35" w:rsidRDefault="00EC4955" w:rsidP="007E5E22">
            <w:pPr>
              <w:spacing w:after="0" w:line="192" w:lineRule="auto"/>
              <w:ind w:left="-57" w:right="-57"/>
              <w:jc w:val="center"/>
              <w:rPr>
                <w:sz w:val="18"/>
                <w:szCs w:val="18"/>
              </w:rPr>
            </w:pPr>
            <w:r w:rsidRPr="00AA0A35">
              <w:rPr>
                <w:sz w:val="18"/>
                <w:szCs w:val="18"/>
              </w:rPr>
              <w:t>134</w:t>
            </w:r>
          </w:p>
        </w:tc>
        <w:tc>
          <w:tcPr>
            <w:tcW w:w="195" w:type="pct"/>
            <w:tcBorders>
              <w:top w:val="nil"/>
              <w:left w:val="nil"/>
              <w:bottom w:val="single" w:sz="8" w:space="0" w:color="auto"/>
              <w:right w:val="single" w:sz="8" w:space="0" w:color="auto"/>
            </w:tcBorders>
            <w:vAlign w:val="center"/>
            <w:hideMark/>
          </w:tcPr>
          <w:p w:rsidR="00EC4955" w:rsidRPr="00AA0A35" w:rsidRDefault="00EC4955" w:rsidP="007E5E22">
            <w:pPr>
              <w:spacing w:after="0" w:line="192" w:lineRule="auto"/>
              <w:ind w:left="-57" w:right="-57"/>
              <w:jc w:val="center"/>
              <w:rPr>
                <w:sz w:val="18"/>
                <w:szCs w:val="18"/>
              </w:rPr>
            </w:pPr>
            <w:r w:rsidRPr="00AA0A35">
              <w:rPr>
                <w:sz w:val="18"/>
                <w:szCs w:val="18"/>
              </w:rPr>
              <w:t>-</w:t>
            </w:r>
            <w:r w:rsidR="00C62933" w:rsidRPr="00AA0A35">
              <w:rPr>
                <w:sz w:val="18"/>
                <w:szCs w:val="18"/>
              </w:rPr>
              <w:t xml:space="preserve"> </w:t>
            </w:r>
            <w:r w:rsidR="005B61EE" w:rsidRPr="00AA0A35">
              <w:rPr>
                <w:sz w:val="18"/>
                <w:szCs w:val="18"/>
              </w:rPr>
              <w:t xml:space="preserve"> </w:t>
            </w:r>
            <w:r w:rsidRPr="00AA0A35">
              <w:rPr>
                <w:sz w:val="18"/>
                <w:szCs w:val="18"/>
              </w:rPr>
              <w:t>47</w:t>
            </w:r>
          </w:p>
        </w:tc>
        <w:tc>
          <w:tcPr>
            <w:tcW w:w="196" w:type="pct"/>
            <w:tcBorders>
              <w:top w:val="nil"/>
              <w:left w:val="nil"/>
              <w:bottom w:val="single" w:sz="8" w:space="0" w:color="auto"/>
              <w:right w:val="single" w:sz="8" w:space="0" w:color="auto"/>
            </w:tcBorders>
            <w:vAlign w:val="center"/>
            <w:hideMark/>
          </w:tcPr>
          <w:p w:rsidR="00EC4955" w:rsidRPr="00AA0A35" w:rsidRDefault="00EC4955" w:rsidP="007E5E22">
            <w:pPr>
              <w:spacing w:after="0" w:line="192" w:lineRule="auto"/>
              <w:ind w:left="-57" w:right="-57"/>
              <w:jc w:val="center"/>
              <w:rPr>
                <w:sz w:val="18"/>
                <w:szCs w:val="18"/>
              </w:rPr>
            </w:pPr>
            <w:r w:rsidRPr="00AA0A35">
              <w:rPr>
                <w:sz w:val="18"/>
                <w:szCs w:val="18"/>
              </w:rPr>
              <w:t>3,2</w:t>
            </w:r>
          </w:p>
        </w:tc>
        <w:tc>
          <w:tcPr>
            <w:tcW w:w="198" w:type="pct"/>
            <w:tcBorders>
              <w:top w:val="nil"/>
              <w:left w:val="nil"/>
              <w:bottom w:val="single" w:sz="8" w:space="0" w:color="auto"/>
              <w:right w:val="single" w:sz="8" w:space="0" w:color="auto"/>
            </w:tcBorders>
            <w:vAlign w:val="center"/>
            <w:hideMark/>
          </w:tcPr>
          <w:p w:rsidR="00EC4955" w:rsidRPr="00AA0A35" w:rsidRDefault="00EC4955" w:rsidP="007E5E22">
            <w:pPr>
              <w:spacing w:after="0" w:line="192" w:lineRule="auto"/>
              <w:ind w:left="-57" w:right="-57"/>
              <w:jc w:val="center"/>
              <w:rPr>
                <w:sz w:val="18"/>
                <w:szCs w:val="18"/>
              </w:rPr>
            </w:pPr>
            <w:r w:rsidRPr="00AA0A35">
              <w:rPr>
                <w:sz w:val="18"/>
                <w:szCs w:val="18"/>
              </w:rPr>
              <w:t>3,2</w:t>
            </w:r>
          </w:p>
        </w:tc>
        <w:tc>
          <w:tcPr>
            <w:tcW w:w="196" w:type="pct"/>
            <w:tcBorders>
              <w:top w:val="nil"/>
              <w:left w:val="nil"/>
              <w:bottom w:val="single" w:sz="8" w:space="0" w:color="auto"/>
              <w:right w:val="single" w:sz="8" w:space="0" w:color="auto"/>
            </w:tcBorders>
            <w:vAlign w:val="center"/>
            <w:hideMark/>
          </w:tcPr>
          <w:p w:rsidR="00EC4955" w:rsidRPr="00AA0A35" w:rsidRDefault="00EC4955" w:rsidP="007E5E22">
            <w:pPr>
              <w:spacing w:after="0" w:line="192" w:lineRule="auto"/>
              <w:ind w:left="-57" w:right="-57"/>
              <w:jc w:val="center"/>
              <w:rPr>
                <w:sz w:val="18"/>
                <w:szCs w:val="18"/>
              </w:rPr>
            </w:pPr>
            <w:r w:rsidRPr="00AA0A35">
              <w:rPr>
                <w:sz w:val="18"/>
                <w:szCs w:val="18"/>
              </w:rPr>
              <w:t>3</w:t>
            </w:r>
          </w:p>
        </w:tc>
        <w:tc>
          <w:tcPr>
            <w:tcW w:w="197" w:type="pct"/>
            <w:tcBorders>
              <w:top w:val="nil"/>
              <w:left w:val="nil"/>
              <w:bottom w:val="single" w:sz="8" w:space="0" w:color="auto"/>
              <w:right w:val="single" w:sz="8" w:space="0" w:color="auto"/>
            </w:tcBorders>
            <w:vAlign w:val="center"/>
            <w:hideMark/>
          </w:tcPr>
          <w:p w:rsidR="00EC4955" w:rsidRPr="00AA0A35" w:rsidRDefault="00EC4955" w:rsidP="007E5E22">
            <w:pPr>
              <w:spacing w:after="0" w:line="192" w:lineRule="auto"/>
              <w:ind w:left="-57" w:right="-57"/>
              <w:jc w:val="center"/>
              <w:rPr>
                <w:sz w:val="18"/>
                <w:szCs w:val="18"/>
              </w:rPr>
            </w:pPr>
            <w:r w:rsidRPr="00AA0A35">
              <w:rPr>
                <w:sz w:val="18"/>
                <w:szCs w:val="18"/>
              </w:rPr>
              <w:t>2,5</w:t>
            </w:r>
          </w:p>
        </w:tc>
        <w:tc>
          <w:tcPr>
            <w:tcW w:w="196" w:type="pct"/>
            <w:tcBorders>
              <w:top w:val="nil"/>
              <w:left w:val="nil"/>
              <w:bottom w:val="single" w:sz="8" w:space="0" w:color="auto"/>
              <w:right w:val="single" w:sz="8" w:space="0" w:color="auto"/>
            </w:tcBorders>
            <w:noWrap/>
            <w:vAlign w:val="center"/>
            <w:hideMark/>
          </w:tcPr>
          <w:p w:rsidR="00EC4955" w:rsidRPr="00AA0A35" w:rsidRDefault="00EC4955" w:rsidP="007E5E22">
            <w:pPr>
              <w:spacing w:after="0" w:line="192" w:lineRule="auto"/>
              <w:ind w:left="-57" w:right="-57"/>
              <w:jc w:val="center"/>
              <w:rPr>
                <w:sz w:val="18"/>
                <w:szCs w:val="18"/>
              </w:rPr>
            </w:pPr>
            <w:r w:rsidRPr="00AA0A35">
              <w:rPr>
                <w:sz w:val="18"/>
                <w:szCs w:val="18"/>
              </w:rPr>
              <w:t>2,5</w:t>
            </w:r>
          </w:p>
        </w:tc>
        <w:tc>
          <w:tcPr>
            <w:tcW w:w="196" w:type="pct"/>
            <w:tcBorders>
              <w:top w:val="nil"/>
              <w:left w:val="nil"/>
              <w:bottom w:val="single" w:sz="8" w:space="0" w:color="auto"/>
              <w:right w:val="single" w:sz="8" w:space="0" w:color="auto"/>
            </w:tcBorders>
            <w:noWrap/>
            <w:vAlign w:val="center"/>
            <w:hideMark/>
          </w:tcPr>
          <w:p w:rsidR="00EC4955" w:rsidRPr="00AA0A35" w:rsidRDefault="00EC4955" w:rsidP="005B61EE">
            <w:pPr>
              <w:spacing w:after="0" w:line="192" w:lineRule="auto"/>
              <w:ind w:left="-57" w:right="-57"/>
              <w:jc w:val="center"/>
              <w:rPr>
                <w:sz w:val="18"/>
                <w:szCs w:val="18"/>
              </w:rPr>
            </w:pPr>
            <w:r w:rsidRPr="00AA0A35">
              <w:rPr>
                <w:b/>
                <w:sz w:val="18"/>
                <w:szCs w:val="18"/>
              </w:rPr>
              <w:t>-</w:t>
            </w:r>
            <w:r w:rsidRPr="00AA0A35">
              <w:rPr>
                <w:sz w:val="18"/>
                <w:szCs w:val="18"/>
              </w:rPr>
              <w:t xml:space="preserve">  21,9</w:t>
            </w:r>
          </w:p>
        </w:tc>
      </w:tr>
      <w:tr w:rsidR="00EC4955" w:rsidRPr="00AB589B" w:rsidTr="00413DFE">
        <w:trPr>
          <w:gridAfter w:val="12"/>
          <w:wAfter w:w="2212" w:type="pct"/>
          <w:trHeight w:val="315"/>
        </w:trPr>
        <w:tc>
          <w:tcPr>
            <w:tcW w:w="432" w:type="pct"/>
            <w:tcBorders>
              <w:top w:val="nil"/>
              <w:left w:val="single" w:sz="8" w:space="0" w:color="auto"/>
              <w:bottom w:val="single" w:sz="8" w:space="0" w:color="auto"/>
              <w:right w:val="single" w:sz="8" w:space="0" w:color="auto"/>
            </w:tcBorders>
            <w:vAlign w:val="center"/>
            <w:hideMark/>
          </w:tcPr>
          <w:p w:rsidR="00EC4955" w:rsidRPr="003A54D5" w:rsidRDefault="00EC4955" w:rsidP="007E5E22">
            <w:pPr>
              <w:spacing w:after="0" w:line="192" w:lineRule="auto"/>
              <w:rPr>
                <w:sz w:val="20"/>
                <w:szCs w:val="20"/>
              </w:rPr>
            </w:pPr>
            <w:r w:rsidRPr="003A54D5">
              <w:rPr>
                <w:rFonts w:eastAsiaTheme="minorHAnsi" w:cstheme="minorBidi"/>
                <w:sz w:val="18"/>
                <w:szCs w:val="18"/>
              </w:rPr>
              <w:t xml:space="preserve">Болезни органов пищеварения </w:t>
            </w:r>
            <w:r w:rsidRPr="003A54D5">
              <w:rPr>
                <w:sz w:val="20"/>
                <w:szCs w:val="20"/>
              </w:rPr>
              <w:t>(K00-K99)</w:t>
            </w:r>
          </w:p>
        </w:tc>
        <w:tc>
          <w:tcPr>
            <w:tcW w:w="197" w:type="pct"/>
            <w:tcBorders>
              <w:top w:val="nil"/>
              <w:left w:val="nil"/>
              <w:bottom w:val="single" w:sz="8" w:space="0" w:color="auto"/>
              <w:right w:val="single" w:sz="8" w:space="0" w:color="auto"/>
            </w:tcBorders>
            <w:vAlign w:val="center"/>
            <w:hideMark/>
          </w:tcPr>
          <w:p w:rsidR="00EC4955" w:rsidRPr="00AA0A35" w:rsidRDefault="00EC4955" w:rsidP="007E5E22">
            <w:pPr>
              <w:ind w:left="-57" w:right="-57"/>
              <w:jc w:val="center"/>
              <w:rPr>
                <w:sz w:val="18"/>
                <w:szCs w:val="18"/>
              </w:rPr>
            </w:pPr>
            <w:r w:rsidRPr="00AA0A35">
              <w:rPr>
                <w:sz w:val="18"/>
                <w:szCs w:val="18"/>
              </w:rPr>
              <w:t>3676</w:t>
            </w:r>
          </w:p>
        </w:tc>
        <w:tc>
          <w:tcPr>
            <w:tcW w:w="196" w:type="pct"/>
            <w:tcBorders>
              <w:top w:val="nil"/>
              <w:left w:val="nil"/>
              <w:bottom w:val="single" w:sz="8" w:space="0" w:color="auto"/>
              <w:right w:val="single" w:sz="8" w:space="0" w:color="auto"/>
            </w:tcBorders>
            <w:vAlign w:val="center"/>
            <w:hideMark/>
          </w:tcPr>
          <w:p w:rsidR="00EC4955" w:rsidRPr="00AA0A35" w:rsidRDefault="00EC4955" w:rsidP="007E5E22">
            <w:pPr>
              <w:ind w:left="-57" w:right="-57"/>
              <w:jc w:val="center"/>
              <w:rPr>
                <w:sz w:val="18"/>
                <w:szCs w:val="18"/>
              </w:rPr>
            </w:pPr>
            <w:r w:rsidRPr="00AA0A35">
              <w:rPr>
                <w:sz w:val="18"/>
                <w:szCs w:val="18"/>
              </w:rPr>
              <w:t>3823</w:t>
            </w:r>
          </w:p>
        </w:tc>
        <w:tc>
          <w:tcPr>
            <w:tcW w:w="197" w:type="pct"/>
            <w:tcBorders>
              <w:top w:val="nil"/>
              <w:left w:val="nil"/>
              <w:bottom w:val="single" w:sz="8" w:space="0" w:color="auto"/>
              <w:right w:val="single" w:sz="8" w:space="0" w:color="auto"/>
            </w:tcBorders>
            <w:vAlign w:val="center"/>
            <w:hideMark/>
          </w:tcPr>
          <w:p w:rsidR="00EC4955" w:rsidRPr="00AA0A35" w:rsidRDefault="00EC4955" w:rsidP="007E5E22">
            <w:pPr>
              <w:ind w:left="-57" w:right="-57"/>
              <w:jc w:val="center"/>
              <w:rPr>
                <w:sz w:val="18"/>
                <w:szCs w:val="18"/>
              </w:rPr>
            </w:pPr>
            <w:r w:rsidRPr="00AA0A35">
              <w:rPr>
                <w:sz w:val="18"/>
                <w:szCs w:val="18"/>
              </w:rPr>
              <w:t>3834</w:t>
            </w:r>
          </w:p>
        </w:tc>
        <w:tc>
          <w:tcPr>
            <w:tcW w:w="196" w:type="pct"/>
            <w:tcBorders>
              <w:top w:val="nil"/>
              <w:left w:val="nil"/>
              <w:bottom w:val="single" w:sz="8" w:space="0" w:color="auto"/>
              <w:right w:val="single" w:sz="8" w:space="0" w:color="auto"/>
            </w:tcBorders>
            <w:vAlign w:val="center"/>
            <w:hideMark/>
          </w:tcPr>
          <w:p w:rsidR="00EC4955" w:rsidRPr="00AA0A35" w:rsidRDefault="00EC4955" w:rsidP="007E5E22">
            <w:pPr>
              <w:ind w:left="-57" w:right="-57"/>
              <w:jc w:val="center"/>
              <w:rPr>
                <w:sz w:val="18"/>
                <w:szCs w:val="18"/>
              </w:rPr>
            </w:pPr>
            <w:r w:rsidRPr="00AA0A35">
              <w:rPr>
                <w:sz w:val="18"/>
                <w:szCs w:val="18"/>
              </w:rPr>
              <w:t>4201</w:t>
            </w:r>
          </w:p>
        </w:tc>
        <w:tc>
          <w:tcPr>
            <w:tcW w:w="197" w:type="pct"/>
            <w:tcBorders>
              <w:top w:val="nil"/>
              <w:left w:val="nil"/>
              <w:bottom w:val="single" w:sz="8" w:space="0" w:color="auto"/>
              <w:right w:val="single" w:sz="8" w:space="0" w:color="auto"/>
            </w:tcBorders>
            <w:vAlign w:val="center"/>
            <w:hideMark/>
          </w:tcPr>
          <w:p w:rsidR="00EC4955" w:rsidRPr="00AA0A35" w:rsidRDefault="00EC4955" w:rsidP="007E5E22">
            <w:pPr>
              <w:ind w:left="-57" w:right="-57"/>
              <w:jc w:val="center"/>
              <w:rPr>
                <w:sz w:val="18"/>
                <w:szCs w:val="18"/>
              </w:rPr>
            </w:pPr>
            <w:r w:rsidRPr="00AA0A35">
              <w:rPr>
                <w:sz w:val="18"/>
                <w:szCs w:val="18"/>
              </w:rPr>
              <w:t>4306</w:t>
            </w:r>
          </w:p>
        </w:tc>
        <w:tc>
          <w:tcPr>
            <w:tcW w:w="195" w:type="pct"/>
            <w:tcBorders>
              <w:top w:val="nil"/>
              <w:left w:val="nil"/>
              <w:bottom w:val="single" w:sz="8" w:space="0" w:color="auto"/>
              <w:right w:val="single" w:sz="8" w:space="0" w:color="auto"/>
            </w:tcBorders>
            <w:vAlign w:val="center"/>
            <w:hideMark/>
          </w:tcPr>
          <w:p w:rsidR="00EC4955" w:rsidRPr="00AA0A35" w:rsidRDefault="00C62933" w:rsidP="007E5E22">
            <w:pPr>
              <w:ind w:left="-57" w:right="-57"/>
              <w:jc w:val="center"/>
              <w:rPr>
                <w:sz w:val="18"/>
                <w:szCs w:val="18"/>
              </w:rPr>
            </w:pPr>
            <w:r w:rsidRPr="00AA0A35">
              <w:rPr>
                <w:sz w:val="18"/>
                <w:szCs w:val="18"/>
              </w:rPr>
              <w:t xml:space="preserve">+ </w:t>
            </w:r>
            <w:r w:rsidR="00EC4955" w:rsidRPr="00AA0A35">
              <w:rPr>
                <w:sz w:val="18"/>
                <w:szCs w:val="18"/>
              </w:rPr>
              <w:t>630</w:t>
            </w:r>
          </w:p>
        </w:tc>
        <w:tc>
          <w:tcPr>
            <w:tcW w:w="196" w:type="pct"/>
            <w:tcBorders>
              <w:top w:val="nil"/>
              <w:left w:val="nil"/>
              <w:bottom w:val="single" w:sz="8" w:space="0" w:color="auto"/>
              <w:right w:val="single" w:sz="8" w:space="0" w:color="auto"/>
            </w:tcBorders>
            <w:vAlign w:val="center"/>
            <w:hideMark/>
          </w:tcPr>
          <w:p w:rsidR="00EC4955" w:rsidRPr="00AA0A35" w:rsidRDefault="00EC4955" w:rsidP="007E5E22">
            <w:pPr>
              <w:ind w:left="-57" w:right="-57"/>
              <w:jc w:val="center"/>
              <w:rPr>
                <w:sz w:val="18"/>
                <w:szCs w:val="18"/>
              </w:rPr>
            </w:pPr>
            <w:r w:rsidRPr="00AA0A35">
              <w:rPr>
                <w:sz w:val="18"/>
                <w:szCs w:val="18"/>
              </w:rPr>
              <w:t>66</w:t>
            </w:r>
          </w:p>
        </w:tc>
        <w:tc>
          <w:tcPr>
            <w:tcW w:w="198" w:type="pct"/>
            <w:tcBorders>
              <w:top w:val="nil"/>
              <w:left w:val="nil"/>
              <w:bottom w:val="single" w:sz="8" w:space="0" w:color="auto"/>
              <w:right w:val="single" w:sz="8" w:space="0" w:color="auto"/>
            </w:tcBorders>
            <w:vAlign w:val="center"/>
            <w:hideMark/>
          </w:tcPr>
          <w:p w:rsidR="00EC4955" w:rsidRPr="00AA0A35" w:rsidRDefault="00EC4955" w:rsidP="007E5E22">
            <w:pPr>
              <w:ind w:left="-57" w:right="-57"/>
              <w:jc w:val="center"/>
              <w:rPr>
                <w:sz w:val="18"/>
                <w:szCs w:val="18"/>
              </w:rPr>
            </w:pPr>
            <w:r w:rsidRPr="00AA0A35">
              <w:rPr>
                <w:sz w:val="18"/>
                <w:szCs w:val="18"/>
              </w:rPr>
              <w:t>67,2</w:t>
            </w:r>
          </w:p>
        </w:tc>
        <w:tc>
          <w:tcPr>
            <w:tcW w:w="196" w:type="pct"/>
            <w:tcBorders>
              <w:top w:val="nil"/>
              <w:left w:val="nil"/>
              <w:bottom w:val="single" w:sz="8" w:space="0" w:color="auto"/>
              <w:right w:val="single" w:sz="8" w:space="0" w:color="auto"/>
            </w:tcBorders>
            <w:vAlign w:val="center"/>
            <w:hideMark/>
          </w:tcPr>
          <w:p w:rsidR="00EC4955" w:rsidRPr="00AA0A35" w:rsidRDefault="00EC4955" w:rsidP="007E5E22">
            <w:pPr>
              <w:ind w:left="-57" w:right="-57"/>
              <w:jc w:val="center"/>
              <w:rPr>
                <w:sz w:val="18"/>
                <w:szCs w:val="18"/>
              </w:rPr>
            </w:pPr>
            <w:r w:rsidRPr="00AA0A35">
              <w:rPr>
                <w:sz w:val="18"/>
                <w:szCs w:val="18"/>
              </w:rPr>
              <w:t>65,8</w:t>
            </w:r>
          </w:p>
        </w:tc>
        <w:tc>
          <w:tcPr>
            <w:tcW w:w="197" w:type="pct"/>
            <w:tcBorders>
              <w:top w:val="nil"/>
              <w:left w:val="nil"/>
              <w:bottom w:val="single" w:sz="8" w:space="0" w:color="auto"/>
              <w:right w:val="single" w:sz="8" w:space="0" w:color="auto"/>
            </w:tcBorders>
            <w:vAlign w:val="center"/>
            <w:hideMark/>
          </w:tcPr>
          <w:p w:rsidR="00EC4955" w:rsidRPr="00AA0A35" w:rsidRDefault="00EC4955" w:rsidP="007E5E22">
            <w:pPr>
              <w:ind w:left="-57" w:right="-57"/>
              <w:jc w:val="center"/>
              <w:rPr>
                <w:sz w:val="18"/>
                <w:szCs w:val="18"/>
              </w:rPr>
            </w:pPr>
            <w:r w:rsidRPr="00AA0A35">
              <w:rPr>
                <w:sz w:val="18"/>
                <w:szCs w:val="18"/>
              </w:rPr>
              <w:t>72,1</w:t>
            </w:r>
          </w:p>
        </w:tc>
        <w:tc>
          <w:tcPr>
            <w:tcW w:w="196" w:type="pct"/>
            <w:tcBorders>
              <w:top w:val="nil"/>
              <w:left w:val="nil"/>
              <w:bottom w:val="single" w:sz="8" w:space="0" w:color="auto"/>
              <w:right w:val="single" w:sz="8" w:space="0" w:color="auto"/>
            </w:tcBorders>
            <w:noWrap/>
            <w:vAlign w:val="center"/>
            <w:hideMark/>
          </w:tcPr>
          <w:p w:rsidR="00EC4955" w:rsidRPr="00AA0A35" w:rsidRDefault="00EC4955" w:rsidP="007E5E22">
            <w:pPr>
              <w:ind w:left="-57" w:right="-57"/>
              <w:jc w:val="center"/>
              <w:rPr>
                <w:sz w:val="18"/>
                <w:szCs w:val="18"/>
              </w:rPr>
            </w:pPr>
            <w:r w:rsidRPr="00AA0A35">
              <w:rPr>
                <w:sz w:val="18"/>
                <w:szCs w:val="18"/>
              </w:rPr>
              <w:t>73,8</w:t>
            </w:r>
          </w:p>
        </w:tc>
        <w:tc>
          <w:tcPr>
            <w:tcW w:w="196" w:type="pct"/>
            <w:tcBorders>
              <w:top w:val="nil"/>
              <w:left w:val="nil"/>
              <w:bottom w:val="single" w:sz="8" w:space="0" w:color="auto"/>
              <w:right w:val="single" w:sz="8" w:space="0" w:color="auto"/>
            </w:tcBorders>
            <w:noWrap/>
            <w:vAlign w:val="center"/>
            <w:hideMark/>
          </w:tcPr>
          <w:p w:rsidR="00EC4955" w:rsidRPr="00AA0A35" w:rsidRDefault="00EC4955" w:rsidP="007E5E22">
            <w:pPr>
              <w:ind w:left="-57" w:right="-57"/>
              <w:jc w:val="center"/>
              <w:rPr>
                <w:sz w:val="18"/>
                <w:szCs w:val="18"/>
              </w:rPr>
            </w:pPr>
            <w:r w:rsidRPr="00AA0A35">
              <w:rPr>
                <w:sz w:val="18"/>
                <w:szCs w:val="18"/>
              </w:rPr>
              <w:t>+ 11,8</w:t>
            </w:r>
          </w:p>
        </w:tc>
      </w:tr>
      <w:tr w:rsidR="00EC4955" w:rsidRPr="00AB589B" w:rsidTr="00413DFE">
        <w:trPr>
          <w:gridAfter w:val="12"/>
          <w:wAfter w:w="2212" w:type="pct"/>
          <w:trHeight w:val="315"/>
        </w:trPr>
        <w:tc>
          <w:tcPr>
            <w:tcW w:w="432" w:type="pct"/>
            <w:tcBorders>
              <w:top w:val="nil"/>
              <w:left w:val="single" w:sz="8" w:space="0" w:color="auto"/>
              <w:bottom w:val="single" w:sz="8" w:space="0" w:color="auto"/>
              <w:right w:val="single" w:sz="8" w:space="0" w:color="auto"/>
            </w:tcBorders>
            <w:vAlign w:val="center"/>
            <w:hideMark/>
          </w:tcPr>
          <w:p w:rsidR="00B44879" w:rsidRDefault="00EC4955" w:rsidP="007E5E22">
            <w:pPr>
              <w:spacing w:after="0" w:line="192" w:lineRule="auto"/>
              <w:rPr>
                <w:rFonts w:eastAsiaTheme="minorHAnsi" w:cstheme="minorBidi"/>
                <w:sz w:val="18"/>
                <w:szCs w:val="18"/>
              </w:rPr>
            </w:pPr>
            <w:r w:rsidRPr="003A54D5">
              <w:rPr>
                <w:rFonts w:eastAsiaTheme="minorHAnsi" w:cstheme="minorBidi"/>
                <w:sz w:val="18"/>
                <w:szCs w:val="18"/>
              </w:rPr>
              <w:t>Болезни органов дыхания</w:t>
            </w:r>
          </w:p>
          <w:p w:rsidR="00EC4955" w:rsidRPr="003A54D5" w:rsidRDefault="00EC4955" w:rsidP="007E5E22">
            <w:pPr>
              <w:spacing w:after="0" w:line="192" w:lineRule="auto"/>
              <w:rPr>
                <w:rFonts w:eastAsiaTheme="minorHAnsi" w:cstheme="minorBidi"/>
                <w:sz w:val="18"/>
                <w:szCs w:val="18"/>
              </w:rPr>
            </w:pPr>
            <w:r w:rsidRPr="003A54D5">
              <w:rPr>
                <w:rFonts w:eastAsiaTheme="minorHAnsi" w:cstheme="minorBidi"/>
                <w:sz w:val="18"/>
                <w:szCs w:val="18"/>
              </w:rPr>
              <w:t xml:space="preserve"> </w:t>
            </w:r>
            <w:r w:rsidRPr="003A54D5">
              <w:rPr>
                <w:sz w:val="20"/>
                <w:szCs w:val="20"/>
              </w:rPr>
              <w:t xml:space="preserve">(J00-J99) </w:t>
            </w:r>
          </w:p>
        </w:tc>
        <w:tc>
          <w:tcPr>
            <w:tcW w:w="197" w:type="pct"/>
            <w:tcBorders>
              <w:top w:val="nil"/>
              <w:left w:val="nil"/>
              <w:bottom w:val="single" w:sz="8" w:space="0" w:color="auto"/>
              <w:right w:val="single" w:sz="8" w:space="0" w:color="auto"/>
            </w:tcBorders>
            <w:vAlign w:val="center"/>
            <w:hideMark/>
          </w:tcPr>
          <w:p w:rsidR="00EC4955" w:rsidRPr="00AA0A35" w:rsidRDefault="00EC4955" w:rsidP="007E5E22">
            <w:pPr>
              <w:ind w:left="-57" w:right="-57"/>
              <w:jc w:val="center"/>
              <w:rPr>
                <w:sz w:val="18"/>
                <w:szCs w:val="18"/>
              </w:rPr>
            </w:pPr>
            <w:r w:rsidRPr="00AA0A35">
              <w:rPr>
                <w:sz w:val="18"/>
                <w:szCs w:val="18"/>
              </w:rPr>
              <w:t>3348</w:t>
            </w:r>
          </w:p>
        </w:tc>
        <w:tc>
          <w:tcPr>
            <w:tcW w:w="196" w:type="pct"/>
            <w:tcBorders>
              <w:top w:val="nil"/>
              <w:left w:val="nil"/>
              <w:bottom w:val="single" w:sz="8" w:space="0" w:color="auto"/>
              <w:right w:val="single" w:sz="8" w:space="0" w:color="auto"/>
            </w:tcBorders>
            <w:vAlign w:val="center"/>
            <w:hideMark/>
          </w:tcPr>
          <w:p w:rsidR="00EC4955" w:rsidRPr="00AA0A35" w:rsidRDefault="00EC4955" w:rsidP="007E5E22">
            <w:pPr>
              <w:ind w:left="-57" w:right="-57"/>
              <w:jc w:val="center"/>
              <w:rPr>
                <w:sz w:val="18"/>
                <w:szCs w:val="18"/>
              </w:rPr>
            </w:pPr>
            <w:r w:rsidRPr="00AA0A35">
              <w:rPr>
                <w:sz w:val="18"/>
                <w:szCs w:val="18"/>
              </w:rPr>
              <w:t>4435</w:t>
            </w:r>
          </w:p>
        </w:tc>
        <w:tc>
          <w:tcPr>
            <w:tcW w:w="197" w:type="pct"/>
            <w:tcBorders>
              <w:top w:val="nil"/>
              <w:left w:val="nil"/>
              <w:bottom w:val="single" w:sz="8" w:space="0" w:color="auto"/>
              <w:right w:val="single" w:sz="8" w:space="0" w:color="auto"/>
            </w:tcBorders>
            <w:vAlign w:val="center"/>
            <w:hideMark/>
          </w:tcPr>
          <w:p w:rsidR="00EC4955" w:rsidRPr="00AA0A35" w:rsidRDefault="00EC4955" w:rsidP="007E5E22">
            <w:pPr>
              <w:ind w:left="-57" w:right="-57"/>
              <w:jc w:val="center"/>
              <w:rPr>
                <w:sz w:val="18"/>
                <w:szCs w:val="18"/>
              </w:rPr>
            </w:pPr>
            <w:r w:rsidRPr="00AA0A35">
              <w:rPr>
                <w:sz w:val="18"/>
                <w:szCs w:val="18"/>
              </w:rPr>
              <w:t>2445</w:t>
            </w:r>
          </w:p>
        </w:tc>
        <w:tc>
          <w:tcPr>
            <w:tcW w:w="196" w:type="pct"/>
            <w:tcBorders>
              <w:top w:val="nil"/>
              <w:left w:val="nil"/>
              <w:bottom w:val="single" w:sz="8" w:space="0" w:color="auto"/>
              <w:right w:val="single" w:sz="8" w:space="0" w:color="auto"/>
            </w:tcBorders>
            <w:vAlign w:val="center"/>
            <w:hideMark/>
          </w:tcPr>
          <w:p w:rsidR="00EC4955" w:rsidRPr="00AA0A35" w:rsidRDefault="00EC4955" w:rsidP="007E5E22">
            <w:pPr>
              <w:ind w:left="-57" w:right="-57"/>
              <w:jc w:val="center"/>
              <w:rPr>
                <w:sz w:val="18"/>
                <w:szCs w:val="18"/>
              </w:rPr>
            </w:pPr>
            <w:r w:rsidRPr="00AA0A35">
              <w:rPr>
                <w:sz w:val="18"/>
                <w:szCs w:val="18"/>
              </w:rPr>
              <w:t>2307</w:t>
            </w:r>
          </w:p>
        </w:tc>
        <w:tc>
          <w:tcPr>
            <w:tcW w:w="197" w:type="pct"/>
            <w:tcBorders>
              <w:top w:val="nil"/>
              <w:left w:val="nil"/>
              <w:bottom w:val="single" w:sz="8" w:space="0" w:color="auto"/>
              <w:right w:val="single" w:sz="8" w:space="0" w:color="auto"/>
            </w:tcBorders>
            <w:vAlign w:val="center"/>
            <w:hideMark/>
          </w:tcPr>
          <w:p w:rsidR="00EC4955" w:rsidRPr="00AA0A35" w:rsidRDefault="00EC4955" w:rsidP="007E5E22">
            <w:pPr>
              <w:ind w:left="-57" w:right="-57"/>
              <w:jc w:val="center"/>
              <w:rPr>
                <w:sz w:val="18"/>
                <w:szCs w:val="18"/>
              </w:rPr>
            </w:pPr>
            <w:r w:rsidRPr="00AA0A35">
              <w:rPr>
                <w:sz w:val="18"/>
                <w:szCs w:val="18"/>
              </w:rPr>
              <w:t>2221</w:t>
            </w:r>
          </w:p>
        </w:tc>
        <w:tc>
          <w:tcPr>
            <w:tcW w:w="195" w:type="pct"/>
            <w:tcBorders>
              <w:top w:val="nil"/>
              <w:left w:val="nil"/>
              <w:bottom w:val="single" w:sz="8" w:space="0" w:color="auto"/>
              <w:right w:val="single" w:sz="8" w:space="0" w:color="auto"/>
            </w:tcBorders>
            <w:vAlign w:val="center"/>
            <w:hideMark/>
          </w:tcPr>
          <w:p w:rsidR="00EC4955" w:rsidRPr="00AA0A35" w:rsidRDefault="00EC4955" w:rsidP="007E5E22">
            <w:pPr>
              <w:ind w:left="-57" w:right="-57"/>
              <w:jc w:val="center"/>
              <w:rPr>
                <w:sz w:val="18"/>
                <w:szCs w:val="18"/>
              </w:rPr>
            </w:pPr>
            <w:r w:rsidRPr="00AA0A35">
              <w:rPr>
                <w:sz w:val="18"/>
                <w:szCs w:val="18"/>
              </w:rPr>
              <w:t>-</w:t>
            </w:r>
            <w:r w:rsidR="00C62933" w:rsidRPr="00AA0A35">
              <w:rPr>
                <w:sz w:val="18"/>
                <w:szCs w:val="18"/>
              </w:rPr>
              <w:t xml:space="preserve"> </w:t>
            </w:r>
            <w:r w:rsidRPr="00AA0A35">
              <w:rPr>
                <w:sz w:val="18"/>
                <w:szCs w:val="18"/>
              </w:rPr>
              <w:t>1127</w:t>
            </w:r>
          </w:p>
        </w:tc>
        <w:tc>
          <w:tcPr>
            <w:tcW w:w="196" w:type="pct"/>
            <w:tcBorders>
              <w:top w:val="nil"/>
              <w:left w:val="nil"/>
              <w:bottom w:val="single" w:sz="8" w:space="0" w:color="auto"/>
              <w:right w:val="single" w:sz="8" w:space="0" w:color="auto"/>
            </w:tcBorders>
            <w:vAlign w:val="center"/>
            <w:hideMark/>
          </w:tcPr>
          <w:p w:rsidR="00EC4955" w:rsidRPr="00AA0A35" w:rsidRDefault="00EC4955" w:rsidP="007E5E22">
            <w:pPr>
              <w:ind w:left="-57" w:right="-57"/>
              <w:jc w:val="center"/>
              <w:rPr>
                <w:sz w:val="18"/>
                <w:szCs w:val="18"/>
              </w:rPr>
            </w:pPr>
            <w:r w:rsidRPr="00AA0A35">
              <w:rPr>
                <w:sz w:val="18"/>
                <w:szCs w:val="18"/>
              </w:rPr>
              <w:t>49,3</w:t>
            </w:r>
          </w:p>
        </w:tc>
        <w:tc>
          <w:tcPr>
            <w:tcW w:w="198" w:type="pct"/>
            <w:tcBorders>
              <w:top w:val="nil"/>
              <w:left w:val="nil"/>
              <w:bottom w:val="single" w:sz="8" w:space="0" w:color="auto"/>
              <w:right w:val="single" w:sz="8" w:space="0" w:color="auto"/>
            </w:tcBorders>
            <w:vAlign w:val="center"/>
            <w:hideMark/>
          </w:tcPr>
          <w:p w:rsidR="00EC4955" w:rsidRPr="00AA0A35" w:rsidRDefault="00EC4955" w:rsidP="007E5E22">
            <w:pPr>
              <w:ind w:left="-57" w:right="-57"/>
              <w:jc w:val="center"/>
              <w:rPr>
                <w:sz w:val="18"/>
                <w:szCs w:val="18"/>
              </w:rPr>
            </w:pPr>
            <w:r w:rsidRPr="00AA0A35">
              <w:rPr>
                <w:sz w:val="18"/>
                <w:szCs w:val="18"/>
              </w:rPr>
              <w:t>78</w:t>
            </w:r>
          </w:p>
        </w:tc>
        <w:tc>
          <w:tcPr>
            <w:tcW w:w="196" w:type="pct"/>
            <w:tcBorders>
              <w:top w:val="nil"/>
              <w:left w:val="nil"/>
              <w:bottom w:val="single" w:sz="8" w:space="0" w:color="auto"/>
              <w:right w:val="single" w:sz="8" w:space="0" w:color="auto"/>
            </w:tcBorders>
            <w:vAlign w:val="center"/>
            <w:hideMark/>
          </w:tcPr>
          <w:p w:rsidR="00EC4955" w:rsidRPr="00AA0A35" w:rsidRDefault="00EC4955" w:rsidP="007E5E22">
            <w:pPr>
              <w:ind w:left="-57" w:right="-57"/>
              <w:jc w:val="center"/>
              <w:rPr>
                <w:sz w:val="18"/>
                <w:szCs w:val="18"/>
              </w:rPr>
            </w:pPr>
            <w:r w:rsidRPr="00AA0A35">
              <w:rPr>
                <w:sz w:val="18"/>
                <w:szCs w:val="18"/>
              </w:rPr>
              <w:t>42</w:t>
            </w:r>
          </w:p>
        </w:tc>
        <w:tc>
          <w:tcPr>
            <w:tcW w:w="197" w:type="pct"/>
            <w:tcBorders>
              <w:top w:val="nil"/>
              <w:left w:val="nil"/>
              <w:bottom w:val="single" w:sz="8" w:space="0" w:color="auto"/>
              <w:right w:val="single" w:sz="8" w:space="0" w:color="auto"/>
            </w:tcBorders>
            <w:vAlign w:val="center"/>
            <w:hideMark/>
          </w:tcPr>
          <w:p w:rsidR="00EC4955" w:rsidRPr="00AA0A35" w:rsidRDefault="00EC4955" w:rsidP="007E5E22">
            <w:pPr>
              <w:ind w:left="-57" w:right="-57"/>
              <w:jc w:val="center"/>
              <w:rPr>
                <w:sz w:val="18"/>
                <w:szCs w:val="18"/>
              </w:rPr>
            </w:pPr>
            <w:r w:rsidRPr="00AA0A35">
              <w:rPr>
                <w:sz w:val="18"/>
                <w:szCs w:val="18"/>
              </w:rPr>
              <w:t>39,6</w:t>
            </w:r>
          </w:p>
        </w:tc>
        <w:tc>
          <w:tcPr>
            <w:tcW w:w="196" w:type="pct"/>
            <w:tcBorders>
              <w:top w:val="nil"/>
              <w:left w:val="nil"/>
              <w:bottom w:val="single" w:sz="8" w:space="0" w:color="auto"/>
              <w:right w:val="single" w:sz="8" w:space="0" w:color="auto"/>
            </w:tcBorders>
            <w:noWrap/>
            <w:vAlign w:val="center"/>
            <w:hideMark/>
          </w:tcPr>
          <w:p w:rsidR="00EC4955" w:rsidRPr="00AA0A35" w:rsidRDefault="00EC4955" w:rsidP="007E5E22">
            <w:pPr>
              <w:ind w:left="-57" w:right="-57"/>
              <w:jc w:val="center"/>
              <w:rPr>
                <w:sz w:val="18"/>
                <w:szCs w:val="18"/>
              </w:rPr>
            </w:pPr>
            <w:r w:rsidRPr="00AA0A35">
              <w:rPr>
                <w:sz w:val="18"/>
                <w:szCs w:val="18"/>
              </w:rPr>
              <w:t>38,1</w:t>
            </w:r>
          </w:p>
        </w:tc>
        <w:tc>
          <w:tcPr>
            <w:tcW w:w="196" w:type="pct"/>
            <w:tcBorders>
              <w:top w:val="nil"/>
              <w:left w:val="nil"/>
              <w:bottom w:val="single" w:sz="8" w:space="0" w:color="auto"/>
              <w:right w:val="single" w:sz="8" w:space="0" w:color="auto"/>
            </w:tcBorders>
            <w:noWrap/>
            <w:vAlign w:val="center"/>
            <w:hideMark/>
          </w:tcPr>
          <w:p w:rsidR="00EC4955" w:rsidRPr="00AA0A35" w:rsidRDefault="00EC4955" w:rsidP="007E5E22">
            <w:pPr>
              <w:ind w:left="-57" w:right="-57"/>
              <w:jc w:val="center"/>
              <w:rPr>
                <w:sz w:val="18"/>
                <w:szCs w:val="18"/>
              </w:rPr>
            </w:pPr>
            <w:r w:rsidRPr="00AA0A35">
              <w:rPr>
                <w:b/>
                <w:sz w:val="18"/>
                <w:szCs w:val="18"/>
              </w:rPr>
              <w:t xml:space="preserve">-  </w:t>
            </w:r>
            <w:r w:rsidRPr="00AA0A35">
              <w:rPr>
                <w:sz w:val="18"/>
                <w:szCs w:val="18"/>
              </w:rPr>
              <w:t>22,7</w:t>
            </w:r>
          </w:p>
        </w:tc>
      </w:tr>
      <w:tr w:rsidR="00413DFE" w:rsidRPr="00AB589B" w:rsidTr="00413DFE">
        <w:trPr>
          <w:gridAfter w:val="12"/>
          <w:wAfter w:w="2212" w:type="pct"/>
          <w:trHeight w:val="315"/>
        </w:trPr>
        <w:tc>
          <w:tcPr>
            <w:tcW w:w="432" w:type="pct"/>
            <w:tcBorders>
              <w:top w:val="nil"/>
              <w:left w:val="single" w:sz="8" w:space="0" w:color="auto"/>
              <w:bottom w:val="single" w:sz="8" w:space="0" w:color="auto"/>
              <w:right w:val="single" w:sz="8" w:space="0" w:color="auto"/>
            </w:tcBorders>
            <w:vAlign w:val="center"/>
            <w:hideMark/>
          </w:tcPr>
          <w:p w:rsidR="00C629FA" w:rsidRPr="003A54D5" w:rsidRDefault="00C629FA" w:rsidP="007E5E22">
            <w:pPr>
              <w:spacing w:after="0" w:line="192" w:lineRule="auto"/>
              <w:rPr>
                <w:rFonts w:eastAsiaTheme="minorHAnsi" w:cstheme="minorBidi"/>
                <w:sz w:val="18"/>
                <w:szCs w:val="18"/>
              </w:rPr>
            </w:pPr>
            <w:r w:rsidRPr="003A54D5">
              <w:rPr>
                <w:rFonts w:eastAsiaTheme="minorHAnsi" w:cstheme="minorBidi"/>
                <w:sz w:val="18"/>
                <w:szCs w:val="18"/>
              </w:rPr>
              <w:t xml:space="preserve">Болезни эндо-кринной сис-темы </w:t>
            </w:r>
            <w:r w:rsidRPr="003A54D5">
              <w:rPr>
                <w:sz w:val="20"/>
                <w:szCs w:val="20"/>
              </w:rPr>
              <w:t>(E00-E90)</w:t>
            </w:r>
          </w:p>
        </w:tc>
        <w:tc>
          <w:tcPr>
            <w:tcW w:w="197" w:type="pct"/>
            <w:tcBorders>
              <w:top w:val="nil"/>
              <w:left w:val="nil"/>
              <w:bottom w:val="single" w:sz="8" w:space="0" w:color="auto"/>
              <w:right w:val="single" w:sz="8" w:space="0" w:color="auto"/>
            </w:tcBorders>
            <w:vAlign w:val="center"/>
            <w:hideMark/>
          </w:tcPr>
          <w:p w:rsidR="00C629FA" w:rsidRPr="00AA0A35" w:rsidRDefault="00C629FA" w:rsidP="00AF4143">
            <w:pPr>
              <w:suppressAutoHyphens/>
              <w:spacing w:after="0" w:line="240" w:lineRule="auto"/>
              <w:jc w:val="center"/>
              <w:rPr>
                <w:rFonts w:eastAsiaTheme="minorHAnsi"/>
                <w:sz w:val="18"/>
                <w:szCs w:val="18"/>
              </w:rPr>
            </w:pPr>
            <w:r w:rsidRPr="00AA0A35">
              <w:rPr>
                <w:rFonts w:eastAsiaTheme="minorHAnsi" w:cstheme="minorBidi"/>
                <w:sz w:val="18"/>
                <w:szCs w:val="18"/>
              </w:rPr>
              <w:t>4827</w:t>
            </w:r>
          </w:p>
        </w:tc>
        <w:tc>
          <w:tcPr>
            <w:tcW w:w="196" w:type="pct"/>
            <w:tcBorders>
              <w:top w:val="nil"/>
              <w:left w:val="nil"/>
              <w:bottom w:val="single" w:sz="8" w:space="0" w:color="auto"/>
              <w:right w:val="single" w:sz="8" w:space="0" w:color="auto"/>
            </w:tcBorders>
            <w:vAlign w:val="center"/>
            <w:hideMark/>
          </w:tcPr>
          <w:p w:rsidR="00C629FA" w:rsidRPr="00AA0A35" w:rsidRDefault="00C629FA" w:rsidP="00AF4143">
            <w:pPr>
              <w:suppressAutoHyphens/>
              <w:spacing w:after="0" w:line="240" w:lineRule="auto"/>
              <w:jc w:val="center"/>
              <w:rPr>
                <w:rFonts w:eastAsiaTheme="minorHAnsi"/>
                <w:sz w:val="18"/>
                <w:szCs w:val="18"/>
              </w:rPr>
            </w:pPr>
            <w:r w:rsidRPr="00AA0A35">
              <w:rPr>
                <w:rFonts w:eastAsiaTheme="minorHAnsi" w:cstheme="minorBidi"/>
                <w:sz w:val="18"/>
                <w:szCs w:val="18"/>
              </w:rPr>
              <w:t>4420</w:t>
            </w:r>
          </w:p>
        </w:tc>
        <w:tc>
          <w:tcPr>
            <w:tcW w:w="197" w:type="pct"/>
            <w:tcBorders>
              <w:top w:val="nil"/>
              <w:left w:val="nil"/>
              <w:bottom w:val="single" w:sz="8" w:space="0" w:color="auto"/>
              <w:right w:val="single" w:sz="8" w:space="0" w:color="auto"/>
            </w:tcBorders>
            <w:vAlign w:val="center"/>
            <w:hideMark/>
          </w:tcPr>
          <w:p w:rsidR="00C629FA" w:rsidRPr="00AA0A35" w:rsidRDefault="00C629FA" w:rsidP="00AF4143">
            <w:pPr>
              <w:widowControl w:val="0"/>
              <w:suppressAutoHyphens/>
              <w:autoSpaceDE w:val="0"/>
              <w:autoSpaceDN w:val="0"/>
              <w:adjustRightInd w:val="0"/>
              <w:spacing w:after="0" w:line="240" w:lineRule="auto"/>
              <w:jc w:val="center"/>
              <w:rPr>
                <w:rFonts w:eastAsiaTheme="minorHAnsi"/>
                <w:sz w:val="18"/>
                <w:szCs w:val="18"/>
              </w:rPr>
            </w:pPr>
            <w:r w:rsidRPr="00AA0A35">
              <w:rPr>
                <w:rFonts w:eastAsiaTheme="minorHAnsi" w:cstheme="minorBidi"/>
                <w:sz w:val="18"/>
                <w:szCs w:val="18"/>
              </w:rPr>
              <w:t>4420</w:t>
            </w:r>
          </w:p>
        </w:tc>
        <w:tc>
          <w:tcPr>
            <w:tcW w:w="196" w:type="pct"/>
            <w:tcBorders>
              <w:top w:val="nil"/>
              <w:left w:val="nil"/>
              <w:bottom w:val="single" w:sz="8" w:space="0" w:color="auto"/>
              <w:right w:val="single" w:sz="8" w:space="0" w:color="auto"/>
            </w:tcBorders>
            <w:vAlign w:val="center"/>
            <w:hideMark/>
          </w:tcPr>
          <w:p w:rsidR="00C629FA" w:rsidRPr="00AA0A35" w:rsidRDefault="00C629FA" w:rsidP="00AF4143">
            <w:pPr>
              <w:widowControl w:val="0"/>
              <w:suppressAutoHyphens/>
              <w:autoSpaceDE w:val="0"/>
              <w:autoSpaceDN w:val="0"/>
              <w:adjustRightInd w:val="0"/>
              <w:spacing w:after="0" w:line="240" w:lineRule="auto"/>
              <w:jc w:val="center"/>
              <w:rPr>
                <w:rFonts w:eastAsiaTheme="minorHAnsi"/>
                <w:sz w:val="18"/>
                <w:szCs w:val="18"/>
              </w:rPr>
            </w:pPr>
            <w:r w:rsidRPr="00AA0A35">
              <w:rPr>
                <w:rFonts w:eastAsiaTheme="minorHAnsi" w:cstheme="minorBidi"/>
                <w:sz w:val="18"/>
                <w:szCs w:val="18"/>
              </w:rPr>
              <w:t>5017</w:t>
            </w:r>
          </w:p>
        </w:tc>
        <w:tc>
          <w:tcPr>
            <w:tcW w:w="197" w:type="pct"/>
            <w:tcBorders>
              <w:top w:val="nil"/>
              <w:left w:val="nil"/>
              <w:bottom w:val="single" w:sz="8" w:space="0" w:color="auto"/>
              <w:right w:val="single" w:sz="8" w:space="0" w:color="auto"/>
            </w:tcBorders>
            <w:vAlign w:val="center"/>
            <w:hideMark/>
          </w:tcPr>
          <w:p w:rsidR="00C629FA" w:rsidRPr="00AA0A35" w:rsidRDefault="00C629FA" w:rsidP="00AF4143">
            <w:pPr>
              <w:widowControl w:val="0"/>
              <w:suppressAutoHyphens/>
              <w:autoSpaceDE w:val="0"/>
              <w:autoSpaceDN w:val="0"/>
              <w:adjustRightInd w:val="0"/>
              <w:spacing w:after="0" w:line="240" w:lineRule="auto"/>
              <w:jc w:val="center"/>
              <w:rPr>
                <w:rFonts w:eastAsiaTheme="minorHAnsi"/>
                <w:sz w:val="18"/>
                <w:szCs w:val="18"/>
              </w:rPr>
            </w:pPr>
            <w:r w:rsidRPr="00AA0A35">
              <w:rPr>
                <w:rFonts w:eastAsiaTheme="minorHAnsi" w:cstheme="minorBidi"/>
                <w:sz w:val="18"/>
                <w:szCs w:val="18"/>
              </w:rPr>
              <w:t>4252</w:t>
            </w:r>
          </w:p>
        </w:tc>
        <w:tc>
          <w:tcPr>
            <w:tcW w:w="195" w:type="pct"/>
            <w:tcBorders>
              <w:top w:val="nil"/>
              <w:left w:val="nil"/>
              <w:bottom w:val="single" w:sz="8" w:space="0" w:color="auto"/>
              <w:right w:val="single" w:sz="8" w:space="0" w:color="auto"/>
            </w:tcBorders>
            <w:vAlign w:val="center"/>
            <w:hideMark/>
          </w:tcPr>
          <w:p w:rsidR="00C629FA" w:rsidRPr="00AA0A35" w:rsidRDefault="00C629FA" w:rsidP="00AF4143">
            <w:pPr>
              <w:widowControl w:val="0"/>
              <w:suppressAutoHyphens/>
              <w:autoSpaceDE w:val="0"/>
              <w:autoSpaceDN w:val="0"/>
              <w:adjustRightInd w:val="0"/>
              <w:spacing w:after="0" w:line="240" w:lineRule="auto"/>
              <w:jc w:val="center"/>
              <w:rPr>
                <w:rFonts w:eastAsiaTheme="minorHAnsi"/>
                <w:sz w:val="18"/>
                <w:szCs w:val="18"/>
              </w:rPr>
            </w:pPr>
            <w:r w:rsidRPr="00AA0A35">
              <w:rPr>
                <w:rFonts w:eastAsiaTheme="minorHAnsi" w:cstheme="minorBidi"/>
                <w:b/>
              </w:rPr>
              <w:t>-</w:t>
            </w:r>
            <w:r w:rsidR="00C62933" w:rsidRPr="00AA0A35">
              <w:rPr>
                <w:rFonts w:eastAsiaTheme="minorHAnsi" w:cstheme="minorBidi"/>
                <w:b/>
              </w:rPr>
              <w:t xml:space="preserve"> </w:t>
            </w:r>
            <w:r w:rsidRPr="00AA0A35">
              <w:rPr>
                <w:rFonts w:eastAsiaTheme="minorHAnsi" w:cstheme="minorBidi"/>
                <w:sz w:val="18"/>
                <w:szCs w:val="18"/>
              </w:rPr>
              <w:t>575</w:t>
            </w:r>
          </w:p>
        </w:tc>
        <w:tc>
          <w:tcPr>
            <w:tcW w:w="196" w:type="pct"/>
            <w:tcBorders>
              <w:top w:val="nil"/>
              <w:left w:val="nil"/>
              <w:bottom w:val="single" w:sz="8" w:space="0" w:color="auto"/>
              <w:right w:val="single" w:sz="8" w:space="0" w:color="auto"/>
            </w:tcBorders>
            <w:vAlign w:val="center"/>
            <w:hideMark/>
          </w:tcPr>
          <w:p w:rsidR="00C629FA" w:rsidRPr="00AA0A35" w:rsidRDefault="00C629FA" w:rsidP="00AF4143">
            <w:pPr>
              <w:suppressAutoHyphens/>
              <w:spacing w:after="0" w:line="240" w:lineRule="auto"/>
              <w:jc w:val="center"/>
              <w:rPr>
                <w:rFonts w:eastAsiaTheme="minorHAnsi"/>
                <w:sz w:val="18"/>
                <w:szCs w:val="18"/>
              </w:rPr>
            </w:pPr>
            <w:r w:rsidRPr="00AA0A35">
              <w:rPr>
                <w:rFonts w:eastAsiaTheme="minorHAnsi" w:cstheme="minorBidi"/>
                <w:sz w:val="18"/>
                <w:szCs w:val="18"/>
              </w:rPr>
              <w:t>85,3</w:t>
            </w:r>
          </w:p>
        </w:tc>
        <w:tc>
          <w:tcPr>
            <w:tcW w:w="198" w:type="pct"/>
            <w:tcBorders>
              <w:top w:val="nil"/>
              <w:left w:val="nil"/>
              <w:bottom w:val="single" w:sz="8" w:space="0" w:color="auto"/>
              <w:right w:val="single" w:sz="8" w:space="0" w:color="auto"/>
            </w:tcBorders>
            <w:vAlign w:val="center"/>
            <w:hideMark/>
          </w:tcPr>
          <w:p w:rsidR="00C629FA" w:rsidRPr="00AA0A35" w:rsidRDefault="00C629FA" w:rsidP="00AF4143">
            <w:pPr>
              <w:suppressAutoHyphens/>
              <w:spacing w:after="0" w:line="240" w:lineRule="auto"/>
              <w:jc w:val="center"/>
              <w:rPr>
                <w:rFonts w:eastAsiaTheme="minorHAnsi"/>
                <w:sz w:val="18"/>
                <w:szCs w:val="18"/>
              </w:rPr>
            </w:pPr>
            <w:r w:rsidRPr="00AA0A35">
              <w:rPr>
                <w:rFonts w:eastAsiaTheme="minorHAnsi" w:cstheme="minorBidi"/>
                <w:sz w:val="18"/>
                <w:szCs w:val="18"/>
              </w:rPr>
              <w:t>73,3</w:t>
            </w:r>
          </w:p>
        </w:tc>
        <w:tc>
          <w:tcPr>
            <w:tcW w:w="196" w:type="pct"/>
            <w:tcBorders>
              <w:top w:val="nil"/>
              <w:left w:val="nil"/>
              <w:bottom w:val="single" w:sz="8" w:space="0" w:color="auto"/>
              <w:right w:val="single" w:sz="8" w:space="0" w:color="auto"/>
            </w:tcBorders>
            <w:vAlign w:val="center"/>
            <w:hideMark/>
          </w:tcPr>
          <w:p w:rsidR="00C629FA" w:rsidRPr="00AA0A35" w:rsidRDefault="00C629FA" w:rsidP="00AF4143">
            <w:pPr>
              <w:suppressAutoHyphens/>
              <w:spacing w:after="0" w:line="240" w:lineRule="auto"/>
              <w:jc w:val="center"/>
              <w:rPr>
                <w:rFonts w:eastAsiaTheme="minorHAnsi"/>
                <w:sz w:val="18"/>
                <w:szCs w:val="18"/>
              </w:rPr>
            </w:pPr>
            <w:r w:rsidRPr="00AA0A35">
              <w:rPr>
                <w:rFonts w:eastAsiaTheme="minorHAnsi" w:cstheme="minorBidi"/>
                <w:sz w:val="18"/>
                <w:szCs w:val="18"/>
              </w:rPr>
              <w:t>77,7</w:t>
            </w:r>
          </w:p>
        </w:tc>
        <w:tc>
          <w:tcPr>
            <w:tcW w:w="197" w:type="pct"/>
            <w:tcBorders>
              <w:top w:val="nil"/>
              <w:left w:val="nil"/>
              <w:bottom w:val="single" w:sz="8" w:space="0" w:color="auto"/>
              <w:right w:val="single" w:sz="8" w:space="0" w:color="auto"/>
            </w:tcBorders>
            <w:vAlign w:val="center"/>
            <w:hideMark/>
          </w:tcPr>
          <w:p w:rsidR="00C629FA" w:rsidRPr="00AA0A35" w:rsidRDefault="00C629FA" w:rsidP="00AF4143">
            <w:pPr>
              <w:suppressAutoHyphens/>
              <w:spacing w:after="0" w:line="240" w:lineRule="auto"/>
              <w:jc w:val="center"/>
              <w:rPr>
                <w:rFonts w:eastAsiaTheme="minorHAnsi"/>
                <w:sz w:val="18"/>
                <w:szCs w:val="18"/>
              </w:rPr>
            </w:pPr>
            <w:r w:rsidRPr="00AA0A35">
              <w:rPr>
                <w:rFonts w:eastAsiaTheme="minorHAnsi" w:cstheme="minorBidi"/>
                <w:sz w:val="18"/>
                <w:szCs w:val="18"/>
              </w:rPr>
              <w:t>86,1</w:t>
            </w:r>
          </w:p>
        </w:tc>
        <w:tc>
          <w:tcPr>
            <w:tcW w:w="196" w:type="pct"/>
            <w:tcBorders>
              <w:top w:val="nil"/>
              <w:left w:val="nil"/>
              <w:bottom w:val="single" w:sz="8" w:space="0" w:color="auto"/>
              <w:right w:val="single" w:sz="8" w:space="0" w:color="auto"/>
            </w:tcBorders>
            <w:noWrap/>
            <w:vAlign w:val="center"/>
            <w:hideMark/>
          </w:tcPr>
          <w:p w:rsidR="00C629FA" w:rsidRPr="00AA0A35" w:rsidRDefault="00C629FA" w:rsidP="00AF4143">
            <w:pPr>
              <w:suppressAutoHyphens/>
              <w:spacing w:after="0" w:line="240" w:lineRule="auto"/>
              <w:jc w:val="center"/>
              <w:rPr>
                <w:rFonts w:eastAsiaTheme="minorHAnsi"/>
                <w:sz w:val="18"/>
                <w:szCs w:val="18"/>
              </w:rPr>
            </w:pPr>
            <w:r w:rsidRPr="00AA0A35">
              <w:rPr>
                <w:rFonts w:eastAsiaTheme="minorHAnsi" w:cstheme="minorBidi"/>
                <w:sz w:val="18"/>
                <w:szCs w:val="18"/>
              </w:rPr>
              <w:t>73,1</w:t>
            </w:r>
          </w:p>
        </w:tc>
        <w:tc>
          <w:tcPr>
            <w:tcW w:w="196" w:type="pct"/>
            <w:tcBorders>
              <w:top w:val="nil"/>
              <w:left w:val="nil"/>
              <w:bottom w:val="single" w:sz="8" w:space="0" w:color="auto"/>
              <w:right w:val="single" w:sz="8" w:space="0" w:color="auto"/>
            </w:tcBorders>
            <w:noWrap/>
            <w:vAlign w:val="center"/>
            <w:hideMark/>
          </w:tcPr>
          <w:p w:rsidR="00C629FA" w:rsidRPr="00AA0A35" w:rsidRDefault="00C629FA" w:rsidP="00AF4143">
            <w:pPr>
              <w:widowControl w:val="0"/>
              <w:suppressAutoHyphens/>
              <w:autoSpaceDE w:val="0"/>
              <w:autoSpaceDN w:val="0"/>
              <w:adjustRightInd w:val="0"/>
              <w:spacing w:after="0" w:line="240" w:lineRule="auto"/>
              <w:jc w:val="center"/>
              <w:rPr>
                <w:rFonts w:eastAsiaTheme="minorHAnsi"/>
                <w:sz w:val="18"/>
                <w:szCs w:val="18"/>
              </w:rPr>
            </w:pPr>
            <w:r w:rsidRPr="00AA0A35">
              <w:rPr>
                <w:rFonts w:eastAsiaTheme="minorHAnsi" w:cstheme="minorBidi"/>
                <w:b/>
              </w:rPr>
              <w:t>-</w:t>
            </w:r>
            <w:r w:rsidR="00EC4955" w:rsidRPr="00AA0A35">
              <w:rPr>
                <w:rFonts w:eastAsiaTheme="minorHAnsi" w:cstheme="minorBidi"/>
                <w:b/>
              </w:rPr>
              <w:t xml:space="preserve"> </w:t>
            </w:r>
            <w:r w:rsidRPr="00AA0A35">
              <w:rPr>
                <w:rFonts w:eastAsiaTheme="minorHAnsi" w:cstheme="minorBidi"/>
                <w:sz w:val="18"/>
                <w:szCs w:val="18"/>
              </w:rPr>
              <w:t>14,3</w:t>
            </w:r>
          </w:p>
        </w:tc>
      </w:tr>
      <w:tr w:rsidR="00B44879" w:rsidRPr="00AB589B" w:rsidTr="00413DFE">
        <w:trPr>
          <w:gridAfter w:val="12"/>
          <w:wAfter w:w="2212" w:type="pct"/>
          <w:trHeight w:val="315"/>
        </w:trPr>
        <w:tc>
          <w:tcPr>
            <w:tcW w:w="432" w:type="pct"/>
            <w:tcBorders>
              <w:top w:val="nil"/>
              <w:left w:val="single" w:sz="8" w:space="0" w:color="auto"/>
              <w:bottom w:val="single" w:sz="8" w:space="0" w:color="auto"/>
              <w:right w:val="single" w:sz="8" w:space="0" w:color="auto"/>
            </w:tcBorders>
            <w:vAlign w:val="center"/>
            <w:hideMark/>
          </w:tcPr>
          <w:p w:rsidR="00B44879" w:rsidRPr="003A54D5" w:rsidRDefault="00B44879" w:rsidP="007E5E22">
            <w:pPr>
              <w:spacing w:after="0" w:line="192" w:lineRule="auto"/>
              <w:rPr>
                <w:rFonts w:eastAsiaTheme="minorHAnsi" w:cstheme="minorBidi"/>
                <w:sz w:val="18"/>
                <w:szCs w:val="18"/>
              </w:rPr>
            </w:pPr>
            <w:r w:rsidRPr="003A54D5">
              <w:rPr>
                <w:rFonts w:eastAsiaTheme="minorHAnsi" w:cstheme="minorBidi"/>
                <w:sz w:val="18"/>
                <w:szCs w:val="18"/>
              </w:rPr>
              <w:t xml:space="preserve">Симптомы, признаки, отклонения </w:t>
            </w:r>
            <w:r>
              <w:rPr>
                <w:rFonts w:eastAsiaTheme="minorHAnsi" w:cstheme="minorBidi"/>
                <w:sz w:val="18"/>
                <w:szCs w:val="18"/>
              </w:rPr>
              <w:t>(</w:t>
            </w:r>
            <w:r w:rsidRPr="003A54D5">
              <w:rPr>
                <w:sz w:val="20"/>
                <w:szCs w:val="20"/>
              </w:rPr>
              <w:t>R00-R99)</w:t>
            </w:r>
          </w:p>
        </w:tc>
        <w:tc>
          <w:tcPr>
            <w:tcW w:w="197" w:type="pct"/>
            <w:tcBorders>
              <w:top w:val="nil"/>
              <w:left w:val="nil"/>
              <w:bottom w:val="single" w:sz="8" w:space="0" w:color="auto"/>
              <w:right w:val="single" w:sz="8" w:space="0" w:color="auto"/>
            </w:tcBorders>
            <w:vAlign w:val="center"/>
            <w:hideMark/>
          </w:tcPr>
          <w:p w:rsidR="00B44879" w:rsidRPr="00AA0A35" w:rsidRDefault="00B44879" w:rsidP="007E5E22">
            <w:pPr>
              <w:ind w:left="-57" w:right="-57"/>
              <w:jc w:val="center"/>
              <w:rPr>
                <w:sz w:val="18"/>
                <w:szCs w:val="18"/>
              </w:rPr>
            </w:pPr>
            <w:r w:rsidRPr="00AA0A35">
              <w:rPr>
                <w:sz w:val="18"/>
                <w:szCs w:val="18"/>
              </w:rPr>
              <w:t>7581</w:t>
            </w:r>
          </w:p>
        </w:tc>
        <w:tc>
          <w:tcPr>
            <w:tcW w:w="196" w:type="pct"/>
            <w:tcBorders>
              <w:top w:val="nil"/>
              <w:left w:val="nil"/>
              <w:bottom w:val="single" w:sz="8" w:space="0" w:color="auto"/>
              <w:right w:val="single" w:sz="8" w:space="0" w:color="auto"/>
            </w:tcBorders>
            <w:vAlign w:val="center"/>
            <w:hideMark/>
          </w:tcPr>
          <w:p w:rsidR="00B44879" w:rsidRPr="00AA0A35" w:rsidRDefault="00B44879" w:rsidP="007E5E22">
            <w:pPr>
              <w:ind w:left="-57" w:right="-57"/>
              <w:jc w:val="center"/>
              <w:rPr>
                <w:sz w:val="18"/>
                <w:szCs w:val="18"/>
              </w:rPr>
            </w:pPr>
            <w:r w:rsidRPr="00AA0A35">
              <w:rPr>
                <w:sz w:val="18"/>
                <w:szCs w:val="18"/>
              </w:rPr>
              <w:t>8151</w:t>
            </w:r>
          </w:p>
        </w:tc>
        <w:tc>
          <w:tcPr>
            <w:tcW w:w="197" w:type="pct"/>
            <w:tcBorders>
              <w:top w:val="nil"/>
              <w:left w:val="nil"/>
              <w:bottom w:val="single" w:sz="8" w:space="0" w:color="auto"/>
              <w:right w:val="single" w:sz="8" w:space="0" w:color="auto"/>
            </w:tcBorders>
            <w:vAlign w:val="center"/>
            <w:hideMark/>
          </w:tcPr>
          <w:p w:rsidR="00B44879" w:rsidRPr="00AA0A35" w:rsidRDefault="00B44879" w:rsidP="007E5E22">
            <w:pPr>
              <w:ind w:left="-57" w:right="-57"/>
              <w:jc w:val="center"/>
              <w:rPr>
                <w:sz w:val="18"/>
                <w:szCs w:val="18"/>
              </w:rPr>
            </w:pPr>
            <w:r w:rsidRPr="00AA0A35">
              <w:rPr>
                <w:sz w:val="18"/>
                <w:szCs w:val="18"/>
              </w:rPr>
              <w:t>2161</w:t>
            </w:r>
          </w:p>
        </w:tc>
        <w:tc>
          <w:tcPr>
            <w:tcW w:w="196" w:type="pct"/>
            <w:tcBorders>
              <w:top w:val="nil"/>
              <w:left w:val="nil"/>
              <w:bottom w:val="single" w:sz="8" w:space="0" w:color="auto"/>
              <w:right w:val="single" w:sz="8" w:space="0" w:color="auto"/>
            </w:tcBorders>
            <w:vAlign w:val="center"/>
            <w:hideMark/>
          </w:tcPr>
          <w:p w:rsidR="00B44879" w:rsidRPr="00AA0A35" w:rsidRDefault="00B44879" w:rsidP="007E5E22">
            <w:pPr>
              <w:ind w:left="-57" w:right="-57"/>
              <w:jc w:val="center"/>
              <w:rPr>
                <w:sz w:val="18"/>
                <w:szCs w:val="18"/>
              </w:rPr>
            </w:pPr>
            <w:r w:rsidRPr="00AA0A35">
              <w:rPr>
                <w:sz w:val="18"/>
                <w:szCs w:val="18"/>
              </w:rPr>
              <w:t>1596</w:t>
            </w:r>
          </w:p>
        </w:tc>
        <w:tc>
          <w:tcPr>
            <w:tcW w:w="197" w:type="pct"/>
            <w:tcBorders>
              <w:top w:val="nil"/>
              <w:left w:val="nil"/>
              <w:bottom w:val="single" w:sz="8" w:space="0" w:color="auto"/>
              <w:right w:val="single" w:sz="8" w:space="0" w:color="auto"/>
            </w:tcBorders>
            <w:vAlign w:val="center"/>
            <w:hideMark/>
          </w:tcPr>
          <w:p w:rsidR="00B44879" w:rsidRPr="00AA0A35" w:rsidRDefault="00B44879" w:rsidP="007E5E22">
            <w:pPr>
              <w:ind w:left="-57" w:right="-57"/>
              <w:jc w:val="center"/>
              <w:rPr>
                <w:sz w:val="18"/>
                <w:szCs w:val="18"/>
              </w:rPr>
            </w:pPr>
            <w:r w:rsidRPr="00AA0A35">
              <w:rPr>
                <w:sz w:val="18"/>
                <w:szCs w:val="18"/>
              </w:rPr>
              <w:t>1059</w:t>
            </w:r>
          </w:p>
        </w:tc>
        <w:tc>
          <w:tcPr>
            <w:tcW w:w="195" w:type="pct"/>
            <w:tcBorders>
              <w:top w:val="nil"/>
              <w:left w:val="nil"/>
              <w:bottom w:val="single" w:sz="8" w:space="0" w:color="auto"/>
              <w:right w:val="single" w:sz="8" w:space="0" w:color="auto"/>
            </w:tcBorders>
            <w:vAlign w:val="center"/>
            <w:hideMark/>
          </w:tcPr>
          <w:p w:rsidR="00B44879" w:rsidRPr="00AA0A35" w:rsidRDefault="00B44879" w:rsidP="007E5E22">
            <w:pPr>
              <w:ind w:left="-57" w:right="-57"/>
              <w:jc w:val="center"/>
              <w:rPr>
                <w:sz w:val="18"/>
                <w:szCs w:val="18"/>
              </w:rPr>
            </w:pPr>
            <w:r w:rsidRPr="00AA0A35">
              <w:rPr>
                <w:sz w:val="18"/>
                <w:szCs w:val="18"/>
              </w:rPr>
              <w:t>-</w:t>
            </w:r>
            <w:r w:rsidR="00C62933" w:rsidRPr="00AA0A35">
              <w:rPr>
                <w:sz w:val="18"/>
                <w:szCs w:val="18"/>
              </w:rPr>
              <w:t xml:space="preserve"> </w:t>
            </w:r>
            <w:r w:rsidR="005B61EE" w:rsidRPr="00AA0A35">
              <w:rPr>
                <w:sz w:val="18"/>
                <w:szCs w:val="18"/>
              </w:rPr>
              <w:t xml:space="preserve"> </w:t>
            </w:r>
            <w:r w:rsidRPr="00AA0A35">
              <w:rPr>
                <w:sz w:val="18"/>
                <w:szCs w:val="18"/>
              </w:rPr>
              <w:t>6522</w:t>
            </w:r>
          </w:p>
        </w:tc>
        <w:tc>
          <w:tcPr>
            <w:tcW w:w="196" w:type="pct"/>
            <w:tcBorders>
              <w:top w:val="nil"/>
              <w:left w:val="nil"/>
              <w:bottom w:val="single" w:sz="8" w:space="0" w:color="auto"/>
              <w:right w:val="single" w:sz="8" w:space="0" w:color="auto"/>
            </w:tcBorders>
            <w:vAlign w:val="center"/>
            <w:hideMark/>
          </w:tcPr>
          <w:p w:rsidR="00B44879" w:rsidRPr="00AA0A35" w:rsidRDefault="00B44879" w:rsidP="007E5E22">
            <w:pPr>
              <w:ind w:left="-57" w:right="-57"/>
              <w:jc w:val="center"/>
              <w:rPr>
                <w:sz w:val="18"/>
                <w:szCs w:val="18"/>
              </w:rPr>
            </w:pPr>
            <w:r w:rsidRPr="00AA0A35">
              <w:rPr>
                <w:sz w:val="18"/>
                <w:szCs w:val="18"/>
              </w:rPr>
              <w:t>155,1</w:t>
            </w:r>
          </w:p>
        </w:tc>
        <w:tc>
          <w:tcPr>
            <w:tcW w:w="198" w:type="pct"/>
            <w:tcBorders>
              <w:top w:val="nil"/>
              <w:left w:val="nil"/>
              <w:bottom w:val="single" w:sz="8" w:space="0" w:color="auto"/>
              <w:right w:val="single" w:sz="8" w:space="0" w:color="auto"/>
            </w:tcBorders>
            <w:vAlign w:val="center"/>
            <w:hideMark/>
          </w:tcPr>
          <w:p w:rsidR="00B44879" w:rsidRPr="00AA0A35" w:rsidRDefault="00B44879" w:rsidP="007E5E22">
            <w:pPr>
              <w:ind w:left="-57" w:right="-57"/>
              <w:jc w:val="center"/>
              <w:rPr>
                <w:sz w:val="18"/>
                <w:szCs w:val="18"/>
              </w:rPr>
            </w:pPr>
            <w:r w:rsidRPr="00AA0A35">
              <w:rPr>
                <w:sz w:val="18"/>
                <w:szCs w:val="18"/>
              </w:rPr>
              <w:t>143,4</w:t>
            </w:r>
          </w:p>
        </w:tc>
        <w:tc>
          <w:tcPr>
            <w:tcW w:w="196" w:type="pct"/>
            <w:tcBorders>
              <w:top w:val="nil"/>
              <w:left w:val="nil"/>
              <w:bottom w:val="single" w:sz="8" w:space="0" w:color="auto"/>
              <w:right w:val="single" w:sz="8" w:space="0" w:color="auto"/>
            </w:tcBorders>
            <w:vAlign w:val="center"/>
            <w:hideMark/>
          </w:tcPr>
          <w:p w:rsidR="00B44879" w:rsidRPr="00AA0A35" w:rsidRDefault="00B44879" w:rsidP="007E5E22">
            <w:pPr>
              <w:ind w:left="-57" w:right="-57"/>
              <w:jc w:val="center"/>
              <w:rPr>
                <w:sz w:val="18"/>
                <w:szCs w:val="18"/>
              </w:rPr>
            </w:pPr>
            <w:r w:rsidRPr="00AA0A35">
              <w:rPr>
                <w:sz w:val="18"/>
                <w:szCs w:val="18"/>
              </w:rPr>
              <w:t>37,1</w:t>
            </w:r>
          </w:p>
        </w:tc>
        <w:tc>
          <w:tcPr>
            <w:tcW w:w="197" w:type="pct"/>
            <w:tcBorders>
              <w:top w:val="nil"/>
              <w:left w:val="nil"/>
              <w:bottom w:val="single" w:sz="8" w:space="0" w:color="auto"/>
              <w:right w:val="single" w:sz="8" w:space="0" w:color="auto"/>
            </w:tcBorders>
            <w:vAlign w:val="center"/>
            <w:hideMark/>
          </w:tcPr>
          <w:p w:rsidR="00B44879" w:rsidRPr="00AA0A35" w:rsidRDefault="00B44879" w:rsidP="007E5E22">
            <w:pPr>
              <w:ind w:left="-57" w:right="-57"/>
              <w:jc w:val="center"/>
              <w:rPr>
                <w:sz w:val="18"/>
                <w:szCs w:val="18"/>
              </w:rPr>
            </w:pPr>
            <w:r w:rsidRPr="00AA0A35">
              <w:rPr>
                <w:sz w:val="18"/>
                <w:szCs w:val="18"/>
              </w:rPr>
              <w:t>27,4</w:t>
            </w:r>
          </w:p>
        </w:tc>
        <w:tc>
          <w:tcPr>
            <w:tcW w:w="196" w:type="pct"/>
            <w:tcBorders>
              <w:top w:val="nil"/>
              <w:left w:val="nil"/>
              <w:bottom w:val="single" w:sz="8" w:space="0" w:color="auto"/>
              <w:right w:val="single" w:sz="8" w:space="0" w:color="auto"/>
            </w:tcBorders>
            <w:noWrap/>
            <w:vAlign w:val="center"/>
            <w:hideMark/>
          </w:tcPr>
          <w:p w:rsidR="00B44879" w:rsidRPr="00AA0A35" w:rsidRDefault="00B44879" w:rsidP="007E5E22">
            <w:pPr>
              <w:ind w:left="-57" w:right="-57"/>
              <w:jc w:val="center"/>
              <w:rPr>
                <w:sz w:val="18"/>
                <w:szCs w:val="18"/>
              </w:rPr>
            </w:pPr>
            <w:r w:rsidRPr="00AA0A35">
              <w:rPr>
                <w:sz w:val="18"/>
                <w:szCs w:val="18"/>
              </w:rPr>
              <w:t>18,2</w:t>
            </w:r>
          </w:p>
        </w:tc>
        <w:tc>
          <w:tcPr>
            <w:tcW w:w="196" w:type="pct"/>
            <w:tcBorders>
              <w:top w:val="nil"/>
              <w:left w:val="nil"/>
              <w:bottom w:val="single" w:sz="8" w:space="0" w:color="auto"/>
              <w:right w:val="single" w:sz="8" w:space="0" w:color="auto"/>
            </w:tcBorders>
            <w:noWrap/>
            <w:vAlign w:val="center"/>
            <w:hideMark/>
          </w:tcPr>
          <w:p w:rsidR="00B44879" w:rsidRPr="00AA0A35" w:rsidRDefault="00B44879" w:rsidP="007E5E22">
            <w:pPr>
              <w:ind w:left="-57" w:right="-57"/>
              <w:jc w:val="center"/>
              <w:rPr>
                <w:sz w:val="18"/>
                <w:szCs w:val="18"/>
              </w:rPr>
            </w:pPr>
            <w:r w:rsidRPr="00AA0A35">
              <w:rPr>
                <w:sz w:val="18"/>
                <w:szCs w:val="18"/>
              </w:rPr>
              <w:t>- 88,3</w:t>
            </w:r>
          </w:p>
        </w:tc>
      </w:tr>
      <w:tr w:rsidR="00B44879" w:rsidRPr="00AB589B" w:rsidTr="00413DFE">
        <w:trPr>
          <w:gridAfter w:val="12"/>
          <w:wAfter w:w="2212" w:type="pct"/>
          <w:trHeight w:val="315"/>
        </w:trPr>
        <w:tc>
          <w:tcPr>
            <w:tcW w:w="432" w:type="pct"/>
            <w:tcBorders>
              <w:top w:val="nil"/>
              <w:left w:val="single" w:sz="8" w:space="0" w:color="auto"/>
              <w:bottom w:val="single" w:sz="8" w:space="0" w:color="auto"/>
              <w:right w:val="single" w:sz="8" w:space="0" w:color="auto"/>
            </w:tcBorders>
            <w:vAlign w:val="center"/>
            <w:hideMark/>
          </w:tcPr>
          <w:p w:rsidR="00B44879" w:rsidRPr="003A54D5" w:rsidRDefault="00B44879" w:rsidP="007E5E22">
            <w:pPr>
              <w:suppressAutoHyphens/>
              <w:spacing w:after="0" w:line="240" w:lineRule="auto"/>
              <w:jc w:val="center"/>
              <w:rPr>
                <w:rFonts w:eastAsiaTheme="minorHAnsi"/>
                <w:sz w:val="18"/>
                <w:szCs w:val="18"/>
              </w:rPr>
            </w:pPr>
            <w:r w:rsidRPr="003A54D5">
              <w:rPr>
                <w:rFonts w:eastAsiaTheme="minorHAnsi" w:cstheme="minorBidi"/>
                <w:sz w:val="18"/>
                <w:szCs w:val="18"/>
              </w:rPr>
              <w:t xml:space="preserve">Болезни моче-половой сис-темы </w:t>
            </w:r>
            <w:r w:rsidRPr="003A54D5">
              <w:rPr>
                <w:sz w:val="20"/>
                <w:szCs w:val="20"/>
              </w:rPr>
              <w:t>(I00-I99)</w:t>
            </w:r>
          </w:p>
        </w:tc>
        <w:tc>
          <w:tcPr>
            <w:tcW w:w="197" w:type="pct"/>
            <w:tcBorders>
              <w:top w:val="nil"/>
              <w:left w:val="nil"/>
              <w:bottom w:val="single" w:sz="8" w:space="0" w:color="auto"/>
              <w:right w:val="single" w:sz="8" w:space="0" w:color="auto"/>
            </w:tcBorders>
            <w:vAlign w:val="center"/>
            <w:hideMark/>
          </w:tcPr>
          <w:p w:rsidR="00B44879" w:rsidRPr="00AA0A35" w:rsidRDefault="00B44879" w:rsidP="007E5E22">
            <w:pPr>
              <w:ind w:left="-57" w:right="-57"/>
              <w:jc w:val="center"/>
              <w:rPr>
                <w:sz w:val="18"/>
                <w:szCs w:val="18"/>
              </w:rPr>
            </w:pPr>
            <w:r w:rsidRPr="00AA0A35">
              <w:rPr>
                <w:sz w:val="18"/>
                <w:szCs w:val="18"/>
              </w:rPr>
              <w:t>1198</w:t>
            </w:r>
          </w:p>
        </w:tc>
        <w:tc>
          <w:tcPr>
            <w:tcW w:w="196" w:type="pct"/>
            <w:tcBorders>
              <w:top w:val="nil"/>
              <w:left w:val="nil"/>
              <w:bottom w:val="single" w:sz="8" w:space="0" w:color="auto"/>
              <w:right w:val="single" w:sz="8" w:space="0" w:color="auto"/>
            </w:tcBorders>
            <w:vAlign w:val="center"/>
            <w:hideMark/>
          </w:tcPr>
          <w:p w:rsidR="00B44879" w:rsidRPr="00AA0A35" w:rsidRDefault="00B44879" w:rsidP="007E5E22">
            <w:pPr>
              <w:ind w:left="-57" w:right="-57"/>
              <w:jc w:val="center"/>
              <w:rPr>
                <w:sz w:val="18"/>
                <w:szCs w:val="18"/>
              </w:rPr>
            </w:pPr>
            <w:r w:rsidRPr="00AA0A35">
              <w:rPr>
                <w:sz w:val="18"/>
                <w:szCs w:val="18"/>
              </w:rPr>
              <w:t>1450</w:t>
            </w:r>
          </w:p>
        </w:tc>
        <w:tc>
          <w:tcPr>
            <w:tcW w:w="197" w:type="pct"/>
            <w:tcBorders>
              <w:top w:val="nil"/>
              <w:left w:val="nil"/>
              <w:bottom w:val="single" w:sz="8" w:space="0" w:color="auto"/>
              <w:right w:val="single" w:sz="8" w:space="0" w:color="auto"/>
            </w:tcBorders>
            <w:vAlign w:val="center"/>
            <w:hideMark/>
          </w:tcPr>
          <w:p w:rsidR="00B44879" w:rsidRPr="00AA0A35" w:rsidRDefault="00B44879" w:rsidP="007E5E22">
            <w:pPr>
              <w:ind w:left="-57" w:right="-57"/>
              <w:jc w:val="center"/>
              <w:rPr>
                <w:sz w:val="18"/>
                <w:szCs w:val="18"/>
              </w:rPr>
            </w:pPr>
            <w:r w:rsidRPr="00AA0A35">
              <w:rPr>
                <w:sz w:val="18"/>
                <w:szCs w:val="18"/>
              </w:rPr>
              <w:t>1447</w:t>
            </w:r>
          </w:p>
        </w:tc>
        <w:tc>
          <w:tcPr>
            <w:tcW w:w="196" w:type="pct"/>
            <w:tcBorders>
              <w:top w:val="nil"/>
              <w:left w:val="nil"/>
              <w:bottom w:val="single" w:sz="8" w:space="0" w:color="auto"/>
              <w:right w:val="single" w:sz="8" w:space="0" w:color="auto"/>
            </w:tcBorders>
            <w:vAlign w:val="center"/>
            <w:hideMark/>
          </w:tcPr>
          <w:p w:rsidR="00B44879" w:rsidRPr="00AA0A35" w:rsidRDefault="00B44879" w:rsidP="007E5E22">
            <w:pPr>
              <w:ind w:left="-57" w:right="-57"/>
              <w:jc w:val="center"/>
              <w:rPr>
                <w:sz w:val="18"/>
                <w:szCs w:val="18"/>
              </w:rPr>
            </w:pPr>
            <w:r w:rsidRPr="00AA0A35">
              <w:rPr>
                <w:sz w:val="18"/>
                <w:szCs w:val="18"/>
              </w:rPr>
              <w:t>1625</w:t>
            </w:r>
          </w:p>
        </w:tc>
        <w:tc>
          <w:tcPr>
            <w:tcW w:w="197" w:type="pct"/>
            <w:tcBorders>
              <w:top w:val="nil"/>
              <w:left w:val="nil"/>
              <w:bottom w:val="single" w:sz="8" w:space="0" w:color="auto"/>
              <w:right w:val="single" w:sz="8" w:space="0" w:color="auto"/>
            </w:tcBorders>
            <w:vAlign w:val="center"/>
            <w:hideMark/>
          </w:tcPr>
          <w:p w:rsidR="00B44879" w:rsidRPr="00AA0A35" w:rsidRDefault="00B44879" w:rsidP="007E5E22">
            <w:pPr>
              <w:ind w:left="-57" w:right="-57"/>
              <w:jc w:val="center"/>
              <w:rPr>
                <w:sz w:val="18"/>
                <w:szCs w:val="18"/>
              </w:rPr>
            </w:pPr>
            <w:r w:rsidRPr="00AA0A35">
              <w:rPr>
                <w:sz w:val="18"/>
                <w:szCs w:val="18"/>
              </w:rPr>
              <w:t>1779</w:t>
            </w:r>
          </w:p>
        </w:tc>
        <w:tc>
          <w:tcPr>
            <w:tcW w:w="195" w:type="pct"/>
            <w:tcBorders>
              <w:top w:val="nil"/>
              <w:left w:val="nil"/>
              <w:bottom w:val="single" w:sz="8" w:space="0" w:color="auto"/>
              <w:right w:val="single" w:sz="8" w:space="0" w:color="auto"/>
            </w:tcBorders>
            <w:vAlign w:val="center"/>
            <w:hideMark/>
          </w:tcPr>
          <w:p w:rsidR="00B44879" w:rsidRPr="00AA0A35" w:rsidRDefault="00C62933" w:rsidP="007E5E22">
            <w:pPr>
              <w:ind w:left="-57" w:right="-57"/>
              <w:jc w:val="center"/>
              <w:rPr>
                <w:sz w:val="18"/>
                <w:szCs w:val="18"/>
              </w:rPr>
            </w:pPr>
            <w:r w:rsidRPr="00AA0A35">
              <w:rPr>
                <w:sz w:val="18"/>
                <w:szCs w:val="18"/>
              </w:rPr>
              <w:t xml:space="preserve">+ </w:t>
            </w:r>
            <w:r w:rsidR="00B44879" w:rsidRPr="00AA0A35">
              <w:rPr>
                <w:sz w:val="18"/>
                <w:szCs w:val="18"/>
              </w:rPr>
              <w:t>581</w:t>
            </w:r>
          </w:p>
        </w:tc>
        <w:tc>
          <w:tcPr>
            <w:tcW w:w="196" w:type="pct"/>
            <w:tcBorders>
              <w:top w:val="nil"/>
              <w:left w:val="nil"/>
              <w:bottom w:val="single" w:sz="8" w:space="0" w:color="auto"/>
              <w:right w:val="single" w:sz="8" w:space="0" w:color="auto"/>
            </w:tcBorders>
            <w:vAlign w:val="center"/>
            <w:hideMark/>
          </w:tcPr>
          <w:p w:rsidR="00B44879" w:rsidRPr="00AA0A35" w:rsidRDefault="00B44879" w:rsidP="007E5E22">
            <w:pPr>
              <w:ind w:left="-57" w:right="-57"/>
              <w:jc w:val="center"/>
              <w:rPr>
                <w:sz w:val="18"/>
                <w:szCs w:val="18"/>
              </w:rPr>
            </w:pPr>
            <w:r w:rsidRPr="00AA0A35">
              <w:rPr>
                <w:sz w:val="18"/>
                <w:szCs w:val="18"/>
              </w:rPr>
              <w:t>22,5</w:t>
            </w:r>
          </w:p>
        </w:tc>
        <w:tc>
          <w:tcPr>
            <w:tcW w:w="198" w:type="pct"/>
            <w:tcBorders>
              <w:top w:val="nil"/>
              <w:left w:val="nil"/>
              <w:bottom w:val="single" w:sz="8" w:space="0" w:color="auto"/>
              <w:right w:val="single" w:sz="8" w:space="0" w:color="auto"/>
            </w:tcBorders>
            <w:vAlign w:val="center"/>
            <w:hideMark/>
          </w:tcPr>
          <w:p w:rsidR="00B44879" w:rsidRPr="00AA0A35" w:rsidRDefault="00B44879" w:rsidP="007E5E22">
            <w:pPr>
              <w:ind w:left="-57" w:right="-57"/>
              <w:jc w:val="center"/>
              <w:rPr>
                <w:sz w:val="18"/>
                <w:szCs w:val="18"/>
              </w:rPr>
            </w:pPr>
            <w:r w:rsidRPr="00AA0A35">
              <w:rPr>
                <w:sz w:val="18"/>
                <w:szCs w:val="18"/>
              </w:rPr>
              <w:t>25,5</w:t>
            </w:r>
          </w:p>
        </w:tc>
        <w:tc>
          <w:tcPr>
            <w:tcW w:w="196" w:type="pct"/>
            <w:tcBorders>
              <w:top w:val="nil"/>
              <w:left w:val="nil"/>
              <w:bottom w:val="single" w:sz="8" w:space="0" w:color="auto"/>
              <w:right w:val="single" w:sz="8" w:space="0" w:color="auto"/>
            </w:tcBorders>
            <w:vAlign w:val="center"/>
            <w:hideMark/>
          </w:tcPr>
          <w:p w:rsidR="00B44879" w:rsidRPr="00AA0A35" w:rsidRDefault="00B44879" w:rsidP="007E5E22">
            <w:pPr>
              <w:ind w:left="-57" w:right="-57"/>
              <w:jc w:val="center"/>
              <w:rPr>
                <w:sz w:val="18"/>
                <w:szCs w:val="18"/>
              </w:rPr>
            </w:pPr>
            <w:r w:rsidRPr="00AA0A35">
              <w:rPr>
                <w:sz w:val="18"/>
                <w:szCs w:val="18"/>
              </w:rPr>
              <w:t>24,8</w:t>
            </w:r>
          </w:p>
        </w:tc>
        <w:tc>
          <w:tcPr>
            <w:tcW w:w="197" w:type="pct"/>
            <w:tcBorders>
              <w:top w:val="nil"/>
              <w:left w:val="nil"/>
              <w:bottom w:val="single" w:sz="8" w:space="0" w:color="auto"/>
              <w:right w:val="single" w:sz="8" w:space="0" w:color="auto"/>
            </w:tcBorders>
            <w:vAlign w:val="center"/>
            <w:hideMark/>
          </w:tcPr>
          <w:p w:rsidR="00B44879" w:rsidRPr="00AA0A35" w:rsidRDefault="00B44879" w:rsidP="007E5E22">
            <w:pPr>
              <w:ind w:left="-57" w:right="-57"/>
              <w:jc w:val="center"/>
              <w:rPr>
                <w:sz w:val="18"/>
                <w:szCs w:val="18"/>
              </w:rPr>
            </w:pPr>
            <w:r w:rsidRPr="00AA0A35">
              <w:rPr>
                <w:sz w:val="18"/>
                <w:szCs w:val="18"/>
              </w:rPr>
              <w:t>27,9</w:t>
            </w:r>
          </w:p>
        </w:tc>
        <w:tc>
          <w:tcPr>
            <w:tcW w:w="196" w:type="pct"/>
            <w:tcBorders>
              <w:top w:val="nil"/>
              <w:left w:val="nil"/>
              <w:bottom w:val="single" w:sz="8" w:space="0" w:color="auto"/>
              <w:right w:val="single" w:sz="8" w:space="0" w:color="auto"/>
            </w:tcBorders>
            <w:noWrap/>
            <w:vAlign w:val="center"/>
            <w:hideMark/>
          </w:tcPr>
          <w:p w:rsidR="00B44879" w:rsidRPr="00AA0A35" w:rsidRDefault="00B44879" w:rsidP="007E5E22">
            <w:pPr>
              <w:ind w:left="-57" w:right="-57"/>
              <w:jc w:val="center"/>
              <w:rPr>
                <w:sz w:val="18"/>
                <w:szCs w:val="18"/>
              </w:rPr>
            </w:pPr>
            <w:r w:rsidRPr="00AA0A35">
              <w:rPr>
                <w:sz w:val="18"/>
                <w:szCs w:val="18"/>
              </w:rPr>
              <w:t>30,5</w:t>
            </w:r>
          </w:p>
        </w:tc>
        <w:tc>
          <w:tcPr>
            <w:tcW w:w="196" w:type="pct"/>
            <w:tcBorders>
              <w:top w:val="nil"/>
              <w:left w:val="nil"/>
              <w:bottom w:val="single" w:sz="8" w:space="0" w:color="auto"/>
              <w:right w:val="single" w:sz="8" w:space="0" w:color="auto"/>
            </w:tcBorders>
            <w:noWrap/>
            <w:vAlign w:val="center"/>
            <w:hideMark/>
          </w:tcPr>
          <w:p w:rsidR="00B44879" w:rsidRPr="00AA0A35" w:rsidRDefault="00B44879" w:rsidP="007E5E22">
            <w:pPr>
              <w:ind w:left="-57" w:right="-57"/>
              <w:jc w:val="center"/>
              <w:rPr>
                <w:sz w:val="18"/>
                <w:szCs w:val="18"/>
              </w:rPr>
            </w:pPr>
            <w:r w:rsidRPr="00AA0A35">
              <w:rPr>
                <w:sz w:val="18"/>
                <w:szCs w:val="18"/>
              </w:rPr>
              <w:t>+35,6</w:t>
            </w:r>
          </w:p>
        </w:tc>
      </w:tr>
      <w:tr w:rsidR="00B44879" w:rsidRPr="00AB589B" w:rsidTr="00413DFE">
        <w:trPr>
          <w:gridAfter w:val="12"/>
          <w:wAfter w:w="2212" w:type="pct"/>
          <w:trHeight w:val="315"/>
        </w:trPr>
        <w:tc>
          <w:tcPr>
            <w:tcW w:w="432" w:type="pct"/>
            <w:tcBorders>
              <w:top w:val="nil"/>
              <w:left w:val="single" w:sz="8" w:space="0" w:color="auto"/>
              <w:bottom w:val="single" w:sz="8" w:space="0" w:color="auto"/>
              <w:right w:val="single" w:sz="8" w:space="0" w:color="auto"/>
            </w:tcBorders>
            <w:vAlign w:val="center"/>
            <w:hideMark/>
          </w:tcPr>
          <w:p w:rsidR="00C62933" w:rsidRDefault="00B44879" w:rsidP="007E5E22">
            <w:pPr>
              <w:suppressAutoHyphens/>
              <w:spacing w:after="0" w:line="240" w:lineRule="auto"/>
              <w:jc w:val="center"/>
              <w:rPr>
                <w:rFonts w:eastAsiaTheme="minorHAnsi" w:cstheme="minorBidi"/>
                <w:sz w:val="18"/>
                <w:szCs w:val="18"/>
              </w:rPr>
            </w:pPr>
            <w:r w:rsidRPr="003A54D5">
              <w:rPr>
                <w:rFonts w:eastAsiaTheme="minorHAnsi" w:cstheme="minorBidi"/>
                <w:sz w:val="18"/>
                <w:szCs w:val="18"/>
              </w:rPr>
              <w:t xml:space="preserve">Некоторые инфекционные и паразитарные болезни </w:t>
            </w:r>
          </w:p>
          <w:p w:rsidR="00B44879" w:rsidRPr="003A54D5" w:rsidRDefault="00B44879" w:rsidP="007E5E22">
            <w:pPr>
              <w:suppressAutoHyphens/>
              <w:spacing w:after="0" w:line="240" w:lineRule="auto"/>
              <w:jc w:val="center"/>
              <w:rPr>
                <w:rFonts w:eastAsiaTheme="minorHAnsi"/>
                <w:sz w:val="18"/>
                <w:szCs w:val="18"/>
              </w:rPr>
            </w:pPr>
            <w:r w:rsidRPr="003A54D5">
              <w:rPr>
                <w:sz w:val="20"/>
                <w:szCs w:val="20"/>
              </w:rPr>
              <w:t>(A00-B99)</w:t>
            </w:r>
          </w:p>
        </w:tc>
        <w:tc>
          <w:tcPr>
            <w:tcW w:w="197" w:type="pct"/>
            <w:tcBorders>
              <w:top w:val="nil"/>
              <w:left w:val="nil"/>
              <w:bottom w:val="single" w:sz="8" w:space="0" w:color="auto"/>
              <w:right w:val="single" w:sz="8" w:space="0" w:color="auto"/>
            </w:tcBorders>
            <w:vAlign w:val="center"/>
            <w:hideMark/>
          </w:tcPr>
          <w:p w:rsidR="00B44879" w:rsidRPr="00AA0A35" w:rsidRDefault="00B44879" w:rsidP="007E5E22">
            <w:pPr>
              <w:ind w:left="-57" w:right="-57"/>
              <w:jc w:val="center"/>
              <w:rPr>
                <w:sz w:val="18"/>
                <w:szCs w:val="18"/>
              </w:rPr>
            </w:pPr>
            <w:r w:rsidRPr="00AA0A35">
              <w:rPr>
                <w:sz w:val="18"/>
                <w:szCs w:val="18"/>
              </w:rPr>
              <w:t>865</w:t>
            </w:r>
          </w:p>
        </w:tc>
        <w:tc>
          <w:tcPr>
            <w:tcW w:w="196" w:type="pct"/>
            <w:tcBorders>
              <w:top w:val="nil"/>
              <w:left w:val="nil"/>
              <w:bottom w:val="single" w:sz="8" w:space="0" w:color="auto"/>
              <w:right w:val="single" w:sz="8" w:space="0" w:color="auto"/>
            </w:tcBorders>
            <w:vAlign w:val="center"/>
            <w:hideMark/>
          </w:tcPr>
          <w:p w:rsidR="00B44879" w:rsidRPr="00AA0A35" w:rsidRDefault="00B44879" w:rsidP="007E5E22">
            <w:pPr>
              <w:ind w:left="-57" w:right="-57"/>
              <w:jc w:val="center"/>
              <w:rPr>
                <w:sz w:val="18"/>
                <w:szCs w:val="18"/>
              </w:rPr>
            </w:pPr>
            <w:r w:rsidRPr="00AA0A35">
              <w:rPr>
                <w:sz w:val="18"/>
                <w:szCs w:val="18"/>
              </w:rPr>
              <w:t>814</w:t>
            </w:r>
          </w:p>
        </w:tc>
        <w:tc>
          <w:tcPr>
            <w:tcW w:w="197" w:type="pct"/>
            <w:tcBorders>
              <w:top w:val="nil"/>
              <w:left w:val="nil"/>
              <w:bottom w:val="single" w:sz="8" w:space="0" w:color="auto"/>
              <w:right w:val="single" w:sz="8" w:space="0" w:color="auto"/>
            </w:tcBorders>
            <w:vAlign w:val="center"/>
            <w:hideMark/>
          </w:tcPr>
          <w:p w:rsidR="00B44879" w:rsidRPr="00AA0A35" w:rsidRDefault="00B44879" w:rsidP="007E5E22">
            <w:pPr>
              <w:ind w:left="-57" w:right="-57"/>
              <w:jc w:val="center"/>
              <w:rPr>
                <w:sz w:val="18"/>
                <w:szCs w:val="18"/>
              </w:rPr>
            </w:pPr>
            <w:r w:rsidRPr="00AA0A35">
              <w:rPr>
                <w:sz w:val="18"/>
                <w:szCs w:val="18"/>
              </w:rPr>
              <w:t>800</w:t>
            </w:r>
          </w:p>
        </w:tc>
        <w:tc>
          <w:tcPr>
            <w:tcW w:w="196" w:type="pct"/>
            <w:tcBorders>
              <w:top w:val="nil"/>
              <w:left w:val="nil"/>
              <w:bottom w:val="single" w:sz="8" w:space="0" w:color="auto"/>
              <w:right w:val="single" w:sz="8" w:space="0" w:color="auto"/>
            </w:tcBorders>
            <w:vAlign w:val="center"/>
            <w:hideMark/>
          </w:tcPr>
          <w:p w:rsidR="00B44879" w:rsidRPr="00AA0A35" w:rsidRDefault="00B44879" w:rsidP="007E5E22">
            <w:pPr>
              <w:ind w:left="-57" w:right="-57"/>
              <w:jc w:val="center"/>
              <w:rPr>
                <w:sz w:val="18"/>
                <w:szCs w:val="18"/>
              </w:rPr>
            </w:pPr>
            <w:r w:rsidRPr="00AA0A35">
              <w:rPr>
                <w:sz w:val="18"/>
                <w:szCs w:val="18"/>
              </w:rPr>
              <w:t>902</w:t>
            </w:r>
          </w:p>
        </w:tc>
        <w:tc>
          <w:tcPr>
            <w:tcW w:w="197" w:type="pct"/>
            <w:tcBorders>
              <w:top w:val="nil"/>
              <w:left w:val="nil"/>
              <w:bottom w:val="single" w:sz="8" w:space="0" w:color="auto"/>
              <w:right w:val="single" w:sz="8" w:space="0" w:color="auto"/>
            </w:tcBorders>
            <w:vAlign w:val="center"/>
            <w:hideMark/>
          </w:tcPr>
          <w:p w:rsidR="00B44879" w:rsidRPr="00AA0A35" w:rsidRDefault="00B44879" w:rsidP="007E5E22">
            <w:pPr>
              <w:ind w:left="-57" w:right="-57"/>
              <w:jc w:val="center"/>
              <w:rPr>
                <w:sz w:val="18"/>
                <w:szCs w:val="18"/>
              </w:rPr>
            </w:pPr>
            <w:r w:rsidRPr="00AA0A35">
              <w:rPr>
                <w:sz w:val="18"/>
                <w:szCs w:val="18"/>
              </w:rPr>
              <w:t>904</w:t>
            </w:r>
          </w:p>
        </w:tc>
        <w:tc>
          <w:tcPr>
            <w:tcW w:w="195" w:type="pct"/>
            <w:tcBorders>
              <w:top w:val="nil"/>
              <w:left w:val="nil"/>
              <w:bottom w:val="single" w:sz="8" w:space="0" w:color="auto"/>
              <w:right w:val="single" w:sz="8" w:space="0" w:color="auto"/>
            </w:tcBorders>
            <w:vAlign w:val="center"/>
            <w:hideMark/>
          </w:tcPr>
          <w:p w:rsidR="00B44879" w:rsidRPr="00AA0A35" w:rsidRDefault="00C62933" w:rsidP="007E5E22">
            <w:pPr>
              <w:ind w:left="-57" w:right="-57"/>
              <w:jc w:val="center"/>
              <w:rPr>
                <w:sz w:val="18"/>
                <w:szCs w:val="18"/>
              </w:rPr>
            </w:pPr>
            <w:r w:rsidRPr="00AA0A35">
              <w:rPr>
                <w:sz w:val="18"/>
                <w:szCs w:val="18"/>
              </w:rPr>
              <w:t xml:space="preserve">+ </w:t>
            </w:r>
            <w:r w:rsidR="00B44879" w:rsidRPr="00AA0A35">
              <w:rPr>
                <w:sz w:val="18"/>
                <w:szCs w:val="18"/>
              </w:rPr>
              <w:t>39</w:t>
            </w:r>
          </w:p>
        </w:tc>
        <w:tc>
          <w:tcPr>
            <w:tcW w:w="196" w:type="pct"/>
            <w:tcBorders>
              <w:top w:val="nil"/>
              <w:left w:val="nil"/>
              <w:bottom w:val="single" w:sz="8" w:space="0" w:color="auto"/>
              <w:right w:val="single" w:sz="8" w:space="0" w:color="auto"/>
            </w:tcBorders>
            <w:vAlign w:val="center"/>
            <w:hideMark/>
          </w:tcPr>
          <w:p w:rsidR="00B44879" w:rsidRPr="00AA0A35" w:rsidRDefault="00B44879" w:rsidP="007E5E22">
            <w:pPr>
              <w:ind w:left="-57" w:right="-57"/>
              <w:jc w:val="center"/>
              <w:rPr>
                <w:sz w:val="18"/>
                <w:szCs w:val="18"/>
              </w:rPr>
            </w:pPr>
            <w:r w:rsidRPr="00AA0A35">
              <w:rPr>
                <w:sz w:val="18"/>
                <w:szCs w:val="18"/>
              </w:rPr>
              <w:t>15,3</w:t>
            </w:r>
          </w:p>
        </w:tc>
        <w:tc>
          <w:tcPr>
            <w:tcW w:w="198" w:type="pct"/>
            <w:tcBorders>
              <w:top w:val="nil"/>
              <w:left w:val="nil"/>
              <w:bottom w:val="single" w:sz="8" w:space="0" w:color="auto"/>
              <w:right w:val="single" w:sz="8" w:space="0" w:color="auto"/>
            </w:tcBorders>
            <w:vAlign w:val="center"/>
            <w:hideMark/>
          </w:tcPr>
          <w:p w:rsidR="00B44879" w:rsidRPr="00AA0A35" w:rsidRDefault="00B44879" w:rsidP="007E5E22">
            <w:pPr>
              <w:ind w:left="-57" w:right="-57"/>
              <w:jc w:val="center"/>
              <w:rPr>
                <w:sz w:val="18"/>
                <w:szCs w:val="18"/>
              </w:rPr>
            </w:pPr>
            <w:r w:rsidRPr="00AA0A35">
              <w:rPr>
                <w:sz w:val="18"/>
                <w:szCs w:val="18"/>
              </w:rPr>
              <w:t>14,3</w:t>
            </w:r>
          </w:p>
        </w:tc>
        <w:tc>
          <w:tcPr>
            <w:tcW w:w="196" w:type="pct"/>
            <w:tcBorders>
              <w:top w:val="nil"/>
              <w:left w:val="nil"/>
              <w:bottom w:val="single" w:sz="8" w:space="0" w:color="auto"/>
              <w:right w:val="single" w:sz="8" w:space="0" w:color="auto"/>
            </w:tcBorders>
            <w:vAlign w:val="center"/>
            <w:hideMark/>
          </w:tcPr>
          <w:p w:rsidR="00B44879" w:rsidRPr="00AA0A35" w:rsidRDefault="00B44879" w:rsidP="007E5E22">
            <w:pPr>
              <w:ind w:left="-57" w:right="-57"/>
              <w:jc w:val="center"/>
              <w:rPr>
                <w:sz w:val="18"/>
                <w:szCs w:val="18"/>
              </w:rPr>
            </w:pPr>
            <w:r w:rsidRPr="00AA0A35">
              <w:rPr>
                <w:sz w:val="18"/>
                <w:szCs w:val="18"/>
              </w:rPr>
              <w:t>13,7</w:t>
            </w:r>
          </w:p>
        </w:tc>
        <w:tc>
          <w:tcPr>
            <w:tcW w:w="197" w:type="pct"/>
            <w:tcBorders>
              <w:top w:val="nil"/>
              <w:left w:val="nil"/>
              <w:bottom w:val="single" w:sz="8" w:space="0" w:color="auto"/>
              <w:right w:val="single" w:sz="8" w:space="0" w:color="auto"/>
            </w:tcBorders>
            <w:vAlign w:val="center"/>
            <w:hideMark/>
          </w:tcPr>
          <w:p w:rsidR="00B44879" w:rsidRPr="00AA0A35" w:rsidRDefault="00B44879" w:rsidP="007E5E22">
            <w:pPr>
              <w:ind w:left="-57" w:right="-57"/>
              <w:jc w:val="center"/>
              <w:rPr>
                <w:sz w:val="18"/>
                <w:szCs w:val="18"/>
              </w:rPr>
            </w:pPr>
            <w:r w:rsidRPr="00AA0A35">
              <w:rPr>
                <w:sz w:val="18"/>
                <w:szCs w:val="18"/>
              </w:rPr>
              <w:t>15,5</w:t>
            </w:r>
          </w:p>
        </w:tc>
        <w:tc>
          <w:tcPr>
            <w:tcW w:w="196" w:type="pct"/>
            <w:tcBorders>
              <w:top w:val="nil"/>
              <w:left w:val="nil"/>
              <w:bottom w:val="single" w:sz="8" w:space="0" w:color="auto"/>
              <w:right w:val="single" w:sz="8" w:space="0" w:color="auto"/>
            </w:tcBorders>
            <w:noWrap/>
            <w:vAlign w:val="center"/>
            <w:hideMark/>
          </w:tcPr>
          <w:p w:rsidR="00B44879" w:rsidRPr="00AA0A35" w:rsidRDefault="00B44879" w:rsidP="007E5E22">
            <w:pPr>
              <w:ind w:left="-57" w:right="-57"/>
              <w:jc w:val="center"/>
              <w:rPr>
                <w:sz w:val="18"/>
                <w:szCs w:val="18"/>
              </w:rPr>
            </w:pPr>
            <w:r w:rsidRPr="00AA0A35">
              <w:rPr>
                <w:sz w:val="18"/>
                <w:szCs w:val="18"/>
              </w:rPr>
              <w:t>15,5</w:t>
            </w:r>
          </w:p>
        </w:tc>
        <w:tc>
          <w:tcPr>
            <w:tcW w:w="196" w:type="pct"/>
            <w:tcBorders>
              <w:top w:val="nil"/>
              <w:left w:val="nil"/>
              <w:bottom w:val="single" w:sz="8" w:space="0" w:color="auto"/>
              <w:right w:val="single" w:sz="8" w:space="0" w:color="auto"/>
            </w:tcBorders>
            <w:noWrap/>
            <w:vAlign w:val="center"/>
            <w:hideMark/>
          </w:tcPr>
          <w:p w:rsidR="00B44879" w:rsidRPr="00AA0A35" w:rsidRDefault="00B44879" w:rsidP="007E5E22">
            <w:pPr>
              <w:ind w:left="-57" w:right="-57"/>
              <w:jc w:val="center"/>
              <w:rPr>
                <w:sz w:val="18"/>
                <w:szCs w:val="18"/>
              </w:rPr>
            </w:pPr>
            <w:r w:rsidRPr="00AA0A35">
              <w:rPr>
                <w:sz w:val="18"/>
                <w:szCs w:val="18"/>
              </w:rPr>
              <w:t>+ 1,3</w:t>
            </w:r>
          </w:p>
        </w:tc>
      </w:tr>
      <w:tr w:rsidR="00C62933" w:rsidRPr="00AB589B" w:rsidTr="00130C18">
        <w:trPr>
          <w:gridAfter w:val="12"/>
          <w:wAfter w:w="2212" w:type="pct"/>
          <w:trHeight w:val="534"/>
        </w:trPr>
        <w:tc>
          <w:tcPr>
            <w:tcW w:w="432" w:type="pct"/>
            <w:tcBorders>
              <w:top w:val="nil"/>
              <w:left w:val="single" w:sz="8" w:space="0" w:color="auto"/>
              <w:bottom w:val="single" w:sz="8" w:space="0" w:color="auto"/>
              <w:right w:val="single" w:sz="8" w:space="0" w:color="auto"/>
            </w:tcBorders>
            <w:vAlign w:val="center"/>
            <w:hideMark/>
          </w:tcPr>
          <w:p w:rsidR="00C62933" w:rsidRPr="003A54D5" w:rsidRDefault="00C62933" w:rsidP="007E5E22">
            <w:pPr>
              <w:rPr>
                <w:b/>
                <w:bCs/>
                <w:sz w:val="20"/>
                <w:szCs w:val="20"/>
              </w:rPr>
            </w:pPr>
            <w:r w:rsidRPr="003A54D5">
              <w:rPr>
                <w:bCs/>
                <w:sz w:val="20"/>
                <w:szCs w:val="20"/>
              </w:rPr>
              <w:t>COVID-19 (U07.1-2</w:t>
            </w:r>
            <w:r w:rsidRPr="003A54D5">
              <w:rPr>
                <w:b/>
                <w:bCs/>
                <w:sz w:val="20"/>
                <w:szCs w:val="20"/>
              </w:rPr>
              <w:t>)</w:t>
            </w:r>
          </w:p>
        </w:tc>
        <w:tc>
          <w:tcPr>
            <w:tcW w:w="197" w:type="pct"/>
            <w:tcBorders>
              <w:top w:val="nil"/>
              <w:left w:val="nil"/>
              <w:bottom w:val="single" w:sz="8" w:space="0" w:color="auto"/>
              <w:right w:val="single" w:sz="8" w:space="0" w:color="auto"/>
            </w:tcBorders>
            <w:vAlign w:val="center"/>
            <w:hideMark/>
          </w:tcPr>
          <w:p w:rsidR="00C62933" w:rsidRPr="00AA0A35" w:rsidRDefault="00C62933" w:rsidP="007E5E22">
            <w:pPr>
              <w:ind w:left="-57" w:right="-57"/>
              <w:jc w:val="center"/>
              <w:rPr>
                <w:bCs/>
                <w:sz w:val="18"/>
                <w:szCs w:val="18"/>
              </w:rPr>
            </w:pPr>
            <w:r w:rsidRPr="00AA0A35">
              <w:rPr>
                <w:bCs/>
                <w:sz w:val="18"/>
                <w:szCs w:val="18"/>
              </w:rPr>
              <w:t>6153</w:t>
            </w:r>
          </w:p>
        </w:tc>
        <w:tc>
          <w:tcPr>
            <w:tcW w:w="196" w:type="pct"/>
            <w:tcBorders>
              <w:top w:val="nil"/>
              <w:left w:val="nil"/>
              <w:bottom w:val="single" w:sz="8" w:space="0" w:color="auto"/>
              <w:right w:val="single" w:sz="8" w:space="0" w:color="auto"/>
            </w:tcBorders>
            <w:vAlign w:val="center"/>
            <w:hideMark/>
          </w:tcPr>
          <w:p w:rsidR="00C62933" w:rsidRPr="00AA0A35" w:rsidRDefault="00C62933" w:rsidP="007E5E22">
            <w:pPr>
              <w:ind w:left="-57" w:right="-57"/>
              <w:jc w:val="center"/>
              <w:rPr>
                <w:bCs/>
                <w:sz w:val="18"/>
                <w:szCs w:val="18"/>
              </w:rPr>
            </w:pPr>
            <w:r w:rsidRPr="00AA0A35">
              <w:rPr>
                <w:bCs/>
                <w:sz w:val="18"/>
                <w:szCs w:val="18"/>
              </w:rPr>
              <w:t>15112</w:t>
            </w:r>
          </w:p>
        </w:tc>
        <w:tc>
          <w:tcPr>
            <w:tcW w:w="197" w:type="pct"/>
            <w:tcBorders>
              <w:top w:val="nil"/>
              <w:left w:val="nil"/>
              <w:bottom w:val="single" w:sz="8" w:space="0" w:color="auto"/>
              <w:right w:val="single" w:sz="8" w:space="0" w:color="auto"/>
            </w:tcBorders>
            <w:vAlign w:val="center"/>
            <w:hideMark/>
          </w:tcPr>
          <w:p w:rsidR="00C62933" w:rsidRPr="00AA0A35" w:rsidRDefault="00C62933" w:rsidP="007E5E22">
            <w:pPr>
              <w:ind w:left="-57" w:right="-57"/>
              <w:jc w:val="center"/>
              <w:rPr>
                <w:bCs/>
                <w:sz w:val="18"/>
                <w:szCs w:val="18"/>
              </w:rPr>
            </w:pPr>
            <w:r w:rsidRPr="00AA0A35">
              <w:rPr>
                <w:bCs/>
                <w:sz w:val="18"/>
                <w:szCs w:val="18"/>
              </w:rPr>
              <w:t>5263</w:t>
            </w:r>
          </w:p>
        </w:tc>
        <w:tc>
          <w:tcPr>
            <w:tcW w:w="196" w:type="pct"/>
            <w:tcBorders>
              <w:top w:val="nil"/>
              <w:left w:val="nil"/>
              <w:bottom w:val="single" w:sz="8" w:space="0" w:color="auto"/>
              <w:right w:val="single" w:sz="8" w:space="0" w:color="auto"/>
            </w:tcBorders>
            <w:vAlign w:val="center"/>
            <w:hideMark/>
          </w:tcPr>
          <w:p w:rsidR="00C62933" w:rsidRPr="00AA0A35" w:rsidRDefault="00C62933" w:rsidP="007E5E22">
            <w:pPr>
              <w:ind w:left="-57" w:right="-57"/>
              <w:jc w:val="center"/>
              <w:rPr>
                <w:bCs/>
                <w:sz w:val="18"/>
                <w:szCs w:val="18"/>
              </w:rPr>
            </w:pPr>
            <w:r w:rsidRPr="00AA0A35">
              <w:rPr>
                <w:bCs/>
                <w:sz w:val="18"/>
                <w:szCs w:val="18"/>
              </w:rPr>
              <w:t>200</w:t>
            </w:r>
          </w:p>
        </w:tc>
        <w:tc>
          <w:tcPr>
            <w:tcW w:w="197" w:type="pct"/>
            <w:tcBorders>
              <w:top w:val="nil"/>
              <w:left w:val="nil"/>
              <w:bottom w:val="single" w:sz="8" w:space="0" w:color="auto"/>
              <w:right w:val="single" w:sz="8" w:space="0" w:color="auto"/>
            </w:tcBorders>
            <w:vAlign w:val="center"/>
            <w:hideMark/>
          </w:tcPr>
          <w:p w:rsidR="00C62933" w:rsidRPr="00AA0A35" w:rsidRDefault="00C62933" w:rsidP="007E5E22">
            <w:pPr>
              <w:ind w:left="-57" w:right="-57"/>
              <w:jc w:val="center"/>
              <w:rPr>
                <w:bCs/>
                <w:sz w:val="18"/>
                <w:szCs w:val="18"/>
              </w:rPr>
            </w:pPr>
            <w:r w:rsidRPr="00AA0A35">
              <w:rPr>
                <w:bCs/>
                <w:sz w:val="18"/>
                <w:szCs w:val="18"/>
              </w:rPr>
              <w:t>139</w:t>
            </w:r>
          </w:p>
        </w:tc>
        <w:tc>
          <w:tcPr>
            <w:tcW w:w="195" w:type="pct"/>
            <w:tcBorders>
              <w:top w:val="nil"/>
              <w:left w:val="nil"/>
              <w:bottom w:val="single" w:sz="8" w:space="0" w:color="auto"/>
              <w:right w:val="single" w:sz="8" w:space="0" w:color="auto"/>
            </w:tcBorders>
            <w:vAlign w:val="center"/>
            <w:hideMark/>
          </w:tcPr>
          <w:p w:rsidR="00C62933" w:rsidRPr="00AA0A35" w:rsidRDefault="00C62933" w:rsidP="007E5E22">
            <w:pPr>
              <w:ind w:left="-57" w:right="-57"/>
              <w:jc w:val="center"/>
              <w:rPr>
                <w:sz w:val="18"/>
                <w:szCs w:val="18"/>
              </w:rPr>
            </w:pPr>
            <w:r w:rsidRPr="00AA0A35">
              <w:rPr>
                <w:sz w:val="18"/>
                <w:szCs w:val="18"/>
              </w:rPr>
              <w:t>- 6014</w:t>
            </w:r>
          </w:p>
        </w:tc>
        <w:tc>
          <w:tcPr>
            <w:tcW w:w="196" w:type="pct"/>
            <w:tcBorders>
              <w:top w:val="nil"/>
              <w:left w:val="nil"/>
              <w:bottom w:val="single" w:sz="8" w:space="0" w:color="auto"/>
              <w:right w:val="single" w:sz="8" w:space="0" w:color="auto"/>
            </w:tcBorders>
            <w:vAlign w:val="center"/>
            <w:hideMark/>
          </w:tcPr>
          <w:p w:rsidR="00C62933" w:rsidRPr="00AA0A35" w:rsidRDefault="00C62933" w:rsidP="007E5E22">
            <w:pPr>
              <w:ind w:left="-57" w:right="-57"/>
              <w:jc w:val="center"/>
              <w:rPr>
                <w:sz w:val="18"/>
                <w:szCs w:val="18"/>
              </w:rPr>
            </w:pPr>
            <w:r w:rsidRPr="00AA0A35">
              <w:rPr>
                <w:sz w:val="18"/>
                <w:szCs w:val="18"/>
              </w:rPr>
              <w:t>19,4</w:t>
            </w:r>
          </w:p>
        </w:tc>
        <w:tc>
          <w:tcPr>
            <w:tcW w:w="198" w:type="pct"/>
            <w:tcBorders>
              <w:top w:val="nil"/>
              <w:left w:val="nil"/>
              <w:bottom w:val="single" w:sz="8" w:space="0" w:color="auto"/>
              <w:right w:val="single" w:sz="8" w:space="0" w:color="auto"/>
            </w:tcBorders>
            <w:vAlign w:val="center"/>
            <w:hideMark/>
          </w:tcPr>
          <w:p w:rsidR="00C62933" w:rsidRPr="00AA0A35" w:rsidRDefault="00C62933" w:rsidP="007E5E22">
            <w:pPr>
              <w:ind w:left="-57" w:right="-57"/>
              <w:jc w:val="center"/>
              <w:rPr>
                <w:sz w:val="18"/>
                <w:szCs w:val="18"/>
              </w:rPr>
            </w:pPr>
            <w:r w:rsidRPr="00AA0A35">
              <w:rPr>
                <w:sz w:val="18"/>
                <w:szCs w:val="18"/>
              </w:rPr>
              <w:t>265,8</w:t>
            </w:r>
          </w:p>
        </w:tc>
        <w:tc>
          <w:tcPr>
            <w:tcW w:w="196" w:type="pct"/>
            <w:tcBorders>
              <w:top w:val="nil"/>
              <w:left w:val="nil"/>
              <w:bottom w:val="single" w:sz="8" w:space="0" w:color="auto"/>
              <w:right w:val="single" w:sz="8" w:space="0" w:color="auto"/>
            </w:tcBorders>
            <w:vAlign w:val="center"/>
            <w:hideMark/>
          </w:tcPr>
          <w:p w:rsidR="00C62933" w:rsidRPr="00AA0A35" w:rsidRDefault="00C62933" w:rsidP="007E5E22">
            <w:pPr>
              <w:ind w:left="-57" w:right="-57"/>
              <w:jc w:val="center"/>
              <w:rPr>
                <w:sz w:val="18"/>
                <w:szCs w:val="18"/>
              </w:rPr>
            </w:pPr>
            <w:r w:rsidRPr="00AA0A35">
              <w:rPr>
                <w:sz w:val="18"/>
                <w:szCs w:val="18"/>
              </w:rPr>
              <w:t>90,3</w:t>
            </w:r>
          </w:p>
        </w:tc>
        <w:tc>
          <w:tcPr>
            <w:tcW w:w="197" w:type="pct"/>
            <w:tcBorders>
              <w:top w:val="nil"/>
              <w:left w:val="nil"/>
              <w:bottom w:val="single" w:sz="8" w:space="0" w:color="auto"/>
              <w:right w:val="single" w:sz="8" w:space="0" w:color="auto"/>
            </w:tcBorders>
            <w:vAlign w:val="center"/>
            <w:hideMark/>
          </w:tcPr>
          <w:p w:rsidR="00C62933" w:rsidRPr="00AA0A35" w:rsidRDefault="00C62933" w:rsidP="007E5E22">
            <w:pPr>
              <w:ind w:left="-57" w:right="-57"/>
              <w:jc w:val="center"/>
              <w:rPr>
                <w:sz w:val="18"/>
                <w:szCs w:val="18"/>
              </w:rPr>
            </w:pPr>
            <w:r w:rsidRPr="00AA0A35">
              <w:rPr>
                <w:sz w:val="18"/>
                <w:szCs w:val="18"/>
              </w:rPr>
              <w:t>3,4</w:t>
            </w:r>
          </w:p>
        </w:tc>
        <w:tc>
          <w:tcPr>
            <w:tcW w:w="196" w:type="pct"/>
            <w:tcBorders>
              <w:top w:val="nil"/>
              <w:left w:val="nil"/>
              <w:bottom w:val="single" w:sz="8" w:space="0" w:color="auto"/>
              <w:right w:val="single" w:sz="8" w:space="0" w:color="auto"/>
            </w:tcBorders>
            <w:noWrap/>
            <w:vAlign w:val="center"/>
            <w:hideMark/>
          </w:tcPr>
          <w:p w:rsidR="00C62933" w:rsidRPr="00AA0A35" w:rsidRDefault="00C62933" w:rsidP="007E5E22">
            <w:pPr>
              <w:ind w:left="-57" w:right="-57"/>
              <w:jc w:val="center"/>
              <w:rPr>
                <w:sz w:val="18"/>
                <w:szCs w:val="18"/>
              </w:rPr>
            </w:pPr>
            <w:r w:rsidRPr="00AA0A35">
              <w:rPr>
                <w:sz w:val="18"/>
                <w:szCs w:val="18"/>
              </w:rPr>
              <w:t>2,4</w:t>
            </w:r>
          </w:p>
        </w:tc>
        <w:tc>
          <w:tcPr>
            <w:tcW w:w="196" w:type="pct"/>
            <w:tcBorders>
              <w:top w:val="nil"/>
              <w:left w:val="nil"/>
              <w:bottom w:val="single" w:sz="8" w:space="0" w:color="auto"/>
              <w:right w:val="single" w:sz="8" w:space="0" w:color="auto"/>
            </w:tcBorders>
            <w:noWrap/>
            <w:vAlign w:val="center"/>
            <w:hideMark/>
          </w:tcPr>
          <w:p w:rsidR="00C62933" w:rsidRPr="00AA0A35" w:rsidRDefault="00C62933" w:rsidP="007E5E22">
            <w:pPr>
              <w:ind w:left="-57" w:right="-57"/>
              <w:jc w:val="center"/>
              <w:rPr>
                <w:sz w:val="18"/>
                <w:szCs w:val="18"/>
              </w:rPr>
            </w:pPr>
            <w:r w:rsidRPr="00AA0A35">
              <w:rPr>
                <w:b/>
                <w:sz w:val="18"/>
                <w:szCs w:val="18"/>
              </w:rPr>
              <w:t xml:space="preserve">- </w:t>
            </w:r>
            <w:r w:rsidRPr="00AA0A35">
              <w:rPr>
                <w:sz w:val="18"/>
                <w:szCs w:val="18"/>
              </w:rPr>
              <w:t>87,6</w:t>
            </w:r>
          </w:p>
        </w:tc>
      </w:tr>
    </w:tbl>
    <w:p w:rsidR="00130C18" w:rsidRPr="003A54D5" w:rsidRDefault="00130C18" w:rsidP="00130C18">
      <w:pPr>
        <w:widowControl w:val="0"/>
        <w:suppressAutoHyphens/>
        <w:autoSpaceDE w:val="0"/>
        <w:autoSpaceDN w:val="0"/>
        <w:adjustRightInd w:val="0"/>
        <w:spacing w:after="0" w:line="240" w:lineRule="auto"/>
        <w:rPr>
          <w:rFonts w:eastAsiaTheme="minorHAnsi" w:cstheme="minorBidi"/>
        </w:rPr>
      </w:pPr>
      <w:r w:rsidRPr="003A54D5">
        <w:rPr>
          <w:rFonts w:eastAsiaTheme="minorHAnsi" w:cstheme="minorBidi"/>
        </w:rPr>
        <w:t xml:space="preserve">* </w:t>
      </w:r>
      <w:r w:rsidRPr="003A54D5">
        <w:rPr>
          <w:sz w:val="18"/>
          <w:szCs w:val="18"/>
        </w:rPr>
        <w:t>Расчет коэффициента общей смертности осуществлен на численность населения, взятую от 01.01.2024 года.</w:t>
      </w:r>
    </w:p>
    <w:p w:rsidR="005B61EE" w:rsidRDefault="005B61EE" w:rsidP="00E515FD">
      <w:pPr>
        <w:suppressAutoHyphens/>
        <w:spacing w:after="0" w:line="240" w:lineRule="auto"/>
        <w:ind w:firstLine="709"/>
        <w:jc w:val="both"/>
        <w:rPr>
          <w:rFonts w:eastAsiaTheme="minorHAnsi" w:cstheme="minorBidi"/>
          <w:b/>
        </w:rPr>
      </w:pPr>
    </w:p>
    <w:p w:rsidR="00130C18" w:rsidRPr="00AA0A35" w:rsidRDefault="00130C18" w:rsidP="00130C18">
      <w:pPr>
        <w:suppressAutoHyphens/>
        <w:snapToGrid w:val="0"/>
        <w:spacing w:after="0" w:line="240" w:lineRule="auto"/>
        <w:ind w:firstLine="709"/>
        <w:jc w:val="both"/>
        <w:rPr>
          <w:rFonts w:eastAsiaTheme="minorHAnsi"/>
        </w:rPr>
      </w:pPr>
      <w:r w:rsidRPr="00AA0A35">
        <w:rPr>
          <w:rFonts w:eastAsiaTheme="minorHAnsi"/>
        </w:rPr>
        <w:t>В структуре смертности за 2024 г.: 45,43% составляют болезни системы кровообращения, 15,64% – новообразования, 13,94% – болезни нервной системы, 6,0% – внешние причины смертности, 5,85% – болезни органов пищеварения, 3,02% – болезни органов дыхания.</w:t>
      </w:r>
      <w:r w:rsidRPr="00AA0A35">
        <w:rPr>
          <w:rFonts w:eastAsiaTheme="minorHAnsi"/>
          <w:bCs/>
        </w:rPr>
        <w:t xml:space="preserve"> </w:t>
      </w:r>
      <w:r w:rsidRPr="00AA0A35">
        <w:rPr>
          <w:rFonts w:eastAsiaTheme="minorHAnsi"/>
        </w:rPr>
        <w:t xml:space="preserve">На остальные заболевания приходится 10,12%. </w:t>
      </w:r>
    </w:p>
    <w:p w:rsidR="00130C18" w:rsidRPr="00AA0A35" w:rsidRDefault="00130C18" w:rsidP="00130C18">
      <w:pPr>
        <w:suppressAutoHyphens/>
        <w:snapToGrid w:val="0"/>
        <w:spacing w:after="0" w:line="240" w:lineRule="auto"/>
        <w:ind w:firstLine="709"/>
        <w:jc w:val="both"/>
        <w:rPr>
          <w:rFonts w:eastAsiaTheme="minorHAnsi"/>
          <w:bCs/>
        </w:rPr>
      </w:pPr>
      <w:r w:rsidRPr="00AA0A35">
        <w:rPr>
          <w:rFonts w:eastAsiaTheme="minorHAnsi"/>
        </w:rPr>
        <w:t xml:space="preserve">Отмечается </w:t>
      </w:r>
      <w:r w:rsidRPr="00AA0A35">
        <w:rPr>
          <w:rFonts w:eastAsiaTheme="minorHAnsi"/>
          <w:i/>
        </w:rPr>
        <w:t>снижение</w:t>
      </w:r>
      <w:r w:rsidRPr="00AA0A35">
        <w:rPr>
          <w:rFonts w:eastAsiaTheme="minorHAnsi"/>
        </w:rPr>
        <w:t xml:space="preserve"> </w:t>
      </w:r>
      <w:r w:rsidRPr="00AA0A35">
        <w:rPr>
          <w:rFonts w:eastAsiaTheme="minorHAnsi"/>
          <w:i/>
        </w:rPr>
        <w:t>смертности</w:t>
      </w:r>
      <w:r w:rsidRPr="00AA0A35">
        <w:rPr>
          <w:rFonts w:eastAsiaTheme="minorHAnsi"/>
        </w:rPr>
        <w:t xml:space="preserve"> в 2024 г., по отношению к 2020 г.: от симптомов, признаков, отклонений в 8,5 раза, от </w:t>
      </w:r>
      <w:r w:rsidRPr="00AA0A35">
        <w:rPr>
          <w:rFonts w:eastAsiaTheme="minorHAnsi"/>
          <w:bCs/>
        </w:rPr>
        <w:t xml:space="preserve">COVID – в 8,1 раз, </w:t>
      </w:r>
      <w:r w:rsidRPr="00AA0A35">
        <w:rPr>
          <w:rFonts w:eastAsiaTheme="minorHAnsi"/>
        </w:rPr>
        <w:t>от болезней нервной системы – на 22,3%, от убийств – на 21,8%.</w:t>
      </w:r>
    </w:p>
    <w:p w:rsidR="00130C18" w:rsidRPr="00AA0A35" w:rsidRDefault="00130C18" w:rsidP="00130C18">
      <w:pPr>
        <w:suppressAutoHyphens/>
        <w:snapToGrid w:val="0"/>
        <w:spacing w:after="0" w:line="240" w:lineRule="auto"/>
        <w:ind w:firstLine="709"/>
        <w:jc w:val="both"/>
        <w:rPr>
          <w:rFonts w:eastAsiaTheme="minorHAnsi"/>
        </w:rPr>
      </w:pPr>
      <w:r w:rsidRPr="00AA0A35">
        <w:rPr>
          <w:rFonts w:eastAsiaTheme="minorHAnsi"/>
          <w:bCs/>
          <w:i/>
        </w:rPr>
        <w:lastRenderedPageBreak/>
        <w:t>Рост смертности</w:t>
      </w:r>
      <w:r w:rsidRPr="00AA0A35">
        <w:rPr>
          <w:rFonts w:eastAsiaTheme="minorHAnsi"/>
        </w:rPr>
        <w:t xml:space="preserve"> за указанный выше период отмечается: от случайных отравлений – в 4,3 раза, от болезней мочеполовой системы – на 35,6%, от транспортных травм – на 13,1%, от болезней органов пищеварения – на 10,7%, от новообразований – на 8,1%, от болезней системы кровообращения – на 2,0%.</w:t>
      </w:r>
    </w:p>
    <w:p w:rsidR="00130C18" w:rsidRPr="00AA0A35" w:rsidRDefault="00130C18" w:rsidP="00130C18">
      <w:pPr>
        <w:suppressAutoHyphens/>
        <w:snapToGrid w:val="0"/>
        <w:spacing w:after="0" w:line="240" w:lineRule="auto"/>
        <w:ind w:firstLine="709"/>
        <w:jc w:val="both"/>
        <w:rPr>
          <w:rFonts w:eastAsiaTheme="minorHAnsi"/>
        </w:rPr>
      </w:pPr>
      <w:r w:rsidRPr="00AA0A35">
        <w:rPr>
          <w:rFonts w:eastAsiaTheme="minorHAnsi"/>
        </w:rPr>
        <w:t>Смертность от всех причин уменьшилась на 11,5%.</w:t>
      </w:r>
    </w:p>
    <w:p w:rsidR="00130C18" w:rsidRPr="00CE47B0" w:rsidRDefault="00130C18" w:rsidP="00130C18">
      <w:pPr>
        <w:suppressAutoHyphens/>
        <w:snapToGrid w:val="0"/>
        <w:spacing w:after="0" w:line="240" w:lineRule="auto"/>
        <w:ind w:firstLine="709"/>
        <w:jc w:val="both"/>
        <w:rPr>
          <w:bCs/>
        </w:rPr>
      </w:pPr>
      <w:r w:rsidRPr="00AA0A35">
        <w:t xml:space="preserve">Смертность является наиболее объективным и социально-значимым показателем здоровья и благополучия населения. Наиболее неблагополучными территориями по смертности от всех причин являются: </w:t>
      </w:r>
      <w:r w:rsidRPr="00AA0A35">
        <w:rPr>
          <w:bCs/>
        </w:rPr>
        <w:t>Брюховецкий, Тихорецкий, Щербиновский, Выселковский, Ленинградский, Ейский, Приморско-Ахтарский, Белоглинский районы.</w:t>
      </w:r>
    </w:p>
    <w:p w:rsidR="00130C18" w:rsidRPr="00CE47B0" w:rsidRDefault="00130C18" w:rsidP="00E515FD">
      <w:pPr>
        <w:suppressAutoHyphens/>
        <w:spacing w:after="0" w:line="240" w:lineRule="auto"/>
        <w:ind w:firstLine="709"/>
        <w:jc w:val="both"/>
        <w:rPr>
          <w:rFonts w:eastAsiaTheme="minorHAnsi" w:cstheme="minorBidi"/>
          <w:b/>
        </w:rPr>
      </w:pPr>
    </w:p>
    <w:p w:rsidR="00E515FD" w:rsidRPr="007A33D4" w:rsidRDefault="00E515FD" w:rsidP="00E515FD">
      <w:pPr>
        <w:suppressAutoHyphens/>
        <w:spacing w:after="0" w:line="240" w:lineRule="auto"/>
        <w:ind w:firstLine="709"/>
        <w:jc w:val="both"/>
        <w:rPr>
          <w:rFonts w:eastAsiaTheme="minorHAnsi" w:cstheme="minorBidi"/>
        </w:rPr>
      </w:pPr>
      <w:r w:rsidRPr="007A33D4">
        <w:rPr>
          <w:rFonts w:eastAsiaTheme="minorHAnsi" w:cstheme="minorBidi"/>
          <w:b/>
        </w:rPr>
        <w:t>5.3 Состояние здоровья населения Краснодарского края</w:t>
      </w:r>
      <w:r w:rsidRPr="007A33D4">
        <w:rPr>
          <w:rFonts w:eastAsiaTheme="minorHAnsi" w:cstheme="minorBidi"/>
        </w:rPr>
        <w:t xml:space="preserve"> </w:t>
      </w:r>
    </w:p>
    <w:p w:rsidR="00CE47B0" w:rsidRPr="00AA0A35" w:rsidRDefault="00E515FD" w:rsidP="00CE47B0">
      <w:pPr>
        <w:spacing w:after="0" w:line="240" w:lineRule="auto"/>
        <w:ind w:firstLine="709"/>
        <w:jc w:val="both"/>
        <w:rPr>
          <w:rFonts w:eastAsiaTheme="minorHAnsi"/>
        </w:rPr>
      </w:pPr>
      <w:r w:rsidRPr="00AA0A35">
        <w:rPr>
          <w:rFonts w:eastAsiaTheme="minorHAnsi" w:cstheme="minorBidi"/>
          <w:bCs/>
        </w:rPr>
        <w:t xml:space="preserve">По данным Министерства здравоохранения Краснодарского края </w:t>
      </w:r>
      <w:r w:rsidRPr="00AA0A35">
        <w:rPr>
          <w:rFonts w:eastAsiaTheme="minorHAnsi" w:cstheme="minorBidi"/>
          <w:i/>
          <w:u w:val="single"/>
        </w:rPr>
        <w:t>общая</w:t>
      </w:r>
      <w:r w:rsidRPr="00AA0A35">
        <w:rPr>
          <w:rFonts w:eastAsiaTheme="minorHAnsi" w:cstheme="minorBidi"/>
          <w:u w:val="single"/>
        </w:rPr>
        <w:t xml:space="preserve"> </w:t>
      </w:r>
      <w:r w:rsidRPr="00AA0A35">
        <w:rPr>
          <w:rFonts w:eastAsiaTheme="minorHAnsi" w:cstheme="minorBidi"/>
        </w:rPr>
        <w:t xml:space="preserve">заболеваемость </w:t>
      </w:r>
      <w:r w:rsidRPr="00AA0A35">
        <w:rPr>
          <w:rFonts w:eastAsiaTheme="minorHAnsi" w:cstheme="minorBidi"/>
          <w:i/>
        </w:rPr>
        <w:t>всего населения</w:t>
      </w:r>
      <w:r w:rsidRPr="00AA0A35">
        <w:rPr>
          <w:rFonts w:eastAsiaTheme="minorHAnsi" w:cstheme="minorBidi"/>
        </w:rPr>
        <w:t xml:space="preserve"> Краснодарского края, </w:t>
      </w:r>
      <w:r w:rsidRPr="00AA0A35">
        <w:rPr>
          <w:rFonts w:eastAsiaTheme="minorHAnsi" w:cstheme="minorBidi"/>
          <w:bCs/>
        </w:rPr>
        <w:t xml:space="preserve">в </w:t>
      </w:r>
      <w:r w:rsidRPr="00AA0A35">
        <w:rPr>
          <w:rFonts w:eastAsiaTheme="minorHAnsi" w:cstheme="minorBidi"/>
        </w:rPr>
        <w:t>202</w:t>
      </w:r>
      <w:r w:rsidR="00CE47B0" w:rsidRPr="00AA0A35">
        <w:rPr>
          <w:rFonts w:eastAsiaTheme="minorHAnsi" w:cstheme="minorBidi"/>
        </w:rPr>
        <w:t>4</w:t>
      </w:r>
      <w:r w:rsidRPr="00AA0A35">
        <w:rPr>
          <w:rFonts w:eastAsiaTheme="minorHAnsi" w:cstheme="minorBidi"/>
        </w:rPr>
        <w:t> г., в сравнении с 20</w:t>
      </w:r>
      <w:r w:rsidR="00CE47B0" w:rsidRPr="00AA0A35">
        <w:rPr>
          <w:rFonts w:eastAsiaTheme="minorHAnsi" w:cstheme="minorBidi"/>
        </w:rPr>
        <w:t>20</w:t>
      </w:r>
      <w:r w:rsidRPr="00AA0A35">
        <w:rPr>
          <w:rFonts w:eastAsiaTheme="minorHAnsi" w:cstheme="minorBidi"/>
        </w:rPr>
        <w:t> г. и с 202</w:t>
      </w:r>
      <w:r w:rsidR="00CE47B0" w:rsidRPr="00AA0A35">
        <w:rPr>
          <w:rFonts w:eastAsiaTheme="minorHAnsi" w:cstheme="minorBidi"/>
        </w:rPr>
        <w:t>3</w:t>
      </w:r>
      <w:r w:rsidRPr="00AA0A35">
        <w:rPr>
          <w:rFonts w:eastAsiaTheme="minorHAnsi" w:cstheme="minorBidi"/>
        </w:rPr>
        <w:t> г. (табл. 5.3.1), у</w:t>
      </w:r>
      <w:r w:rsidR="00CE47B0" w:rsidRPr="00AA0A35">
        <w:rPr>
          <w:rFonts w:eastAsiaTheme="minorHAnsi" w:cstheme="minorBidi"/>
        </w:rPr>
        <w:t>величилась</w:t>
      </w:r>
      <w:r w:rsidRPr="00AA0A35">
        <w:rPr>
          <w:rFonts w:eastAsiaTheme="minorHAnsi" w:cstheme="minorBidi"/>
        </w:rPr>
        <w:t xml:space="preserve"> на </w:t>
      </w:r>
      <w:r w:rsidR="00CE47B0" w:rsidRPr="00AA0A35">
        <w:rPr>
          <w:rFonts w:eastAsiaTheme="minorHAnsi" w:cstheme="minorBidi"/>
        </w:rPr>
        <w:t xml:space="preserve">6,8% и на </w:t>
      </w:r>
      <w:r w:rsidRPr="00AA0A35">
        <w:rPr>
          <w:rFonts w:eastAsiaTheme="minorHAnsi" w:cstheme="minorBidi"/>
        </w:rPr>
        <w:t>4</w:t>
      </w:r>
      <w:r w:rsidR="00CE47B0" w:rsidRPr="00AA0A35">
        <w:rPr>
          <w:rFonts w:eastAsiaTheme="minorHAnsi" w:cstheme="minorBidi"/>
        </w:rPr>
        <w:t>,1</w:t>
      </w:r>
      <w:r w:rsidRPr="00AA0A35">
        <w:rPr>
          <w:rFonts w:eastAsiaTheme="minorHAnsi" w:cstheme="minorBidi"/>
        </w:rPr>
        <w:t xml:space="preserve">%, соответственно; </w:t>
      </w:r>
      <w:r w:rsidRPr="00AA0A35">
        <w:rPr>
          <w:rFonts w:eastAsiaTheme="minorHAnsi" w:cstheme="minorBidi"/>
          <w:i/>
        </w:rPr>
        <w:t>детского населения</w:t>
      </w:r>
      <w:r w:rsidRPr="00AA0A35">
        <w:rPr>
          <w:rFonts w:eastAsiaTheme="minorHAnsi" w:cstheme="minorBidi"/>
        </w:rPr>
        <w:t xml:space="preserve"> (от 0 до 14 лет) </w:t>
      </w:r>
      <w:r w:rsidR="00CE47B0" w:rsidRPr="00AA0A35">
        <w:rPr>
          <w:rFonts w:eastAsiaTheme="minorHAnsi" w:cstheme="minorBidi"/>
        </w:rPr>
        <w:t xml:space="preserve">увеличилась </w:t>
      </w:r>
      <w:r w:rsidRPr="00AA0A35">
        <w:rPr>
          <w:rFonts w:eastAsiaTheme="minorHAnsi" w:cstheme="minorBidi"/>
        </w:rPr>
        <w:t>на 9</w:t>
      </w:r>
      <w:r w:rsidR="00CE47B0" w:rsidRPr="00AA0A35">
        <w:rPr>
          <w:rFonts w:eastAsiaTheme="minorHAnsi" w:cstheme="minorBidi"/>
        </w:rPr>
        <w:t>,3</w:t>
      </w:r>
      <w:r w:rsidRPr="00AA0A35">
        <w:rPr>
          <w:rFonts w:eastAsiaTheme="minorHAnsi" w:cstheme="minorBidi"/>
        </w:rPr>
        <w:t xml:space="preserve">% и на </w:t>
      </w:r>
      <w:r w:rsidR="00CE47B0" w:rsidRPr="00AA0A35">
        <w:rPr>
          <w:rFonts w:eastAsiaTheme="minorHAnsi" w:cstheme="minorBidi"/>
        </w:rPr>
        <w:t>5,6</w:t>
      </w:r>
      <w:r w:rsidRPr="00AA0A35">
        <w:rPr>
          <w:rFonts w:eastAsiaTheme="minorHAnsi" w:cstheme="minorBidi"/>
        </w:rPr>
        <w:t xml:space="preserve">%, соответственно; </w:t>
      </w:r>
      <w:r w:rsidRPr="00AA0A35">
        <w:rPr>
          <w:rFonts w:eastAsiaTheme="minorHAnsi" w:cstheme="minorBidi"/>
          <w:i/>
        </w:rPr>
        <w:t xml:space="preserve">подросткового населения </w:t>
      </w:r>
      <w:r w:rsidRPr="00AA0A35">
        <w:rPr>
          <w:rFonts w:eastAsiaTheme="minorHAnsi" w:cstheme="minorBidi"/>
        </w:rPr>
        <w:t xml:space="preserve">уменьшилась на 2,0% и на 0,3%, соответственно; </w:t>
      </w:r>
      <w:r w:rsidRPr="00AA0A35">
        <w:rPr>
          <w:rFonts w:eastAsiaTheme="minorHAnsi" w:cstheme="minorBidi"/>
          <w:i/>
        </w:rPr>
        <w:t>взрослого населения</w:t>
      </w:r>
      <w:r w:rsidRPr="00AA0A35">
        <w:rPr>
          <w:rFonts w:eastAsiaTheme="minorHAnsi" w:cstheme="minorBidi"/>
        </w:rPr>
        <w:t xml:space="preserve"> (от 18 лет и старше) увеличилась на 0,5% и уменьшилась на 4,0%, соответственно</w:t>
      </w:r>
      <w:r w:rsidR="00CE47B0" w:rsidRPr="00AA0A35">
        <w:rPr>
          <w:rFonts w:eastAsiaTheme="minorHAnsi" w:cstheme="minorBidi"/>
        </w:rPr>
        <w:t xml:space="preserve">, </w:t>
      </w:r>
      <w:r w:rsidR="00CE47B0" w:rsidRPr="00AA0A35">
        <w:rPr>
          <w:rFonts w:eastAsiaTheme="minorHAnsi"/>
          <w:i/>
        </w:rPr>
        <w:t xml:space="preserve">подросткового населения </w:t>
      </w:r>
      <w:r w:rsidR="00CE47B0" w:rsidRPr="00AA0A35">
        <w:rPr>
          <w:rFonts w:eastAsiaTheme="minorHAnsi"/>
        </w:rPr>
        <w:t xml:space="preserve">увеличилась на 12,3% и на 4,0%, соответственно; </w:t>
      </w:r>
      <w:r w:rsidR="00CE47B0" w:rsidRPr="00AA0A35">
        <w:rPr>
          <w:rFonts w:eastAsiaTheme="minorHAnsi"/>
          <w:i/>
        </w:rPr>
        <w:t>взрослого населения</w:t>
      </w:r>
      <w:r w:rsidR="00CE47B0" w:rsidRPr="00AA0A35">
        <w:rPr>
          <w:rFonts w:eastAsiaTheme="minorHAnsi"/>
        </w:rPr>
        <w:t xml:space="preserve"> (от 18 лет и старше) увеличилась на 4,7% и на 2,7%, соответственно.</w:t>
      </w:r>
    </w:p>
    <w:p w:rsidR="00E515FD" w:rsidRPr="007A33D4" w:rsidRDefault="00CE47B0" w:rsidP="002C3AED">
      <w:pPr>
        <w:spacing w:after="0" w:line="240" w:lineRule="auto"/>
        <w:ind w:firstLine="709"/>
        <w:jc w:val="both"/>
        <w:rPr>
          <w:rFonts w:eastAsiaTheme="minorHAnsi" w:cstheme="minorBidi"/>
        </w:rPr>
      </w:pPr>
      <w:r w:rsidRPr="00AA0A35">
        <w:rPr>
          <w:rFonts w:eastAsiaTheme="minorHAnsi" w:cstheme="minorBidi"/>
          <w:sz w:val="28"/>
          <w:szCs w:val="28"/>
        </w:rPr>
        <w:t xml:space="preserve"> </w:t>
      </w:r>
      <w:r w:rsidRPr="00AA0A35">
        <w:rPr>
          <w:rFonts w:eastAsiaTheme="minorHAnsi" w:cstheme="minorBidi"/>
          <w:i/>
          <w:u w:val="single"/>
        </w:rPr>
        <w:t>Первичная</w:t>
      </w:r>
      <w:r w:rsidRPr="00AA0A35">
        <w:rPr>
          <w:rFonts w:eastAsiaTheme="minorHAnsi" w:cstheme="minorBidi"/>
        </w:rPr>
        <w:t xml:space="preserve"> заболеваемость </w:t>
      </w:r>
      <w:r w:rsidRPr="00AA0A35">
        <w:rPr>
          <w:rFonts w:eastAsiaTheme="minorHAnsi" w:cstheme="minorBidi"/>
          <w:i/>
        </w:rPr>
        <w:t>всего населения</w:t>
      </w:r>
      <w:r w:rsidRPr="00AA0A35">
        <w:rPr>
          <w:rFonts w:eastAsiaTheme="minorHAnsi" w:cstheme="minorBidi"/>
        </w:rPr>
        <w:t xml:space="preserve"> края в 2024 г., в сравнении с 2020 г. и с 2023 г., </w:t>
      </w:r>
      <w:r w:rsidRPr="00AA0A35">
        <w:rPr>
          <w:rFonts w:eastAsiaTheme="minorHAnsi"/>
        </w:rPr>
        <w:t xml:space="preserve">увеличилась на 4,1% и на 1,1%, соответственно; </w:t>
      </w:r>
      <w:r w:rsidRPr="00AA0A35">
        <w:rPr>
          <w:rFonts w:eastAsiaTheme="minorHAnsi"/>
          <w:i/>
        </w:rPr>
        <w:t>детского населения</w:t>
      </w:r>
      <w:r w:rsidRPr="00AA0A35">
        <w:rPr>
          <w:rFonts w:eastAsiaTheme="minorHAnsi"/>
        </w:rPr>
        <w:t xml:space="preserve"> увеличилась на 8,3% и на 4,7%, соответственно; </w:t>
      </w:r>
      <w:r w:rsidRPr="00AA0A35">
        <w:rPr>
          <w:rFonts w:eastAsiaTheme="minorHAnsi"/>
          <w:i/>
        </w:rPr>
        <w:t xml:space="preserve">подросткового населения </w:t>
      </w:r>
      <w:r w:rsidRPr="00AA0A35">
        <w:rPr>
          <w:rFonts w:eastAsiaTheme="minorHAnsi"/>
        </w:rPr>
        <w:t xml:space="preserve">увеличилась на 12,5% и на 3,9%, соответственно; </w:t>
      </w:r>
      <w:r w:rsidRPr="00AA0A35">
        <w:rPr>
          <w:rFonts w:eastAsiaTheme="minorHAnsi"/>
          <w:i/>
        </w:rPr>
        <w:t>взрослого населения</w:t>
      </w:r>
      <w:r w:rsidRPr="00AA0A35">
        <w:rPr>
          <w:rFonts w:eastAsiaTheme="minorHAnsi"/>
        </w:rPr>
        <w:t xml:space="preserve"> уменьшилась на 0,7% и на 2,1%, соответственно.</w:t>
      </w:r>
    </w:p>
    <w:p w:rsidR="00E515FD" w:rsidRPr="00C25E02" w:rsidRDefault="00E515FD" w:rsidP="00E515FD">
      <w:pPr>
        <w:spacing w:after="0" w:line="216" w:lineRule="auto"/>
        <w:ind w:firstLine="709"/>
        <w:jc w:val="center"/>
        <w:rPr>
          <w:lang w:eastAsia="ru-RU"/>
        </w:rPr>
      </w:pPr>
      <w:r w:rsidRPr="00C25E02">
        <w:rPr>
          <w:lang w:eastAsia="ru-RU"/>
        </w:rPr>
        <w:t>Таблица 5.3.1 –</w:t>
      </w:r>
      <w:r w:rsidRPr="00C25E02">
        <w:rPr>
          <w:color w:val="FF0000"/>
          <w:lang w:eastAsia="ru-RU"/>
        </w:rPr>
        <w:t xml:space="preserve"> </w:t>
      </w:r>
      <w:r w:rsidRPr="00C25E02">
        <w:rPr>
          <w:lang w:eastAsia="ru-RU"/>
        </w:rPr>
        <w:t xml:space="preserve"> Динамика общей и первичной заболеваемости </w:t>
      </w:r>
    </w:p>
    <w:p w:rsidR="00E515FD" w:rsidRPr="00C25E02" w:rsidRDefault="00E515FD" w:rsidP="00E515FD">
      <w:pPr>
        <w:spacing w:after="0" w:line="216" w:lineRule="auto"/>
        <w:ind w:firstLine="709"/>
        <w:jc w:val="center"/>
        <w:rPr>
          <w:lang w:eastAsia="ru-RU"/>
        </w:rPr>
      </w:pPr>
      <w:r w:rsidRPr="00C25E02">
        <w:rPr>
          <w:lang w:eastAsia="ru-RU"/>
        </w:rPr>
        <w:t>(на 1000 человек соответствующего возраста)</w:t>
      </w:r>
    </w:p>
    <w:tbl>
      <w:tblPr>
        <w:tblpPr w:leftFromText="180" w:rightFromText="180" w:vertAnchor="text" w:horzAnchor="margin" w:tblpX="108" w:tblpY="51"/>
        <w:tblW w:w="4889" w:type="pct"/>
        <w:tblLayout w:type="fixed"/>
        <w:tblLook w:val="04A0" w:firstRow="1" w:lastRow="0" w:firstColumn="1" w:lastColumn="0" w:noHBand="0" w:noVBand="1"/>
      </w:tblPr>
      <w:tblGrid>
        <w:gridCol w:w="3381"/>
        <w:gridCol w:w="1043"/>
        <w:gridCol w:w="1045"/>
        <w:gridCol w:w="1045"/>
        <w:gridCol w:w="1045"/>
        <w:gridCol w:w="1047"/>
        <w:gridCol w:w="1307"/>
      </w:tblGrid>
      <w:tr w:rsidR="00E515FD" w:rsidRPr="005A2AC9" w:rsidTr="005159FE">
        <w:trPr>
          <w:trHeight w:val="58"/>
          <w:tblHeader/>
        </w:trPr>
        <w:tc>
          <w:tcPr>
            <w:tcW w:w="1706" w:type="pct"/>
            <w:vMerge w:val="restart"/>
            <w:tcBorders>
              <w:top w:val="single" w:sz="4" w:space="0" w:color="auto"/>
              <w:left w:val="single" w:sz="4" w:space="0" w:color="auto"/>
              <w:bottom w:val="single" w:sz="4" w:space="0" w:color="auto"/>
              <w:right w:val="single" w:sz="4" w:space="0" w:color="auto"/>
            </w:tcBorders>
            <w:vAlign w:val="center"/>
            <w:hideMark/>
          </w:tcPr>
          <w:p w:rsidR="00E515FD" w:rsidRPr="005A2AC9" w:rsidRDefault="00E515FD" w:rsidP="00BA4B42">
            <w:pPr>
              <w:spacing w:after="0" w:line="216" w:lineRule="auto"/>
              <w:jc w:val="center"/>
              <w:rPr>
                <w:b/>
                <w:sz w:val="20"/>
                <w:szCs w:val="20"/>
                <w:lang w:eastAsia="ru-RU"/>
              </w:rPr>
            </w:pPr>
            <w:r w:rsidRPr="005A2AC9">
              <w:rPr>
                <w:b/>
                <w:sz w:val="20"/>
                <w:szCs w:val="20"/>
                <w:lang w:eastAsia="ru-RU"/>
              </w:rPr>
              <w:t>Показатели</w:t>
            </w:r>
          </w:p>
        </w:tc>
        <w:tc>
          <w:tcPr>
            <w:tcW w:w="2635" w:type="pct"/>
            <w:gridSpan w:val="5"/>
            <w:tcBorders>
              <w:top w:val="single" w:sz="4" w:space="0" w:color="auto"/>
              <w:left w:val="nil"/>
              <w:bottom w:val="single" w:sz="4" w:space="0" w:color="auto"/>
              <w:right w:val="single" w:sz="4" w:space="0" w:color="auto"/>
            </w:tcBorders>
            <w:vAlign w:val="center"/>
            <w:hideMark/>
          </w:tcPr>
          <w:p w:rsidR="00E515FD" w:rsidRPr="005A2AC9" w:rsidRDefault="00E515FD" w:rsidP="00BA4B42">
            <w:pPr>
              <w:spacing w:after="0" w:line="216" w:lineRule="auto"/>
              <w:jc w:val="center"/>
              <w:rPr>
                <w:b/>
                <w:sz w:val="20"/>
                <w:szCs w:val="20"/>
                <w:lang w:eastAsia="ru-RU"/>
              </w:rPr>
            </w:pPr>
            <w:r w:rsidRPr="005A2AC9">
              <w:rPr>
                <w:b/>
                <w:sz w:val="20"/>
                <w:szCs w:val="20"/>
                <w:lang w:eastAsia="ru-RU"/>
              </w:rPr>
              <w:t>Годы</w:t>
            </w:r>
          </w:p>
        </w:tc>
        <w:tc>
          <w:tcPr>
            <w:tcW w:w="658" w:type="pct"/>
            <w:vMerge w:val="restart"/>
            <w:tcBorders>
              <w:top w:val="single" w:sz="4" w:space="0" w:color="auto"/>
              <w:left w:val="single" w:sz="4" w:space="0" w:color="auto"/>
              <w:bottom w:val="single" w:sz="4" w:space="0" w:color="auto"/>
              <w:right w:val="single" w:sz="4" w:space="0" w:color="auto"/>
            </w:tcBorders>
            <w:vAlign w:val="center"/>
            <w:hideMark/>
          </w:tcPr>
          <w:p w:rsidR="00E515FD" w:rsidRPr="005A2AC9" w:rsidRDefault="00E515FD" w:rsidP="00BA4B42">
            <w:pPr>
              <w:spacing w:after="0" w:line="216" w:lineRule="auto"/>
              <w:jc w:val="center"/>
              <w:rPr>
                <w:b/>
                <w:sz w:val="20"/>
                <w:szCs w:val="20"/>
                <w:lang w:eastAsia="ru-RU"/>
              </w:rPr>
            </w:pPr>
          </w:p>
          <w:p w:rsidR="00E515FD" w:rsidRPr="005A2AC9" w:rsidRDefault="00E515FD" w:rsidP="00BA4B42">
            <w:pPr>
              <w:spacing w:after="0" w:line="192" w:lineRule="auto"/>
              <w:jc w:val="center"/>
              <w:rPr>
                <w:b/>
                <w:sz w:val="20"/>
                <w:szCs w:val="20"/>
                <w:lang w:eastAsia="ru-RU"/>
              </w:rPr>
            </w:pPr>
            <w:r w:rsidRPr="005A2AC9">
              <w:rPr>
                <w:b/>
                <w:sz w:val="20"/>
                <w:szCs w:val="20"/>
                <w:lang w:eastAsia="ru-RU"/>
              </w:rPr>
              <w:t>202</w:t>
            </w:r>
            <w:r w:rsidR="00CE47B0">
              <w:rPr>
                <w:b/>
                <w:sz w:val="20"/>
                <w:szCs w:val="20"/>
                <w:lang w:eastAsia="ru-RU"/>
              </w:rPr>
              <w:t>4</w:t>
            </w:r>
          </w:p>
          <w:p w:rsidR="00E515FD" w:rsidRPr="005A2AC9" w:rsidRDefault="00E515FD" w:rsidP="00CE47B0">
            <w:pPr>
              <w:spacing w:after="0" w:line="192" w:lineRule="auto"/>
              <w:jc w:val="center"/>
              <w:rPr>
                <w:b/>
                <w:sz w:val="20"/>
                <w:szCs w:val="20"/>
                <w:lang w:eastAsia="ru-RU"/>
              </w:rPr>
            </w:pPr>
            <w:r w:rsidRPr="005A2AC9">
              <w:rPr>
                <w:b/>
                <w:sz w:val="20"/>
                <w:szCs w:val="20"/>
                <w:lang w:eastAsia="ru-RU"/>
              </w:rPr>
              <w:t>к 20</w:t>
            </w:r>
            <w:r w:rsidR="00CE47B0">
              <w:rPr>
                <w:b/>
                <w:sz w:val="20"/>
                <w:szCs w:val="20"/>
                <w:lang w:eastAsia="ru-RU"/>
              </w:rPr>
              <w:t>20</w:t>
            </w:r>
            <w:r w:rsidRPr="005A2AC9">
              <w:rPr>
                <w:b/>
                <w:sz w:val="20"/>
                <w:szCs w:val="20"/>
                <w:lang w:eastAsia="ru-RU"/>
              </w:rPr>
              <w:t>/202</w:t>
            </w:r>
            <w:r w:rsidR="00CE47B0">
              <w:rPr>
                <w:b/>
                <w:sz w:val="20"/>
                <w:szCs w:val="20"/>
                <w:lang w:eastAsia="ru-RU"/>
              </w:rPr>
              <w:t>4</w:t>
            </w:r>
            <w:r w:rsidRPr="005A2AC9">
              <w:rPr>
                <w:b/>
                <w:sz w:val="20"/>
                <w:szCs w:val="20"/>
                <w:lang w:eastAsia="ru-RU"/>
              </w:rPr>
              <w:t>, в %</w:t>
            </w:r>
          </w:p>
        </w:tc>
      </w:tr>
      <w:tr w:rsidR="00E515FD" w:rsidRPr="005A2AC9" w:rsidTr="005159FE">
        <w:trPr>
          <w:trHeight w:val="622"/>
          <w:tblHeader/>
        </w:trPr>
        <w:tc>
          <w:tcPr>
            <w:tcW w:w="1706" w:type="pct"/>
            <w:vMerge/>
            <w:tcBorders>
              <w:top w:val="single" w:sz="4" w:space="0" w:color="auto"/>
              <w:left w:val="single" w:sz="4" w:space="0" w:color="auto"/>
              <w:bottom w:val="single" w:sz="4" w:space="0" w:color="auto"/>
              <w:right w:val="single" w:sz="4" w:space="0" w:color="auto"/>
            </w:tcBorders>
            <w:vAlign w:val="center"/>
            <w:hideMark/>
          </w:tcPr>
          <w:p w:rsidR="00E515FD" w:rsidRPr="005A2AC9" w:rsidRDefault="00E515FD" w:rsidP="00BA4B42">
            <w:pPr>
              <w:spacing w:after="0" w:line="216" w:lineRule="auto"/>
              <w:rPr>
                <w:sz w:val="20"/>
                <w:szCs w:val="20"/>
                <w:lang w:eastAsia="ru-RU"/>
              </w:rPr>
            </w:pPr>
          </w:p>
        </w:tc>
        <w:tc>
          <w:tcPr>
            <w:tcW w:w="526" w:type="pct"/>
            <w:tcBorders>
              <w:top w:val="nil"/>
              <w:left w:val="nil"/>
              <w:bottom w:val="single" w:sz="4" w:space="0" w:color="auto"/>
              <w:right w:val="single" w:sz="4" w:space="0" w:color="auto"/>
            </w:tcBorders>
            <w:vAlign w:val="center"/>
            <w:hideMark/>
          </w:tcPr>
          <w:p w:rsidR="00E515FD" w:rsidRPr="005A2AC9" w:rsidRDefault="00E515FD" w:rsidP="00CE47B0">
            <w:pPr>
              <w:spacing w:after="0" w:line="216" w:lineRule="auto"/>
              <w:jc w:val="center"/>
              <w:rPr>
                <w:b/>
                <w:sz w:val="20"/>
                <w:szCs w:val="20"/>
                <w:lang w:eastAsia="ru-RU"/>
              </w:rPr>
            </w:pPr>
            <w:r w:rsidRPr="005A2AC9">
              <w:rPr>
                <w:b/>
                <w:sz w:val="20"/>
                <w:szCs w:val="20"/>
                <w:lang w:eastAsia="ru-RU"/>
              </w:rPr>
              <w:t>20</w:t>
            </w:r>
            <w:r w:rsidR="00CE47B0">
              <w:rPr>
                <w:b/>
                <w:sz w:val="20"/>
                <w:szCs w:val="20"/>
                <w:lang w:eastAsia="ru-RU"/>
              </w:rPr>
              <w:t>20</w:t>
            </w:r>
          </w:p>
        </w:tc>
        <w:tc>
          <w:tcPr>
            <w:tcW w:w="527" w:type="pct"/>
            <w:tcBorders>
              <w:top w:val="nil"/>
              <w:left w:val="nil"/>
              <w:bottom w:val="single" w:sz="4" w:space="0" w:color="auto"/>
              <w:right w:val="single" w:sz="4" w:space="0" w:color="auto"/>
            </w:tcBorders>
            <w:vAlign w:val="center"/>
            <w:hideMark/>
          </w:tcPr>
          <w:p w:rsidR="00E515FD" w:rsidRPr="005A2AC9" w:rsidRDefault="00E515FD" w:rsidP="00CE47B0">
            <w:pPr>
              <w:spacing w:after="0" w:line="216" w:lineRule="auto"/>
              <w:jc w:val="center"/>
              <w:rPr>
                <w:b/>
                <w:sz w:val="20"/>
                <w:szCs w:val="20"/>
                <w:lang w:eastAsia="ru-RU"/>
              </w:rPr>
            </w:pPr>
            <w:r w:rsidRPr="005A2AC9">
              <w:rPr>
                <w:b/>
                <w:sz w:val="20"/>
                <w:szCs w:val="20"/>
                <w:lang w:eastAsia="ru-RU"/>
              </w:rPr>
              <w:t>202</w:t>
            </w:r>
            <w:r w:rsidR="00CE47B0">
              <w:rPr>
                <w:b/>
                <w:sz w:val="20"/>
                <w:szCs w:val="20"/>
                <w:lang w:eastAsia="ru-RU"/>
              </w:rPr>
              <w:t>1</w:t>
            </w:r>
          </w:p>
        </w:tc>
        <w:tc>
          <w:tcPr>
            <w:tcW w:w="527" w:type="pct"/>
            <w:tcBorders>
              <w:top w:val="nil"/>
              <w:left w:val="nil"/>
              <w:bottom w:val="single" w:sz="4" w:space="0" w:color="auto"/>
              <w:right w:val="single" w:sz="4" w:space="0" w:color="auto"/>
            </w:tcBorders>
            <w:vAlign w:val="center"/>
            <w:hideMark/>
          </w:tcPr>
          <w:p w:rsidR="00E515FD" w:rsidRPr="005A2AC9" w:rsidRDefault="00E515FD" w:rsidP="00CE47B0">
            <w:pPr>
              <w:spacing w:after="0" w:line="216" w:lineRule="auto"/>
              <w:jc w:val="center"/>
              <w:rPr>
                <w:b/>
                <w:sz w:val="20"/>
                <w:szCs w:val="20"/>
                <w:lang w:eastAsia="ru-RU"/>
              </w:rPr>
            </w:pPr>
            <w:r w:rsidRPr="005A2AC9">
              <w:rPr>
                <w:b/>
                <w:sz w:val="20"/>
                <w:szCs w:val="20"/>
                <w:lang w:eastAsia="ru-RU"/>
              </w:rPr>
              <w:t>202</w:t>
            </w:r>
            <w:r w:rsidR="00CE47B0">
              <w:rPr>
                <w:b/>
                <w:sz w:val="20"/>
                <w:szCs w:val="20"/>
                <w:lang w:eastAsia="ru-RU"/>
              </w:rPr>
              <w:t>2</w:t>
            </w:r>
          </w:p>
        </w:tc>
        <w:tc>
          <w:tcPr>
            <w:tcW w:w="527" w:type="pct"/>
            <w:tcBorders>
              <w:top w:val="nil"/>
              <w:left w:val="nil"/>
              <w:bottom w:val="single" w:sz="4" w:space="0" w:color="auto"/>
              <w:right w:val="single" w:sz="4" w:space="0" w:color="auto"/>
            </w:tcBorders>
            <w:vAlign w:val="center"/>
            <w:hideMark/>
          </w:tcPr>
          <w:p w:rsidR="00E515FD" w:rsidRPr="005A2AC9" w:rsidRDefault="00E515FD" w:rsidP="00CE47B0">
            <w:pPr>
              <w:spacing w:after="0" w:line="216" w:lineRule="auto"/>
              <w:jc w:val="center"/>
              <w:rPr>
                <w:b/>
                <w:sz w:val="20"/>
                <w:szCs w:val="20"/>
                <w:lang w:eastAsia="ru-RU"/>
              </w:rPr>
            </w:pPr>
            <w:r w:rsidRPr="005A2AC9">
              <w:rPr>
                <w:b/>
                <w:sz w:val="20"/>
                <w:szCs w:val="20"/>
                <w:lang w:eastAsia="ru-RU"/>
              </w:rPr>
              <w:t>202</w:t>
            </w:r>
            <w:r w:rsidR="00CE47B0">
              <w:rPr>
                <w:b/>
                <w:sz w:val="20"/>
                <w:szCs w:val="20"/>
                <w:lang w:eastAsia="ru-RU"/>
              </w:rPr>
              <w:t>3</w:t>
            </w:r>
          </w:p>
        </w:tc>
        <w:tc>
          <w:tcPr>
            <w:tcW w:w="528" w:type="pct"/>
            <w:tcBorders>
              <w:top w:val="nil"/>
              <w:left w:val="nil"/>
              <w:bottom w:val="single" w:sz="4" w:space="0" w:color="auto"/>
              <w:right w:val="single" w:sz="4" w:space="0" w:color="auto"/>
            </w:tcBorders>
            <w:vAlign w:val="center"/>
            <w:hideMark/>
          </w:tcPr>
          <w:p w:rsidR="00E515FD" w:rsidRPr="005A2AC9" w:rsidRDefault="00E515FD" w:rsidP="00CE47B0">
            <w:pPr>
              <w:spacing w:after="0" w:line="216" w:lineRule="auto"/>
              <w:jc w:val="center"/>
              <w:rPr>
                <w:b/>
                <w:sz w:val="20"/>
                <w:szCs w:val="20"/>
                <w:lang w:eastAsia="ru-RU"/>
              </w:rPr>
            </w:pPr>
            <w:r w:rsidRPr="005A2AC9">
              <w:rPr>
                <w:b/>
                <w:sz w:val="20"/>
                <w:szCs w:val="20"/>
                <w:lang w:eastAsia="ru-RU"/>
              </w:rPr>
              <w:t>202</w:t>
            </w:r>
            <w:r w:rsidR="00CE47B0">
              <w:rPr>
                <w:b/>
                <w:sz w:val="20"/>
                <w:szCs w:val="20"/>
                <w:lang w:eastAsia="ru-RU"/>
              </w:rPr>
              <w:t>4</w:t>
            </w:r>
          </w:p>
        </w:tc>
        <w:tc>
          <w:tcPr>
            <w:tcW w:w="658" w:type="pct"/>
            <w:vMerge/>
            <w:tcBorders>
              <w:top w:val="single" w:sz="4" w:space="0" w:color="auto"/>
              <w:left w:val="single" w:sz="4" w:space="0" w:color="auto"/>
              <w:bottom w:val="single" w:sz="4" w:space="0" w:color="auto"/>
              <w:right w:val="single" w:sz="4" w:space="0" w:color="auto"/>
            </w:tcBorders>
            <w:vAlign w:val="center"/>
            <w:hideMark/>
          </w:tcPr>
          <w:p w:rsidR="00E515FD" w:rsidRPr="005A2AC9" w:rsidRDefault="00E515FD" w:rsidP="00BA4B42">
            <w:pPr>
              <w:spacing w:after="0" w:line="216" w:lineRule="auto"/>
              <w:rPr>
                <w:sz w:val="20"/>
                <w:szCs w:val="20"/>
                <w:lang w:eastAsia="ru-RU"/>
              </w:rPr>
            </w:pPr>
          </w:p>
        </w:tc>
      </w:tr>
      <w:tr w:rsidR="00E515FD" w:rsidRPr="005A2AC9" w:rsidTr="00BA4B42">
        <w:trPr>
          <w:trHeight w:val="58"/>
        </w:trPr>
        <w:tc>
          <w:tcPr>
            <w:tcW w:w="5000" w:type="pct"/>
            <w:gridSpan w:val="7"/>
            <w:tcBorders>
              <w:top w:val="single" w:sz="4" w:space="0" w:color="auto"/>
              <w:left w:val="single" w:sz="4" w:space="0" w:color="auto"/>
              <w:bottom w:val="single" w:sz="4" w:space="0" w:color="auto"/>
              <w:right w:val="single" w:sz="4" w:space="0" w:color="auto"/>
            </w:tcBorders>
            <w:noWrap/>
            <w:vAlign w:val="bottom"/>
            <w:hideMark/>
          </w:tcPr>
          <w:p w:rsidR="00E515FD" w:rsidRPr="005A2AC9" w:rsidRDefault="00E515FD" w:rsidP="00BA4B42">
            <w:pPr>
              <w:spacing w:after="0" w:line="216" w:lineRule="auto"/>
              <w:jc w:val="center"/>
              <w:rPr>
                <w:b/>
                <w:sz w:val="18"/>
                <w:szCs w:val="18"/>
                <w:lang w:eastAsia="ru-RU"/>
              </w:rPr>
            </w:pPr>
            <w:r w:rsidRPr="005A2AC9">
              <w:rPr>
                <w:b/>
                <w:sz w:val="18"/>
                <w:szCs w:val="18"/>
                <w:lang w:eastAsia="ru-RU"/>
              </w:rPr>
              <w:t>Все население</w:t>
            </w:r>
          </w:p>
        </w:tc>
      </w:tr>
      <w:tr w:rsidR="005159FE" w:rsidRPr="00AA0A35" w:rsidTr="005159FE">
        <w:trPr>
          <w:trHeight w:val="58"/>
        </w:trPr>
        <w:tc>
          <w:tcPr>
            <w:tcW w:w="1706" w:type="pct"/>
            <w:tcBorders>
              <w:top w:val="nil"/>
              <w:left w:val="single" w:sz="4" w:space="0" w:color="auto"/>
              <w:bottom w:val="single" w:sz="4" w:space="0" w:color="auto"/>
              <w:right w:val="single" w:sz="4" w:space="0" w:color="auto"/>
            </w:tcBorders>
            <w:vAlign w:val="bottom"/>
            <w:hideMark/>
          </w:tcPr>
          <w:p w:rsidR="005159FE" w:rsidRPr="00AA0A35" w:rsidRDefault="005159FE" w:rsidP="005159FE">
            <w:pPr>
              <w:spacing w:after="0" w:line="216" w:lineRule="auto"/>
              <w:rPr>
                <w:sz w:val="20"/>
                <w:szCs w:val="20"/>
                <w:lang w:eastAsia="ru-RU"/>
              </w:rPr>
            </w:pPr>
            <w:r w:rsidRPr="00AA0A35">
              <w:rPr>
                <w:sz w:val="20"/>
                <w:szCs w:val="20"/>
                <w:lang w:eastAsia="ru-RU"/>
              </w:rPr>
              <w:t xml:space="preserve">общая заболеваемость </w:t>
            </w:r>
          </w:p>
        </w:tc>
        <w:tc>
          <w:tcPr>
            <w:tcW w:w="526" w:type="pct"/>
            <w:tcBorders>
              <w:top w:val="nil"/>
              <w:left w:val="nil"/>
              <w:bottom w:val="single" w:sz="4" w:space="0" w:color="auto"/>
              <w:right w:val="single" w:sz="4" w:space="0" w:color="auto"/>
            </w:tcBorders>
          </w:tcPr>
          <w:p w:rsidR="005159FE" w:rsidRPr="00AA0A35" w:rsidRDefault="005159FE" w:rsidP="005159FE">
            <w:pPr>
              <w:widowControl w:val="0"/>
              <w:autoSpaceDE w:val="0"/>
              <w:autoSpaceDN w:val="0"/>
              <w:adjustRightInd w:val="0"/>
              <w:spacing w:after="0" w:line="240" w:lineRule="auto"/>
              <w:jc w:val="center"/>
              <w:rPr>
                <w:sz w:val="20"/>
                <w:szCs w:val="20"/>
                <w:lang w:eastAsia="ru-RU"/>
              </w:rPr>
            </w:pPr>
            <w:r w:rsidRPr="00AA0A35">
              <w:rPr>
                <w:sz w:val="20"/>
                <w:szCs w:val="20"/>
                <w:lang w:eastAsia="ru-RU"/>
              </w:rPr>
              <w:t>1400,6</w:t>
            </w:r>
          </w:p>
        </w:tc>
        <w:tc>
          <w:tcPr>
            <w:tcW w:w="527" w:type="pct"/>
            <w:tcBorders>
              <w:top w:val="nil"/>
              <w:left w:val="nil"/>
              <w:bottom w:val="single" w:sz="4" w:space="0" w:color="auto"/>
              <w:right w:val="single" w:sz="4" w:space="0" w:color="auto"/>
            </w:tcBorders>
          </w:tcPr>
          <w:p w:rsidR="005159FE" w:rsidRPr="00AA0A35" w:rsidRDefault="005159FE" w:rsidP="005159FE">
            <w:pPr>
              <w:widowControl w:val="0"/>
              <w:autoSpaceDE w:val="0"/>
              <w:autoSpaceDN w:val="0"/>
              <w:adjustRightInd w:val="0"/>
              <w:spacing w:after="0" w:line="240" w:lineRule="auto"/>
              <w:jc w:val="center"/>
              <w:rPr>
                <w:sz w:val="20"/>
                <w:szCs w:val="20"/>
                <w:lang w:eastAsia="ru-RU"/>
              </w:rPr>
            </w:pPr>
            <w:r w:rsidRPr="00AA0A35">
              <w:rPr>
                <w:sz w:val="20"/>
                <w:szCs w:val="20"/>
                <w:lang w:eastAsia="ru-RU"/>
              </w:rPr>
              <w:t>1467,7</w:t>
            </w:r>
          </w:p>
        </w:tc>
        <w:tc>
          <w:tcPr>
            <w:tcW w:w="527" w:type="pct"/>
            <w:tcBorders>
              <w:top w:val="nil"/>
              <w:left w:val="nil"/>
              <w:bottom w:val="single" w:sz="4" w:space="0" w:color="auto"/>
              <w:right w:val="single" w:sz="4" w:space="0" w:color="auto"/>
            </w:tcBorders>
          </w:tcPr>
          <w:p w:rsidR="005159FE" w:rsidRPr="00AA0A35" w:rsidRDefault="005159FE" w:rsidP="005159FE">
            <w:pPr>
              <w:widowControl w:val="0"/>
              <w:autoSpaceDE w:val="0"/>
              <w:autoSpaceDN w:val="0"/>
              <w:adjustRightInd w:val="0"/>
              <w:spacing w:after="0" w:line="240" w:lineRule="auto"/>
              <w:jc w:val="center"/>
              <w:rPr>
                <w:sz w:val="20"/>
                <w:szCs w:val="20"/>
                <w:lang w:eastAsia="ru-RU"/>
              </w:rPr>
            </w:pPr>
            <w:r w:rsidRPr="00AA0A35">
              <w:rPr>
                <w:sz w:val="20"/>
                <w:szCs w:val="20"/>
                <w:lang w:eastAsia="ru-RU"/>
              </w:rPr>
              <w:t>1491,8</w:t>
            </w:r>
          </w:p>
        </w:tc>
        <w:tc>
          <w:tcPr>
            <w:tcW w:w="527" w:type="pct"/>
            <w:tcBorders>
              <w:top w:val="nil"/>
              <w:left w:val="nil"/>
              <w:bottom w:val="single" w:sz="4" w:space="0" w:color="auto"/>
              <w:right w:val="single" w:sz="4" w:space="0" w:color="auto"/>
            </w:tcBorders>
          </w:tcPr>
          <w:p w:rsidR="005159FE" w:rsidRPr="00AA0A35" w:rsidRDefault="005159FE" w:rsidP="005159FE">
            <w:pPr>
              <w:widowControl w:val="0"/>
              <w:autoSpaceDE w:val="0"/>
              <w:autoSpaceDN w:val="0"/>
              <w:adjustRightInd w:val="0"/>
              <w:spacing w:after="0" w:line="240" w:lineRule="auto"/>
              <w:jc w:val="center"/>
              <w:rPr>
                <w:sz w:val="20"/>
                <w:szCs w:val="20"/>
                <w:lang w:eastAsia="ru-RU"/>
              </w:rPr>
            </w:pPr>
            <w:r w:rsidRPr="00AA0A35">
              <w:rPr>
                <w:sz w:val="20"/>
                <w:szCs w:val="20"/>
                <w:lang w:eastAsia="ru-RU"/>
              </w:rPr>
              <w:t>1440,8</w:t>
            </w:r>
          </w:p>
        </w:tc>
        <w:tc>
          <w:tcPr>
            <w:tcW w:w="528" w:type="pct"/>
            <w:tcBorders>
              <w:top w:val="nil"/>
              <w:left w:val="nil"/>
              <w:bottom w:val="single" w:sz="4" w:space="0" w:color="auto"/>
              <w:right w:val="single" w:sz="4" w:space="0" w:color="auto"/>
            </w:tcBorders>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1502,1</w:t>
            </w:r>
          </w:p>
        </w:tc>
        <w:tc>
          <w:tcPr>
            <w:tcW w:w="658" w:type="pct"/>
            <w:tcBorders>
              <w:top w:val="nil"/>
              <w:left w:val="nil"/>
              <w:bottom w:val="single" w:sz="4" w:space="0" w:color="auto"/>
              <w:right w:val="single" w:sz="4" w:space="0" w:color="auto"/>
            </w:tcBorders>
          </w:tcPr>
          <w:p w:rsidR="005159FE" w:rsidRPr="00AA0A35" w:rsidRDefault="005159FE" w:rsidP="005159FE">
            <w:pPr>
              <w:spacing w:after="0" w:line="240" w:lineRule="auto"/>
              <w:jc w:val="center"/>
              <w:rPr>
                <w:sz w:val="20"/>
                <w:szCs w:val="20"/>
              </w:rPr>
            </w:pPr>
            <w:r w:rsidRPr="00AA0A35">
              <w:rPr>
                <w:sz w:val="20"/>
                <w:szCs w:val="20"/>
              </w:rPr>
              <w:t>+6,8 /+4,1</w:t>
            </w:r>
          </w:p>
        </w:tc>
      </w:tr>
      <w:tr w:rsidR="005159FE" w:rsidRPr="00AA0A35" w:rsidTr="005159FE">
        <w:trPr>
          <w:trHeight w:val="58"/>
        </w:trPr>
        <w:tc>
          <w:tcPr>
            <w:tcW w:w="1706" w:type="pct"/>
            <w:tcBorders>
              <w:top w:val="nil"/>
              <w:left w:val="single" w:sz="4" w:space="0" w:color="auto"/>
              <w:bottom w:val="single" w:sz="4" w:space="0" w:color="auto"/>
              <w:right w:val="single" w:sz="4" w:space="0" w:color="auto"/>
            </w:tcBorders>
            <w:vAlign w:val="bottom"/>
            <w:hideMark/>
          </w:tcPr>
          <w:p w:rsidR="005159FE" w:rsidRPr="00AA0A35" w:rsidRDefault="005159FE" w:rsidP="005159FE">
            <w:pPr>
              <w:spacing w:after="0" w:line="216" w:lineRule="auto"/>
              <w:rPr>
                <w:sz w:val="20"/>
                <w:szCs w:val="20"/>
                <w:lang w:eastAsia="ru-RU"/>
              </w:rPr>
            </w:pPr>
            <w:r w:rsidRPr="00AA0A35">
              <w:rPr>
                <w:sz w:val="20"/>
                <w:szCs w:val="20"/>
                <w:lang w:eastAsia="ru-RU"/>
              </w:rPr>
              <w:t xml:space="preserve">первичная заболеваемость </w:t>
            </w:r>
          </w:p>
        </w:tc>
        <w:tc>
          <w:tcPr>
            <w:tcW w:w="526" w:type="pct"/>
            <w:tcBorders>
              <w:top w:val="nil"/>
              <w:left w:val="nil"/>
              <w:bottom w:val="single" w:sz="4" w:space="0" w:color="auto"/>
              <w:right w:val="single" w:sz="4" w:space="0" w:color="auto"/>
            </w:tcBorders>
            <w:vAlign w:val="center"/>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665,9</w:t>
            </w:r>
          </w:p>
        </w:tc>
        <w:tc>
          <w:tcPr>
            <w:tcW w:w="527" w:type="pct"/>
            <w:tcBorders>
              <w:top w:val="nil"/>
              <w:left w:val="nil"/>
              <w:bottom w:val="single" w:sz="4" w:space="0" w:color="auto"/>
              <w:right w:val="single" w:sz="4" w:space="0" w:color="auto"/>
            </w:tcBorders>
            <w:vAlign w:val="bottom"/>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731,3</w:t>
            </w:r>
          </w:p>
        </w:tc>
        <w:tc>
          <w:tcPr>
            <w:tcW w:w="527" w:type="pct"/>
            <w:tcBorders>
              <w:top w:val="nil"/>
              <w:left w:val="nil"/>
              <w:bottom w:val="single" w:sz="4" w:space="0" w:color="auto"/>
              <w:right w:val="single" w:sz="4" w:space="0" w:color="auto"/>
            </w:tcBorders>
            <w:vAlign w:val="bottom"/>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744,0</w:t>
            </w:r>
          </w:p>
        </w:tc>
        <w:tc>
          <w:tcPr>
            <w:tcW w:w="527" w:type="pct"/>
            <w:tcBorders>
              <w:top w:val="nil"/>
              <w:left w:val="nil"/>
              <w:bottom w:val="single" w:sz="4" w:space="0" w:color="auto"/>
              <w:right w:val="single" w:sz="4" w:space="0" w:color="auto"/>
            </w:tcBorders>
            <w:vAlign w:val="bottom"/>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684,5</w:t>
            </w:r>
          </w:p>
        </w:tc>
        <w:tc>
          <w:tcPr>
            <w:tcW w:w="528" w:type="pct"/>
            <w:tcBorders>
              <w:top w:val="nil"/>
              <w:left w:val="nil"/>
              <w:bottom w:val="single" w:sz="4" w:space="0" w:color="auto"/>
              <w:right w:val="single" w:sz="4" w:space="0" w:color="auto"/>
            </w:tcBorders>
            <w:vAlign w:val="bottom"/>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692,0</w:t>
            </w:r>
          </w:p>
        </w:tc>
        <w:tc>
          <w:tcPr>
            <w:tcW w:w="658" w:type="pct"/>
            <w:tcBorders>
              <w:top w:val="nil"/>
              <w:left w:val="nil"/>
              <w:bottom w:val="single" w:sz="4" w:space="0" w:color="auto"/>
              <w:right w:val="single" w:sz="4" w:space="0" w:color="auto"/>
            </w:tcBorders>
            <w:vAlign w:val="center"/>
          </w:tcPr>
          <w:p w:rsidR="005159FE" w:rsidRPr="00AA0A35" w:rsidRDefault="005159FE" w:rsidP="005159FE">
            <w:pPr>
              <w:spacing w:after="0" w:line="240" w:lineRule="auto"/>
              <w:jc w:val="center"/>
              <w:rPr>
                <w:sz w:val="20"/>
                <w:szCs w:val="20"/>
              </w:rPr>
            </w:pPr>
            <w:r w:rsidRPr="00AA0A35">
              <w:rPr>
                <w:sz w:val="20"/>
                <w:szCs w:val="20"/>
              </w:rPr>
              <w:t>+4,1 / +1,1</w:t>
            </w:r>
          </w:p>
        </w:tc>
      </w:tr>
      <w:tr w:rsidR="00E515FD" w:rsidRPr="00AA0A35" w:rsidTr="00BA4B42">
        <w:trPr>
          <w:trHeight w:val="58"/>
        </w:trPr>
        <w:tc>
          <w:tcPr>
            <w:tcW w:w="5000" w:type="pct"/>
            <w:gridSpan w:val="7"/>
            <w:tcBorders>
              <w:top w:val="single" w:sz="4" w:space="0" w:color="auto"/>
              <w:left w:val="single" w:sz="4" w:space="0" w:color="auto"/>
              <w:bottom w:val="single" w:sz="4" w:space="0" w:color="auto"/>
              <w:right w:val="single" w:sz="4" w:space="0" w:color="auto"/>
            </w:tcBorders>
            <w:vAlign w:val="center"/>
            <w:hideMark/>
          </w:tcPr>
          <w:p w:rsidR="00E515FD" w:rsidRPr="00AA0A35" w:rsidRDefault="00E515FD" w:rsidP="00BA4B42">
            <w:pPr>
              <w:spacing w:after="0" w:line="216" w:lineRule="auto"/>
              <w:jc w:val="center"/>
              <w:rPr>
                <w:b/>
                <w:sz w:val="20"/>
                <w:szCs w:val="20"/>
                <w:lang w:eastAsia="ru-RU"/>
              </w:rPr>
            </w:pPr>
            <w:r w:rsidRPr="00AA0A35">
              <w:rPr>
                <w:b/>
                <w:sz w:val="20"/>
                <w:szCs w:val="20"/>
                <w:lang w:eastAsia="ru-RU"/>
              </w:rPr>
              <w:t>Детское население от 0 до 14 лет</w:t>
            </w:r>
          </w:p>
        </w:tc>
      </w:tr>
      <w:tr w:rsidR="005159FE" w:rsidRPr="00AA0A35" w:rsidTr="005159FE">
        <w:trPr>
          <w:trHeight w:val="182"/>
        </w:trPr>
        <w:tc>
          <w:tcPr>
            <w:tcW w:w="1706" w:type="pct"/>
            <w:tcBorders>
              <w:top w:val="nil"/>
              <w:left w:val="single" w:sz="4" w:space="0" w:color="auto"/>
              <w:bottom w:val="single" w:sz="4" w:space="0" w:color="auto"/>
              <w:right w:val="single" w:sz="4" w:space="0" w:color="auto"/>
            </w:tcBorders>
            <w:vAlign w:val="bottom"/>
            <w:hideMark/>
          </w:tcPr>
          <w:p w:rsidR="005159FE" w:rsidRPr="00AA0A35" w:rsidRDefault="005159FE" w:rsidP="005159FE">
            <w:pPr>
              <w:spacing w:after="0" w:line="216" w:lineRule="auto"/>
              <w:rPr>
                <w:sz w:val="20"/>
                <w:szCs w:val="20"/>
                <w:lang w:eastAsia="ru-RU"/>
              </w:rPr>
            </w:pPr>
            <w:r w:rsidRPr="00AA0A35">
              <w:rPr>
                <w:sz w:val="20"/>
                <w:szCs w:val="20"/>
                <w:lang w:eastAsia="ru-RU"/>
              </w:rPr>
              <w:t xml:space="preserve">общая заболеваемость </w:t>
            </w:r>
          </w:p>
        </w:tc>
        <w:tc>
          <w:tcPr>
            <w:tcW w:w="526" w:type="pct"/>
            <w:tcBorders>
              <w:top w:val="nil"/>
              <w:left w:val="nil"/>
              <w:bottom w:val="single" w:sz="4" w:space="0" w:color="auto"/>
              <w:right w:val="single" w:sz="4" w:space="0" w:color="auto"/>
            </w:tcBorders>
            <w:noWrap/>
            <w:vAlign w:val="center"/>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1574,0</w:t>
            </w:r>
          </w:p>
        </w:tc>
        <w:tc>
          <w:tcPr>
            <w:tcW w:w="527" w:type="pct"/>
            <w:tcBorders>
              <w:top w:val="nil"/>
              <w:left w:val="nil"/>
              <w:bottom w:val="single" w:sz="4" w:space="0" w:color="auto"/>
              <w:right w:val="single" w:sz="4" w:space="0" w:color="auto"/>
            </w:tcBorders>
            <w:noWrap/>
            <w:vAlign w:val="center"/>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1624,3</w:t>
            </w:r>
          </w:p>
        </w:tc>
        <w:tc>
          <w:tcPr>
            <w:tcW w:w="527" w:type="pct"/>
            <w:tcBorders>
              <w:top w:val="nil"/>
              <w:left w:val="nil"/>
              <w:bottom w:val="single" w:sz="4" w:space="0" w:color="auto"/>
              <w:right w:val="single" w:sz="4" w:space="0" w:color="auto"/>
            </w:tcBorders>
            <w:noWrap/>
            <w:vAlign w:val="bottom"/>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1670,2</w:t>
            </w:r>
          </w:p>
        </w:tc>
        <w:tc>
          <w:tcPr>
            <w:tcW w:w="527" w:type="pct"/>
            <w:tcBorders>
              <w:top w:val="nil"/>
              <w:left w:val="nil"/>
              <w:bottom w:val="single" w:sz="4" w:space="0" w:color="auto"/>
              <w:right w:val="single" w:sz="4" w:space="0" w:color="auto"/>
            </w:tcBorders>
            <w:noWrap/>
            <w:vAlign w:val="bottom"/>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1638,3</w:t>
            </w:r>
          </w:p>
        </w:tc>
        <w:tc>
          <w:tcPr>
            <w:tcW w:w="528" w:type="pct"/>
            <w:tcBorders>
              <w:top w:val="nil"/>
              <w:left w:val="nil"/>
              <w:bottom w:val="single" w:sz="4" w:space="0" w:color="auto"/>
              <w:right w:val="single" w:sz="4" w:space="0" w:color="auto"/>
            </w:tcBorders>
            <w:vAlign w:val="bottom"/>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1736,2</w:t>
            </w:r>
          </w:p>
        </w:tc>
        <w:tc>
          <w:tcPr>
            <w:tcW w:w="658" w:type="pct"/>
            <w:tcBorders>
              <w:top w:val="nil"/>
              <w:left w:val="nil"/>
              <w:bottom w:val="single" w:sz="4" w:space="0" w:color="auto"/>
              <w:right w:val="single" w:sz="4" w:space="0" w:color="auto"/>
            </w:tcBorders>
            <w:vAlign w:val="center"/>
          </w:tcPr>
          <w:p w:rsidR="005159FE" w:rsidRPr="00AA0A35" w:rsidRDefault="005159FE" w:rsidP="005159FE">
            <w:pPr>
              <w:spacing w:after="0" w:line="240" w:lineRule="auto"/>
              <w:jc w:val="center"/>
              <w:rPr>
                <w:sz w:val="20"/>
                <w:szCs w:val="20"/>
              </w:rPr>
            </w:pPr>
            <w:r w:rsidRPr="00AA0A35">
              <w:rPr>
                <w:sz w:val="20"/>
                <w:szCs w:val="20"/>
              </w:rPr>
              <w:t>+9,3 /+5,6</w:t>
            </w:r>
          </w:p>
        </w:tc>
      </w:tr>
      <w:tr w:rsidR="005159FE" w:rsidRPr="00AA0A35" w:rsidTr="005159FE">
        <w:trPr>
          <w:trHeight w:val="86"/>
        </w:trPr>
        <w:tc>
          <w:tcPr>
            <w:tcW w:w="1706" w:type="pct"/>
            <w:tcBorders>
              <w:top w:val="nil"/>
              <w:left w:val="single" w:sz="4" w:space="0" w:color="auto"/>
              <w:bottom w:val="single" w:sz="4" w:space="0" w:color="auto"/>
              <w:right w:val="single" w:sz="4" w:space="0" w:color="auto"/>
            </w:tcBorders>
            <w:vAlign w:val="bottom"/>
            <w:hideMark/>
          </w:tcPr>
          <w:p w:rsidR="005159FE" w:rsidRPr="00AA0A35" w:rsidRDefault="005159FE" w:rsidP="005159FE">
            <w:pPr>
              <w:spacing w:after="0" w:line="216" w:lineRule="auto"/>
              <w:rPr>
                <w:sz w:val="20"/>
                <w:szCs w:val="20"/>
                <w:lang w:eastAsia="ru-RU"/>
              </w:rPr>
            </w:pPr>
            <w:r w:rsidRPr="00AA0A35">
              <w:rPr>
                <w:sz w:val="20"/>
                <w:szCs w:val="20"/>
                <w:lang w:eastAsia="ru-RU"/>
              </w:rPr>
              <w:t xml:space="preserve">первичная заболеваемость </w:t>
            </w:r>
          </w:p>
        </w:tc>
        <w:tc>
          <w:tcPr>
            <w:tcW w:w="526" w:type="pct"/>
            <w:tcBorders>
              <w:top w:val="nil"/>
              <w:left w:val="nil"/>
              <w:bottom w:val="single" w:sz="4" w:space="0" w:color="auto"/>
              <w:right w:val="single" w:sz="4" w:space="0" w:color="auto"/>
            </w:tcBorders>
            <w:noWrap/>
            <w:vAlign w:val="bottom"/>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1135,5</w:t>
            </w:r>
          </w:p>
        </w:tc>
        <w:tc>
          <w:tcPr>
            <w:tcW w:w="527" w:type="pct"/>
            <w:tcBorders>
              <w:top w:val="nil"/>
              <w:left w:val="nil"/>
              <w:bottom w:val="single" w:sz="4" w:space="0" w:color="auto"/>
              <w:right w:val="single" w:sz="4" w:space="0" w:color="auto"/>
            </w:tcBorders>
            <w:vAlign w:val="bottom"/>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1180,3</w:t>
            </w:r>
          </w:p>
        </w:tc>
        <w:tc>
          <w:tcPr>
            <w:tcW w:w="527" w:type="pct"/>
            <w:tcBorders>
              <w:top w:val="nil"/>
              <w:left w:val="nil"/>
              <w:bottom w:val="single" w:sz="4" w:space="0" w:color="auto"/>
              <w:right w:val="single" w:sz="4" w:space="0" w:color="auto"/>
            </w:tcBorders>
            <w:vAlign w:val="bottom"/>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1232,8</w:t>
            </w:r>
          </w:p>
        </w:tc>
        <w:tc>
          <w:tcPr>
            <w:tcW w:w="527" w:type="pct"/>
            <w:tcBorders>
              <w:top w:val="nil"/>
              <w:left w:val="nil"/>
              <w:bottom w:val="single" w:sz="4" w:space="0" w:color="auto"/>
              <w:right w:val="single" w:sz="4" w:space="0" w:color="auto"/>
            </w:tcBorders>
            <w:vAlign w:val="bottom"/>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1179,4</w:t>
            </w:r>
          </w:p>
        </w:tc>
        <w:tc>
          <w:tcPr>
            <w:tcW w:w="528" w:type="pct"/>
            <w:tcBorders>
              <w:top w:val="nil"/>
              <w:left w:val="nil"/>
              <w:bottom w:val="single" w:sz="4" w:space="0" w:color="auto"/>
              <w:right w:val="single" w:sz="4" w:space="0" w:color="auto"/>
            </w:tcBorders>
            <w:vAlign w:val="bottom"/>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1238,1</w:t>
            </w:r>
          </w:p>
        </w:tc>
        <w:tc>
          <w:tcPr>
            <w:tcW w:w="658" w:type="pct"/>
            <w:tcBorders>
              <w:top w:val="nil"/>
              <w:left w:val="nil"/>
              <w:bottom w:val="single" w:sz="4" w:space="0" w:color="auto"/>
              <w:right w:val="single" w:sz="4" w:space="0" w:color="auto"/>
            </w:tcBorders>
            <w:vAlign w:val="center"/>
          </w:tcPr>
          <w:p w:rsidR="005159FE" w:rsidRPr="00AA0A35" w:rsidRDefault="005159FE" w:rsidP="005159FE">
            <w:pPr>
              <w:spacing w:after="0" w:line="240" w:lineRule="auto"/>
              <w:jc w:val="center"/>
              <w:rPr>
                <w:sz w:val="20"/>
                <w:szCs w:val="20"/>
              </w:rPr>
            </w:pPr>
            <w:r w:rsidRPr="00AA0A35">
              <w:rPr>
                <w:sz w:val="20"/>
                <w:szCs w:val="20"/>
              </w:rPr>
              <w:t>+8,3 / +4,7</w:t>
            </w:r>
          </w:p>
        </w:tc>
      </w:tr>
      <w:tr w:rsidR="00E515FD" w:rsidRPr="00AA0A35" w:rsidTr="00BA4B42">
        <w:trPr>
          <w:trHeight w:val="91"/>
        </w:trPr>
        <w:tc>
          <w:tcPr>
            <w:tcW w:w="5000" w:type="pct"/>
            <w:gridSpan w:val="7"/>
            <w:tcBorders>
              <w:top w:val="single" w:sz="4" w:space="0" w:color="auto"/>
              <w:left w:val="single" w:sz="4" w:space="0" w:color="auto"/>
              <w:bottom w:val="single" w:sz="4" w:space="0" w:color="auto"/>
              <w:right w:val="single" w:sz="4" w:space="0" w:color="auto"/>
            </w:tcBorders>
            <w:vAlign w:val="center"/>
            <w:hideMark/>
          </w:tcPr>
          <w:p w:rsidR="00E515FD" w:rsidRPr="00AA0A35" w:rsidRDefault="00E515FD" w:rsidP="00BA4B42">
            <w:pPr>
              <w:spacing w:after="0" w:line="216" w:lineRule="auto"/>
              <w:jc w:val="center"/>
              <w:rPr>
                <w:sz w:val="20"/>
                <w:szCs w:val="20"/>
                <w:lang w:eastAsia="ru-RU"/>
              </w:rPr>
            </w:pPr>
            <w:r w:rsidRPr="00AA0A35">
              <w:rPr>
                <w:b/>
                <w:sz w:val="20"/>
                <w:szCs w:val="20"/>
                <w:lang w:eastAsia="ru-RU"/>
              </w:rPr>
              <w:t>Подростковое население от 15 до 17 ле</w:t>
            </w:r>
            <w:r w:rsidRPr="00AA0A35">
              <w:rPr>
                <w:sz w:val="20"/>
                <w:szCs w:val="20"/>
                <w:lang w:eastAsia="ru-RU"/>
              </w:rPr>
              <w:t>т</w:t>
            </w:r>
          </w:p>
        </w:tc>
      </w:tr>
      <w:tr w:rsidR="005159FE" w:rsidRPr="00AA0A35" w:rsidTr="005159FE">
        <w:trPr>
          <w:trHeight w:val="58"/>
        </w:trPr>
        <w:tc>
          <w:tcPr>
            <w:tcW w:w="1706" w:type="pct"/>
            <w:tcBorders>
              <w:top w:val="nil"/>
              <w:left w:val="single" w:sz="4" w:space="0" w:color="auto"/>
              <w:bottom w:val="single" w:sz="4" w:space="0" w:color="auto"/>
              <w:right w:val="single" w:sz="4" w:space="0" w:color="auto"/>
            </w:tcBorders>
            <w:vAlign w:val="bottom"/>
            <w:hideMark/>
          </w:tcPr>
          <w:p w:rsidR="005159FE" w:rsidRPr="00AA0A35" w:rsidRDefault="005159FE" w:rsidP="005159FE">
            <w:pPr>
              <w:spacing w:after="0" w:line="216" w:lineRule="auto"/>
              <w:rPr>
                <w:sz w:val="20"/>
                <w:szCs w:val="20"/>
                <w:lang w:eastAsia="ru-RU"/>
              </w:rPr>
            </w:pPr>
            <w:r w:rsidRPr="00AA0A35">
              <w:rPr>
                <w:sz w:val="20"/>
                <w:szCs w:val="20"/>
                <w:lang w:eastAsia="ru-RU"/>
              </w:rPr>
              <w:t xml:space="preserve">общая заболеваемость </w:t>
            </w:r>
          </w:p>
        </w:tc>
        <w:tc>
          <w:tcPr>
            <w:tcW w:w="526" w:type="pct"/>
            <w:tcBorders>
              <w:top w:val="nil"/>
              <w:left w:val="nil"/>
              <w:bottom w:val="single" w:sz="4" w:space="0" w:color="auto"/>
              <w:right w:val="single" w:sz="4" w:space="0" w:color="auto"/>
            </w:tcBorders>
            <w:noWrap/>
            <w:vAlign w:val="center"/>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1839,5</w:t>
            </w:r>
          </w:p>
        </w:tc>
        <w:tc>
          <w:tcPr>
            <w:tcW w:w="527" w:type="pct"/>
            <w:tcBorders>
              <w:top w:val="nil"/>
              <w:left w:val="nil"/>
              <w:bottom w:val="single" w:sz="4" w:space="0" w:color="auto"/>
              <w:right w:val="single" w:sz="4" w:space="0" w:color="auto"/>
            </w:tcBorders>
            <w:vAlign w:val="bottom"/>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1974,5</w:t>
            </w:r>
          </w:p>
        </w:tc>
        <w:tc>
          <w:tcPr>
            <w:tcW w:w="527" w:type="pct"/>
            <w:tcBorders>
              <w:top w:val="nil"/>
              <w:left w:val="nil"/>
              <w:bottom w:val="single" w:sz="4" w:space="0" w:color="auto"/>
              <w:right w:val="single" w:sz="4" w:space="0" w:color="auto"/>
            </w:tcBorders>
            <w:vAlign w:val="bottom"/>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2025,8</w:t>
            </w:r>
          </w:p>
        </w:tc>
        <w:tc>
          <w:tcPr>
            <w:tcW w:w="527" w:type="pct"/>
            <w:tcBorders>
              <w:top w:val="nil"/>
              <w:left w:val="nil"/>
              <w:bottom w:val="single" w:sz="4" w:space="0" w:color="auto"/>
              <w:right w:val="single" w:sz="4" w:space="0" w:color="auto"/>
            </w:tcBorders>
            <w:vAlign w:val="bottom"/>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2013,9</w:t>
            </w:r>
          </w:p>
        </w:tc>
        <w:tc>
          <w:tcPr>
            <w:tcW w:w="528" w:type="pct"/>
            <w:tcBorders>
              <w:top w:val="nil"/>
              <w:left w:val="nil"/>
              <w:bottom w:val="single" w:sz="4" w:space="0" w:color="auto"/>
              <w:right w:val="single" w:sz="4" w:space="0" w:color="auto"/>
            </w:tcBorders>
            <w:vAlign w:val="bottom"/>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2098,3</w:t>
            </w:r>
          </w:p>
        </w:tc>
        <w:tc>
          <w:tcPr>
            <w:tcW w:w="658" w:type="pct"/>
            <w:tcBorders>
              <w:top w:val="nil"/>
              <w:left w:val="nil"/>
              <w:bottom w:val="single" w:sz="4" w:space="0" w:color="auto"/>
              <w:right w:val="single" w:sz="4" w:space="0" w:color="auto"/>
            </w:tcBorders>
            <w:vAlign w:val="center"/>
          </w:tcPr>
          <w:p w:rsidR="005159FE" w:rsidRPr="00AA0A35" w:rsidRDefault="005159FE" w:rsidP="005159FE">
            <w:pPr>
              <w:spacing w:after="0" w:line="240" w:lineRule="auto"/>
              <w:jc w:val="center"/>
              <w:rPr>
                <w:sz w:val="20"/>
                <w:szCs w:val="20"/>
              </w:rPr>
            </w:pPr>
            <w:r w:rsidRPr="00AA0A35">
              <w:rPr>
                <w:sz w:val="20"/>
                <w:szCs w:val="20"/>
              </w:rPr>
              <w:t>+12,3 / +4,0</w:t>
            </w:r>
          </w:p>
        </w:tc>
      </w:tr>
      <w:tr w:rsidR="005159FE" w:rsidRPr="00AA0A35" w:rsidTr="005159FE">
        <w:trPr>
          <w:trHeight w:val="58"/>
        </w:trPr>
        <w:tc>
          <w:tcPr>
            <w:tcW w:w="1706" w:type="pct"/>
            <w:tcBorders>
              <w:top w:val="nil"/>
              <w:left w:val="single" w:sz="4" w:space="0" w:color="auto"/>
              <w:bottom w:val="single" w:sz="4" w:space="0" w:color="auto"/>
              <w:right w:val="single" w:sz="4" w:space="0" w:color="auto"/>
            </w:tcBorders>
            <w:vAlign w:val="bottom"/>
            <w:hideMark/>
          </w:tcPr>
          <w:p w:rsidR="005159FE" w:rsidRPr="00AA0A35" w:rsidRDefault="005159FE" w:rsidP="005159FE">
            <w:pPr>
              <w:spacing w:after="0" w:line="216" w:lineRule="auto"/>
              <w:rPr>
                <w:sz w:val="20"/>
                <w:szCs w:val="20"/>
                <w:lang w:eastAsia="ru-RU"/>
              </w:rPr>
            </w:pPr>
            <w:r w:rsidRPr="00AA0A35">
              <w:rPr>
                <w:sz w:val="20"/>
                <w:szCs w:val="20"/>
                <w:lang w:eastAsia="ru-RU"/>
              </w:rPr>
              <w:t xml:space="preserve">первичная заболеваемость </w:t>
            </w:r>
          </w:p>
        </w:tc>
        <w:tc>
          <w:tcPr>
            <w:tcW w:w="526" w:type="pct"/>
            <w:tcBorders>
              <w:top w:val="nil"/>
              <w:left w:val="nil"/>
              <w:bottom w:val="single" w:sz="4" w:space="0" w:color="auto"/>
              <w:right w:val="single" w:sz="4" w:space="0" w:color="auto"/>
            </w:tcBorders>
            <w:noWrap/>
            <w:vAlign w:val="center"/>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1120,3</w:t>
            </w:r>
          </w:p>
        </w:tc>
        <w:tc>
          <w:tcPr>
            <w:tcW w:w="527" w:type="pct"/>
            <w:tcBorders>
              <w:top w:val="nil"/>
              <w:left w:val="nil"/>
              <w:bottom w:val="single" w:sz="4" w:space="0" w:color="auto"/>
              <w:right w:val="single" w:sz="4" w:space="0" w:color="auto"/>
            </w:tcBorders>
            <w:vAlign w:val="bottom"/>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1234,8</w:t>
            </w:r>
          </w:p>
        </w:tc>
        <w:tc>
          <w:tcPr>
            <w:tcW w:w="527" w:type="pct"/>
            <w:tcBorders>
              <w:top w:val="nil"/>
              <w:left w:val="nil"/>
              <w:bottom w:val="single" w:sz="4" w:space="0" w:color="auto"/>
              <w:right w:val="single" w:sz="4" w:space="0" w:color="auto"/>
            </w:tcBorders>
            <w:vAlign w:val="bottom"/>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1279,7</w:t>
            </w:r>
          </w:p>
        </w:tc>
        <w:tc>
          <w:tcPr>
            <w:tcW w:w="527" w:type="pct"/>
            <w:tcBorders>
              <w:top w:val="nil"/>
              <w:left w:val="nil"/>
              <w:bottom w:val="single" w:sz="4" w:space="0" w:color="auto"/>
              <w:right w:val="single" w:sz="4" w:space="0" w:color="auto"/>
            </w:tcBorders>
            <w:vAlign w:val="bottom"/>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1229,6</w:t>
            </w:r>
          </w:p>
        </w:tc>
        <w:tc>
          <w:tcPr>
            <w:tcW w:w="528" w:type="pct"/>
            <w:tcBorders>
              <w:top w:val="nil"/>
              <w:left w:val="nil"/>
              <w:bottom w:val="single" w:sz="4" w:space="0" w:color="auto"/>
              <w:right w:val="single" w:sz="4" w:space="0" w:color="auto"/>
            </w:tcBorders>
            <w:vAlign w:val="bottom"/>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1279,9</w:t>
            </w:r>
          </w:p>
        </w:tc>
        <w:tc>
          <w:tcPr>
            <w:tcW w:w="658" w:type="pct"/>
            <w:tcBorders>
              <w:top w:val="nil"/>
              <w:left w:val="nil"/>
              <w:bottom w:val="single" w:sz="4" w:space="0" w:color="auto"/>
              <w:right w:val="single" w:sz="4" w:space="0" w:color="auto"/>
            </w:tcBorders>
            <w:vAlign w:val="center"/>
          </w:tcPr>
          <w:p w:rsidR="005159FE" w:rsidRPr="00AA0A35" w:rsidRDefault="005159FE" w:rsidP="005159FE">
            <w:pPr>
              <w:spacing w:after="0" w:line="240" w:lineRule="auto"/>
              <w:jc w:val="center"/>
              <w:rPr>
                <w:sz w:val="20"/>
                <w:szCs w:val="20"/>
              </w:rPr>
            </w:pPr>
            <w:r w:rsidRPr="00AA0A35">
              <w:rPr>
                <w:sz w:val="20"/>
                <w:szCs w:val="20"/>
              </w:rPr>
              <w:t>+12,5 / +3,9</w:t>
            </w:r>
          </w:p>
        </w:tc>
      </w:tr>
      <w:tr w:rsidR="00E515FD" w:rsidRPr="00AA0A35" w:rsidTr="00BA4B42">
        <w:trPr>
          <w:trHeight w:val="58"/>
        </w:trPr>
        <w:tc>
          <w:tcPr>
            <w:tcW w:w="5000" w:type="pct"/>
            <w:gridSpan w:val="7"/>
            <w:tcBorders>
              <w:top w:val="single" w:sz="4" w:space="0" w:color="auto"/>
              <w:left w:val="single" w:sz="4" w:space="0" w:color="auto"/>
              <w:bottom w:val="single" w:sz="4" w:space="0" w:color="auto"/>
              <w:right w:val="single" w:sz="4" w:space="0" w:color="auto"/>
            </w:tcBorders>
            <w:noWrap/>
            <w:vAlign w:val="center"/>
            <w:hideMark/>
          </w:tcPr>
          <w:p w:rsidR="00E515FD" w:rsidRPr="00AA0A35" w:rsidRDefault="00E515FD" w:rsidP="00BA4B42">
            <w:pPr>
              <w:spacing w:after="0" w:line="216" w:lineRule="auto"/>
              <w:jc w:val="center"/>
              <w:rPr>
                <w:b/>
                <w:sz w:val="20"/>
                <w:szCs w:val="20"/>
                <w:lang w:eastAsia="ru-RU"/>
              </w:rPr>
            </w:pPr>
            <w:r w:rsidRPr="00AA0A35">
              <w:rPr>
                <w:b/>
                <w:sz w:val="20"/>
                <w:szCs w:val="20"/>
                <w:lang w:eastAsia="ru-RU"/>
              </w:rPr>
              <w:t>Взрослое население от 18 лет и старше</w:t>
            </w:r>
          </w:p>
        </w:tc>
      </w:tr>
      <w:tr w:rsidR="005159FE" w:rsidRPr="00AA0A35" w:rsidTr="005159FE">
        <w:trPr>
          <w:trHeight w:val="58"/>
        </w:trPr>
        <w:tc>
          <w:tcPr>
            <w:tcW w:w="1706" w:type="pct"/>
            <w:tcBorders>
              <w:top w:val="nil"/>
              <w:left w:val="single" w:sz="4" w:space="0" w:color="auto"/>
              <w:bottom w:val="single" w:sz="4" w:space="0" w:color="auto"/>
              <w:right w:val="single" w:sz="4" w:space="0" w:color="auto"/>
            </w:tcBorders>
            <w:vAlign w:val="bottom"/>
            <w:hideMark/>
          </w:tcPr>
          <w:p w:rsidR="005159FE" w:rsidRPr="00AA0A35" w:rsidRDefault="005159FE" w:rsidP="005159FE">
            <w:pPr>
              <w:spacing w:after="0" w:line="216" w:lineRule="auto"/>
              <w:rPr>
                <w:sz w:val="20"/>
                <w:szCs w:val="20"/>
                <w:lang w:eastAsia="ru-RU"/>
              </w:rPr>
            </w:pPr>
            <w:r w:rsidRPr="00AA0A35">
              <w:rPr>
                <w:sz w:val="20"/>
                <w:szCs w:val="20"/>
                <w:lang w:eastAsia="ru-RU"/>
              </w:rPr>
              <w:t xml:space="preserve">общая заболеваемость </w:t>
            </w:r>
          </w:p>
        </w:tc>
        <w:tc>
          <w:tcPr>
            <w:tcW w:w="526" w:type="pct"/>
            <w:tcBorders>
              <w:top w:val="nil"/>
              <w:left w:val="nil"/>
              <w:bottom w:val="single" w:sz="4" w:space="0" w:color="auto"/>
              <w:right w:val="single" w:sz="4" w:space="0" w:color="auto"/>
            </w:tcBorders>
            <w:noWrap/>
            <w:vAlign w:val="bottom"/>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1344,5</w:t>
            </w:r>
          </w:p>
        </w:tc>
        <w:tc>
          <w:tcPr>
            <w:tcW w:w="527" w:type="pct"/>
            <w:tcBorders>
              <w:top w:val="nil"/>
              <w:left w:val="nil"/>
              <w:bottom w:val="single" w:sz="4" w:space="0" w:color="auto"/>
              <w:right w:val="single" w:sz="4" w:space="0" w:color="auto"/>
            </w:tcBorders>
            <w:vAlign w:val="bottom"/>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1412,3</w:t>
            </w:r>
          </w:p>
        </w:tc>
        <w:tc>
          <w:tcPr>
            <w:tcW w:w="527" w:type="pct"/>
            <w:tcBorders>
              <w:top w:val="nil"/>
              <w:left w:val="nil"/>
              <w:bottom w:val="single" w:sz="4" w:space="0" w:color="auto"/>
              <w:right w:val="single" w:sz="4" w:space="0" w:color="auto"/>
            </w:tcBorders>
            <w:vAlign w:val="bottom"/>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1430,0</w:t>
            </w:r>
          </w:p>
        </w:tc>
        <w:tc>
          <w:tcPr>
            <w:tcW w:w="527" w:type="pct"/>
            <w:tcBorders>
              <w:top w:val="nil"/>
              <w:left w:val="nil"/>
              <w:bottom w:val="single" w:sz="4" w:space="0" w:color="auto"/>
              <w:right w:val="single" w:sz="4" w:space="0" w:color="auto"/>
            </w:tcBorders>
            <w:vAlign w:val="bottom"/>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1372,6</w:t>
            </w:r>
          </w:p>
        </w:tc>
        <w:tc>
          <w:tcPr>
            <w:tcW w:w="528" w:type="pct"/>
            <w:tcBorders>
              <w:top w:val="nil"/>
              <w:left w:val="nil"/>
              <w:bottom w:val="single" w:sz="4" w:space="0" w:color="auto"/>
              <w:right w:val="single" w:sz="4" w:space="0" w:color="auto"/>
            </w:tcBorders>
            <w:vAlign w:val="bottom"/>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1410,5</w:t>
            </w:r>
          </w:p>
        </w:tc>
        <w:tc>
          <w:tcPr>
            <w:tcW w:w="658" w:type="pct"/>
            <w:tcBorders>
              <w:top w:val="nil"/>
              <w:left w:val="nil"/>
              <w:bottom w:val="single" w:sz="4" w:space="0" w:color="auto"/>
              <w:right w:val="single" w:sz="4" w:space="0" w:color="auto"/>
            </w:tcBorders>
            <w:vAlign w:val="center"/>
          </w:tcPr>
          <w:p w:rsidR="005159FE" w:rsidRPr="00AA0A35" w:rsidRDefault="005159FE" w:rsidP="005159FE">
            <w:pPr>
              <w:spacing w:after="0" w:line="240" w:lineRule="auto"/>
              <w:jc w:val="center"/>
              <w:rPr>
                <w:sz w:val="20"/>
                <w:szCs w:val="20"/>
              </w:rPr>
            </w:pPr>
            <w:r w:rsidRPr="00AA0A35">
              <w:rPr>
                <w:sz w:val="20"/>
                <w:szCs w:val="20"/>
              </w:rPr>
              <w:t>+4,7 / +2,7</w:t>
            </w:r>
          </w:p>
        </w:tc>
      </w:tr>
      <w:tr w:rsidR="005159FE" w:rsidRPr="00AA0A35" w:rsidTr="005159FE">
        <w:trPr>
          <w:trHeight w:val="58"/>
        </w:trPr>
        <w:tc>
          <w:tcPr>
            <w:tcW w:w="1706" w:type="pct"/>
            <w:tcBorders>
              <w:top w:val="nil"/>
              <w:left w:val="single" w:sz="4" w:space="0" w:color="auto"/>
              <w:bottom w:val="single" w:sz="4" w:space="0" w:color="auto"/>
              <w:right w:val="single" w:sz="4" w:space="0" w:color="auto"/>
            </w:tcBorders>
            <w:vAlign w:val="bottom"/>
            <w:hideMark/>
          </w:tcPr>
          <w:p w:rsidR="005159FE" w:rsidRPr="00AA0A35" w:rsidRDefault="005159FE" w:rsidP="005159FE">
            <w:pPr>
              <w:spacing w:after="0" w:line="216" w:lineRule="auto"/>
              <w:rPr>
                <w:sz w:val="20"/>
                <w:szCs w:val="20"/>
                <w:lang w:eastAsia="ru-RU"/>
              </w:rPr>
            </w:pPr>
            <w:r w:rsidRPr="00AA0A35">
              <w:rPr>
                <w:sz w:val="20"/>
                <w:szCs w:val="20"/>
                <w:lang w:eastAsia="ru-RU"/>
              </w:rPr>
              <w:t xml:space="preserve">первичная заболеваемость </w:t>
            </w:r>
          </w:p>
        </w:tc>
        <w:tc>
          <w:tcPr>
            <w:tcW w:w="526" w:type="pct"/>
            <w:tcBorders>
              <w:top w:val="nil"/>
              <w:left w:val="nil"/>
              <w:bottom w:val="single" w:sz="4" w:space="0" w:color="auto"/>
              <w:right w:val="single" w:sz="4" w:space="0" w:color="auto"/>
            </w:tcBorders>
            <w:vAlign w:val="center"/>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542,5</w:t>
            </w:r>
          </w:p>
        </w:tc>
        <w:tc>
          <w:tcPr>
            <w:tcW w:w="527" w:type="pct"/>
            <w:tcBorders>
              <w:top w:val="nil"/>
              <w:left w:val="nil"/>
              <w:bottom w:val="single" w:sz="4" w:space="0" w:color="auto"/>
              <w:right w:val="single" w:sz="4" w:space="0" w:color="auto"/>
            </w:tcBorders>
            <w:vAlign w:val="bottom"/>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609,9</w:t>
            </w:r>
          </w:p>
        </w:tc>
        <w:tc>
          <w:tcPr>
            <w:tcW w:w="527" w:type="pct"/>
            <w:tcBorders>
              <w:top w:val="nil"/>
              <w:left w:val="nil"/>
              <w:bottom w:val="single" w:sz="4" w:space="0" w:color="auto"/>
              <w:right w:val="single" w:sz="4" w:space="0" w:color="auto"/>
            </w:tcBorders>
            <w:vAlign w:val="bottom"/>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611,5</w:t>
            </w:r>
          </w:p>
        </w:tc>
        <w:tc>
          <w:tcPr>
            <w:tcW w:w="527" w:type="pct"/>
            <w:tcBorders>
              <w:top w:val="nil"/>
              <w:left w:val="nil"/>
              <w:bottom w:val="single" w:sz="4" w:space="0" w:color="auto"/>
              <w:right w:val="single" w:sz="4" w:space="0" w:color="auto"/>
            </w:tcBorders>
            <w:vAlign w:val="bottom"/>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549,9</w:t>
            </w:r>
          </w:p>
        </w:tc>
        <w:tc>
          <w:tcPr>
            <w:tcW w:w="528" w:type="pct"/>
            <w:tcBorders>
              <w:top w:val="nil"/>
              <w:left w:val="nil"/>
              <w:bottom w:val="single" w:sz="4" w:space="0" w:color="auto"/>
              <w:right w:val="single" w:sz="4" w:space="0" w:color="auto"/>
            </w:tcBorders>
            <w:vAlign w:val="bottom"/>
          </w:tcPr>
          <w:p w:rsidR="005159FE" w:rsidRPr="00AA0A35" w:rsidRDefault="005159FE" w:rsidP="005159FE">
            <w:pPr>
              <w:widowControl w:val="0"/>
              <w:autoSpaceDE w:val="0"/>
              <w:autoSpaceDN w:val="0"/>
              <w:adjustRightInd w:val="0"/>
              <w:spacing w:after="0" w:line="240" w:lineRule="auto"/>
              <w:jc w:val="center"/>
              <w:rPr>
                <w:sz w:val="20"/>
                <w:szCs w:val="20"/>
              </w:rPr>
            </w:pPr>
            <w:r w:rsidRPr="00AA0A35">
              <w:rPr>
                <w:sz w:val="20"/>
                <w:szCs w:val="20"/>
              </w:rPr>
              <w:t>538,7</w:t>
            </w:r>
          </w:p>
        </w:tc>
        <w:tc>
          <w:tcPr>
            <w:tcW w:w="658" w:type="pct"/>
            <w:tcBorders>
              <w:top w:val="nil"/>
              <w:left w:val="nil"/>
              <w:bottom w:val="single" w:sz="4" w:space="0" w:color="auto"/>
              <w:right w:val="single" w:sz="4" w:space="0" w:color="auto"/>
            </w:tcBorders>
            <w:vAlign w:val="center"/>
          </w:tcPr>
          <w:p w:rsidR="005159FE" w:rsidRPr="00AA0A35" w:rsidRDefault="005159FE" w:rsidP="005159FE">
            <w:pPr>
              <w:spacing w:after="0" w:line="240" w:lineRule="auto"/>
              <w:jc w:val="center"/>
              <w:rPr>
                <w:sz w:val="20"/>
                <w:szCs w:val="20"/>
              </w:rPr>
            </w:pPr>
            <w:r w:rsidRPr="00AA0A35">
              <w:rPr>
                <w:sz w:val="20"/>
                <w:szCs w:val="20"/>
              </w:rPr>
              <w:t>- 0,7 / -2,1</w:t>
            </w:r>
          </w:p>
        </w:tc>
      </w:tr>
    </w:tbl>
    <w:p w:rsidR="008E67EF" w:rsidRPr="00AA0A35" w:rsidRDefault="008E67EF" w:rsidP="00A01A3A">
      <w:pPr>
        <w:suppressAutoHyphens/>
        <w:snapToGrid w:val="0"/>
        <w:spacing w:after="0" w:line="240" w:lineRule="auto"/>
        <w:ind w:firstLine="709"/>
        <w:jc w:val="both"/>
        <w:rPr>
          <w:rFonts w:eastAsiaTheme="minorHAnsi" w:cstheme="minorBidi"/>
          <w:color w:val="000000" w:themeColor="text1"/>
        </w:rPr>
      </w:pPr>
    </w:p>
    <w:p w:rsidR="00E515FD" w:rsidRPr="00AA0A35" w:rsidRDefault="00E515FD" w:rsidP="00E515FD">
      <w:pPr>
        <w:spacing w:after="0" w:line="240" w:lineRule="auto"/>
        <w:ind w:firstLine="709"/>
        <w:jc w:val="both"/>
        <w:rPr>
          <w:lang w:eastAsia="ru-RU"/>
        </w:rPr>
      </w:pPr>
      <w:r w:rsidRPr="00AA0A35">
        <w:rPr>
          <w:lang w:eastAsia="ru-RU"/>
        </w:rPr>
        <w:t>Динамика общей и первичной заболеваемости всего населения Краснодарского края и его муниципальных образований за 20</w:t>
      </w:r>
      <w:r w:rsidR="002C3AED" w:rsidRPr="00AA0A35">
        <w:rPr>
          <w:lang w:eastAsia="ru-RU"/>
        </w:rPr>
        <w:t>20</w:t>
      </w:r>
      <w:r w:rsidRPr="00AA0A35">
        <w:rPr>
          <w:lang w:eastAsia="ru-RU"/>
        </w:rPr>
        <w:t xml:space="preserve"> – 202</w:t>
      </w:r>
      <w:r w:rsidR="002C3AED" w:rsidRPr="00AA0A35">
        <w:rPr>
          <w:lang w:eastAsia="ru-RU"/>
        </w:rPr>
        <w:t>4</w:t>
      </w:r>
      <w:r w:rsidRPr="00AA0A35">
        <w:rPr>
          <w:lang w:eastAsia="ru-RU"/>
        </w:rPr>
        <w:t xml:space="preserve"> г.г. представлена в таблице 5.3.2.</w:t>
      </w:r>
    </w:p>
    <w:p w:rsidR="008E67EF" w:rsidRPr="00AA0A35" w:rsidRDefault="00E515FD" w:rsidP="00E515FD">
      <w:pPr>
        <w:suppressAutoHyphens/>
        <w:snapToGrid w:val="0"/>
        <w:spacing w:after="0" w:line="240" w:lineRule="auto"/>
        <w:ind w:firstLine="709"/>
        <w:jc w:val="both"/>
        <w:rPr>
          <w:rFonts w:eastAsiaTheme="minorHAnsi" w:cstheme="minorBidi"/>
          <w:color w:val="000000" w:themeColor="text1"/>
        </w:rPr>
      </w:pPr>
      <w:r w:rsidRPr="00AA0A35">
        <w:rPr>
          <w:lang w:eastAsia="ru-RU"/>
        </w:rPr>
        <w:t>Таблица 5.3.2 – Динамика общей и первичной заболеваемости всего населения края (суммарно по всем классам болезней за 5 лет на 1000 человек</w:t>
      </w:r>
      <w:r w:rsidR="002C3AED" w:rsidRPr="00AA0A35">
        <w:rPr>
          <w:lang w:eastAsia="ru-RU"/>
        </w:rPr>
        <w:t>)</w:t>
      </w:r>
    </w:p>
    <w:tbl>
      <w:tblPr>
        <w:tblW w:w="0" w:type="auto"/>
        <w:tblInd w:w="93" w:type="dxa"/>
        <w:tblLook w:val="04A0" w:firstRow="1" w:lastRow="0" w:firstColumn="1" w:lastColumn="0" w:noHBand="0" w:noVBand="1"/>
      </w:tblPr>
      <w:tblGrid>
        <w:gridCol w:w="2260"/>
        <w:gridCol w:w="766"/>
        <w:gridCol w:w="791"/>
        <w:gridCol w:w="766"/>
        <w:gridCol w:w="791"/>
        <w:gridCol w:w="766"/>
        <w:gridCol w:w="791"/>
        <w:gridCol w:w="766"/>
        <w:gridCol w:w="791"/>
        <w:gridCol w:w="766"/>
        <w:gridCol w:w="791"/>
      </w:tblGrid>
      <w:tr w:rsidR="002C3AED" w:rsidRPr="00AA0A35" w:rsidTr="007E5E22">
        <w:trPr>
          <w:trHeight w:val="389"/>
          <w:tblHeader/>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2C3AED" w:rsidRPr="00AA0A35" w:rsidRDefault="002C3AED" w:rsidP="007E5E22">
            <w:pPr>
              <w:spacing w:after="0" w:line="240" w:lineRule="auto"/>
              <w:jc w:val="center"/>
              <w:rPr>
                <w:b/>
                <w:sz w:val="20"/>
                <w:szCs w:val="20"/>
                <w:lang w:eastAsia="ru-RU"/>
              </w:rPr>
            </w:pPr>
            <w:r w:rsidRPr="00AA0A35">
              <w:rPr>
                <w:b/>
                <w:sz w:val="20"/>
                <w:szCs w:val="20"/>
                <w:lang w:eastAsia="ru-RU"/>
              </w:rPr>
              <w:t>Муниципальное образование</w:t>
            </w:r>
          </w:p>
        </w:tc>
        <w:tc>
          <w:tcPr>
            <w:tcW w:w="0" w:type="auto"/>
            <w:gridSpan w:val="2"/>
            <w:tcBorders>
              <w:top w:val="single" w:sz="4" w:space="0" w:color="auto"/>
              <w:left w:val="nil"/>
              <w:bottom w:val="single" w:sz="4" w:space="0" w:color="auto"/>
              <w:right w:val="single" w:sz="4" w:space="0" w:color="auto"/>
            </w:tcBorders>
            <w:noWrap/>
            <w:vAlign w:val="center"/>
          </w:tcPr>
          <w:p w:rsidR="002C3AED" w:rsidRPr="00AA0A35" w:rsidRDefault="002C3AED" w:rsidP="007E5E22">
            <w:pPr>
              <w:spacing w:after="0" w:line="240" w:lineRule="auto"/>
              <w:jc w:val="center"/>
              <w:rPr>
                <w:b/>
                <w:sz w:val="20"/>
                <w:szCs w:val="20"/>
                <w:lang w:eastAsia="ru-RU"/>
              </w:rPr>
            </w:pPr>
            <w:r w:rsidRPr="00AA0A35">
              <w:rPr>
                <w:b/>
                <w:bCs/>
                <w:sz w:val="20"/>
                <w:szCs w:val="20"/>
                <w:lang w:val="en-US" w:eastAsia="ru-RU"/>
              </w:rPr>
              <w:t>2020</w:t>
            </w:r>
            <w:r w:rsidRPr="00AA0A35">
              <w:rPr>
                <w:b/>
                <w:bCs/>
                <w:sz w:val="20"/>
                <w:szCs w:val="20"/>
                <w:lang w:eastAsia="ru-RU"/>
              </w:rPr>
              <w:t xml:space="preserve"> </w:t>
            </w:r>
          </w:p>
        </w:tc>
        <w:tc>
          <w:tcPr>
            <w:tcW w:w="0" w:type="auto"/>
            <w:gridSpan w:val="2"/>
            <w:tcBorders>
              <w:top w:val="single" w:sz="4" w:space="0" w:color="auto"/>
              <w:left w:val="nil"/>
              <w:bottom w:val="single" w:sz="4" w:space="0" w:color="auto"/>
              <w:right w:val="single" w:sz="4" w:space="0" w:color="auto"/>
            </w:tcBorders>
            <w:vAlign w:val="center"/>
          </w:tcPr>
          <w:p w:rsidR="002C3AED" w:rsidRPr="00AA0A35" w:rsidRDefault="002C3AED" w:rsidP="007E5E22">
            <w:pPr>
              <w:spacing w:after="0" w:line="240" w:lineRule="auto"/>
              <w:jc w:val="center"/>
              <w:rPr>
                <w:b/>
                <w:sz w:val="20"/>
                <w:szCs w:val="20"/>
                <w:lang w:eastAsia="ru-RU"/>
              </w:rPr>
            </w:pPr>
            <w:r w:rsidRPr="00AA0A35">
              <w:rPr>
                <w:b/>
                <w:bCs/>
                <w:sz w:val="20"/>
                <w:szCs w:val="20"/>
                <w:lang w:eastAsia="ru-RU"/>
              </w:rPr>
              <w:t xml:space="preserve">2021 </w:t>
            </w:r>
          </w:p>
        </w:tc>
        <w:tc>
          <w:tcPr>
            <w:tcW w:w="0" w:type="auto"/>
            <w:gridSpan w:val="2"/>
            <w:tcBorders>
              <w:top w:val="single" w:sz="4" w:space="0" w:color="auto"/>
              <w:left w:val="nil"/>
              <w:bottom w:val="single" w:sz="4" w:space="0" w:color="auto"/>
              <w:right w:val="single" w:sz="4" w:space="0" w:color="auto"/>
            </w:tcBorders>
            <w:vAlign w:val="center"/>
          </w:tcPr>
          <w:p w:rsidR="002C3AED" w:rsidRPr="00AA0A35" w:rsidRDefault="002C3AED" w:rsidP="007E5E22">
            <w:pPr>
              <w:spacing w:after="0" w:line="240" w:lineRule="auto"/>
              <w:jc w:val="center"/>
              <w:rPr>
                <w:b/>
                <w:sz w:val="20"/>
                <w:szCs w:val="20"/>
                <w:lang w:eastAsia="ru-RU"/>
              </w:rPr>
            </w:pPr>
            <w:r w:rsidRPr="00AA0A35">
              <w:rPr>
                <w:b/>
                <w:bCs/>
                <w:sz w:val="20"/>
                <w:szCs w:val="20"/>
                <w:lang w:val="en-US" w:eastAsia="ru-RU"/>
              </w:rPr>
              <w:t>2022</w:t>
            </w:r>
          </w:p>
        </w:tc>
        <w:tc>
          <w:tcPr>
            <w:tcW w:w="0" w:type="auto"/>
            <w:gridSpan w:val="2"/>
            <w:tcBorders>
              <w:top w:val="single" w:sz="4" w:space="0" w:color="auto"/>
              <w:left w:val="nil"/>
              <w:bottom w:val="single" w:sz="4" w:space="0" w:color="auto"/>
              <w:right w:val="single" w:sz="4" w:space="0" w:color="auto"/>
            </w:tcBorders>
            <w:vAlign w:val="center"/>
          </w:tcPr>
          <w:p w:rsidR="002C3AED" w:rsidRPr="00AA0A35" w:rsidRDefault="002C3AED" w:rsidP="007E5E22">
            <w:pPr>
              <w:spacing w:after="0" w:line="240" w:lineRule="auto"/>
              <w:jc w:val="center"/>
              <w:rPr>
                <w:b/>
                <w:sz w:val="20"/>
                <w:szCs w:val="20"/>
                <w:lang w:eastAsia="ru-RU"/>
              </w:rPr>
            </w:pPr>
            <w:r w:rsidRPr="00AA0A35">
              <w:rPr>
                <w:b/>
                <w:bCs/>
                <w:sz w:val="20"/>
                <w:szCs w:val="20"/>
                <w:lang w:eastAsia="ru-RU"/>
              </w:rPr>
              <w:t>2023</w:t>
            </w:r>
          </w:p>
        </w:tc>
        <w:tc>
          <w:tcPr>
            <w:tcW w:w="0" w:type="auto"/>
            <w:gridSpan w:val="2"/>
            <w:tcBorders>
              <w:top w:val="single" w:sz="4" w:space="0" w:color="auto"/>
              <w:left w:val="nil"/>
              <w:bottom w:val="single" w:sz="4" w:space="0" w:color="auto"/>
              <w:right w:val="single" w:sz="4" w:space="0" w:color="auto"/>
            </w:tcBorders>
            <w:vAlign w:val="center"/>
          </w:tcPr>
          <w:p w:rsidR="002C3AED" w:rsidRPr="00AA0A35" w:rsidRDefault="002C3AED" w:rsidP="007E5E22">
            <w:pPr>
              <w:spacing w:after="0" w:line="240" w:lineRule="auto"/>
              <w:jc w:val="center"/>
              <w:rPr>
                <w:b/>
                <w:sz w:val="20"/>
                <w:szCs w:val="20"/>
                <w:lang w:eastAsia="ru-RU"/>
              </w:rPr>
            </w:pPr>
            <w:r w:rsidRPr="00AA0A35">
              <w:rPr>
                <w:b/>
                <w:bCs/>
                <w:sz w:val="20"/>
                <w:szCs w:val="20"/>
                <w:lang w:eastAsia="ru-RU"/>
              </w:rPr>
              <w:t>2024</w:t>
            </w:r>
          </w:p>
        </w:tc>
      </w:tr>
      <w:tr w:rsidR="002C3AED" w:rsidRPr="00AA0A35" w:rsidTr="007E5E22">
        <w:trPr>
          <w:trHeight w:val="30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C3AED" w:rsidRPr="00AA0A35" w:rsidRDefault="002C3AED" w:rsidP="007E5E22">
            <w:pPr>
              <w:spacing w:after="0" w:line="240" w:lineRule="auto"/>
              <w:rPr>
                <w:sz w:val="20"/>
                <w:szCs w:val="20"/>
                <w:lang w:eastAsia="ru-RU"/>
              </w:rPr>
            </w:pP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b/>
                <w:bCs/>
                <w:sz w:val="16"/>
                <w:szCs w:val="16"/>
                <w:lang w:eastAsia="ru-RU"/>
              </w:rPr>
            </w:pPr>
            <w:r w:rsidRPr="00AA0A35">
              <w:rPr>
                <w:b/>
                <w:bCs/>
                <w:sz w:val="16"/>
                <w:szCs w:val="16"/>
                <w:lang w:eastAsia="ru-RU"/>
              </w:rPr>
              <w:t>общая</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b/>
                <w:bCs/>
                <w:sz w:val="16"/>
                <w:szCs w:val="16"/>
                <w:lang w:eastAsia="ru-RU"/>
              </w:rPr>
            </w:pPr>
            <w:r w:rsidRPr="00AA0A35">
              <w:rPr>
                <w:b/>
                <w:bCs/>
                <w:sz w:val="16"/>
                <w:szCs w:val="16"/>
                <w:lang w:eastAsia="ru-RU"/>
              </w:rPr>
              <w:t>первич-</w:t>
            </w:r>
          </w:p>
          <w:p w:rsidR="002C3AED" w:rsidRPr="00AA0A35" w:rsidRDefault="002C3AED" w:rsidP="007E5E22">
            <w:pPr>
              <w:spacing w:after="0" w:line="240" w:lineRule="auto"/>
              <w:jc w:val="center"/>
              <w:rPr>
                <w:b/>
                <w:bCs/>
                <w:sz w:val="16"/>
                <w:szCs w:val="16"/>
                <w:lang w:eastAsia="ru-RU"/>
              </w:rPr>
            </w:pPr>
            <w:r w:rsidRPr="00AA0A35">
              <w:rPr>
                <w:b/>
                <w:bCs/>
                <w:sz w:val="16"/>
                <w:szCs w:val="16"/>
                <w:lang w:eastAsia="ru-RU"/>
              </w:rPr>
              <w:t>ная</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b/>
                <w:bCs/>
                <w:sz w:val="16"/>
                <w:szCs w:val="16"/>
                <w:lang w:eastAsia="ru-RU"/>
              </w:rPr>
            </w:pPr>
            <w:r w:rsidRPr="00AA0A35">
              <w:rPr>
                <w:b/>
                <w:bCs/>
                <w:sz w:val="16"/>
                <w:szCs w:val="16"/>
                <w:lang w:eastAsia="ru-RU"/>
              </w:rPr>
              <w:t>общая</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b/>
                <w:bCs/>
                <w:sz w:val="16"/>
                <w:szCs w:val="16"/>
                <w:lang w:eastAsia="ru-RU"/>
              </w:rPr>
            </w:pPr>
            <w:r w:rsidRPr="00AA0A35">
              <w:rPr>
                <w:b/>
                <w:bCs/>
                <w:sz w:val="16"/>
                <w:szCs w:val="16"/>
                <w:lang w:eastAsia="ru-RU"/>
              </w:rPr>
              <w:t>первич-</w:t>
            </w:r>
          </w:p>
          <w:p w:rsidR="002C3AED" w:rsidRPr="00AA0A35" w:rsidRDefault="002C3AED" w:rsidP="007E5E22">
            <w:pPr>
              <w:spacing w:after="0" w:line="240" w:lineRule="auto"/>
              <w:jc w:val="center"/>
              <w:rPr>
                <w:b/>
                <w:bCs/>
                <w:sz w:val="16"/>
                <w:szCs w:val="16"/>
                <w:lang w:eastAsia="ru-RU"/>
              </w:rPr>
            </w:pPr>
            <w:r w:rsidRPr="00AA0A35">
              <w:rPr>
                <w:b/>
                <w:bCs/>
                <w:sz w:val="16"/>
                <w:szCs w:val="16"/>
                <w:lang w:eastAsia="ru-RU"/>
              </w:rPr>
              <w:t>ная</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b/>
                <w:bCs/>
                <w:sz w:val="16"/>
                <w:szCs w:val="16"/>
                <w:lang w:eastAsia="ru-RU"/>
              </w:rPr>
            </w:pPr>
            <w:r w:rsidRPr="00AA0A35">
              <w:rPr>
                <w:b/>
                <w:bCs/>
                <w:sz w:val="16"/>
                <w:szCs w:val="16"/>
                <w:lang w:eastAsia="ru-RU"/>
              </w:rPr>
              <w:t>общая</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b/>
                <w:bCs/>
                <w:sz w:val="16"/>
                <w:szCs w:val="16"/>
                <w:lang w:eastAsia="ru-RU"/>
              </w:rPr>
            </w:pPr>
            <w:r w:rsidRPr="00AA0A35">
              <w:rPr>
                <w:b/>
                <w:bCs/>
                <w:sz w:val="16"/>
                <w:szCs w:val="16"/>
                <w:lang w:eastAsia="ru-RU"/>
              </w:rPr>
              <w:t>первич-</w:t>
            </w:r>
          </w:p>
          <w:p w:rsidR="002C3AED" w:rsidRPr="00AA0A35" w:rsidRDefault="002C3AED" w:rsidP="007E5E22">
            <w:pPr>
              <w:spacing w:after="0" w:line="240" w:lineRule="auto"/>
              <w:jc w:val="center"/>
              <w:rPr>
                <w:b/>
                <w:bCs/>
                <w:sz w:val="16"/>
                <w:szCs w:val="16"/>
                <w:lang w:eastAsia="ru-RU"/>
              </w:rPr>
            </w:pPr>
            <w:r w:rsidRPr="00AA0A35">
              <w:rPr>
                <w:b/>
                <w:bCs/>
                <w:sz w:val="16"/>
                <w:szCs w:val="16"/>
                <w:lang w:eastAsia="ru-RU"/>
              </w:rPr>
              <w:t>ная</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b/>
                <w:bCs/>
                <w:sz w:val="16"/>
                <w:szCs w:val="16"/>
                <w:lang w:eastAsia="ru-RU"/>
              </w:rPr>
            </w:pPr>
            <w:r w:rsidRPr="00AA0A35">
              <w:rPr>
                <w:b/>
                <w:bCs/>
                <w:sz w:val="16"/>
                <w:szCs w:val="16"/>
                <w:lang w:eastAsia="ru-RU"/>
              </w:rPr>
              <w:t>общая</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b/>
                <w:bCs/>
                <w:sz w:val="16"/>
                <w:szCs w:val="16"/>
                <w:lang w:eastAsia="ru-RU"/>
              </w:rPr>
            </w:pPr>
            <w:r w:rsidRPr="00AA0A35">
              <w:rPr>
                <w:b/>
                <w:bCs/>
                <w:sz w:val="16"/>
                <w:szCs w:val="16"/>
                <w:lang w:eastAsia="ru-RU"/>
              </w:rPr>
              <w:t>первич-</w:t>
            </w:r>
          </w:p>
          <w:p w:rsidR="002C3AED" w:rsidRPr="00AA0A35" w:rsidRDefault="002C3AED" w:rsidP="007E5E22">
            <w:pPr>
              <w:spacing w:after="0" w:line="240" w:lineRule="auto"/>
              <w:jc w:val="center"/>
              <w:rPr>
                <w:b/>
                <w:bCs/>
                <w:sz w:val="16"/>
                <w:szCs w:val="16"/>
                <w:lang w:eastAsia="ru-RU"/>
              </w:rPr>
            </w:pPr>
            <w:r w:rsidRPr="00AA0A35">
              <w:rPr>
                <w:b/>
                <w:bCs/>
                <w:sz w:val="16"/>
                <w:szCs w:val="16"/>
                <w:lang w:eastAsia="ru-RU"/>
              </w:rPr>
              <w:t>ная</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b/>
                <w:bCs/>
                <w:sz w:val="16"/>
                <w:szCs w:val="16"/>
                <w:lang w:eastAsia="ru-RU"/>
              </w:rPr>
            </w:pPr>
            <w:r w:rsidRPr="00AA0A35">
              <w:rPr>
                <w:b/>
                <w:bCs/>
                <w:sz w:val="16"/>
                <w:szCs w:val="16"/>
                <w:lang w:eastAsia="ru-RU"/>
              </w:rPr>
              <w:t>общая</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b/>
                <w:bCs/>
                <w:sz w:val="16"/>
                <w:szCs w:val="16"/>
                <w:lang w:eastAsia="ru-RU"/>
              </w:rPr>
            </w:pPr>
            <w:r w:rsidRPr="00AA0A35">
              <w:rPr>
                <w:b/>
                <w:bCs/>
                <w:sz w:val="16"/>
                <w:szCs w:val="16"/>
                <w:lang w:eastAsia="ru-RU"/>
              </w:rPr>
              <w:t>первич-</w:t>
            </w:r>
          </w:p>
          <w:p w:rsidR="002C3AED" w:rsidRPr="00AA0A35" w:rsidRDefault="002C3AED" w:rsidP="007E5E22">
            <w:pPr>
              <w:spacing w:after="0" w:line="240" w:lineRule="auto"/>
              <w:jc w:val="center"/>
              <w:rPr>
                <w:b/>
                <w:bCs/>
                <w:sz w:val="16"/>
                <w:szCs w:val="16"/>
                <w:lang w:eastAsia="ru-RU"/>
              </w:rPr>
            </w:pPr>
            <w:r w:rsidRPr="00AA0A35">
              <w:rPr>
                <w:b/>
                <w:bCs/>
                <w:sz w:val="16"/>
                <w:szCs w:val="16"/>
                <w:lang w:eastAsia="ru-RU"/>
              </w:rPr>
              <w:t>ная</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hideMark/>
          </w:tcPr>
          <w:p w:rsidR="002C3AED" w:rsidRPr="00AA0A35" w:rsidRDefault="002C3AED" w:rsidP="007E5E22">
            <w:pPr>
              <w:spacing w:after="0" w:line="240" w:lineRule="auto"/>
              <w:rPr>
                <w:sz w:val="20"/>
                <w:szCs w:val="20"/>
                <w:lang w:eastAsia="ru-RU"/>
              </w:rPr>
            </w:pPr>
            <w:r w:rsidRPr="00AA0A35">
              <w:rPr>
                <w:sz w:val="20"/>
                <w:szCs w:val="20"/>
                <w:lang w:eastAsia="ru-RU"/>
              </w:rPr>
              <w:t>Абинский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1000,9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569,6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1558,7</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954,8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1306,3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812,5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1322,2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588,5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1550,6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801,6</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hideMark/>
          </w:tcPr>
          <w:p w:rsidR="002C3AED" w:rsidRPr="00AA0A35" w:rsidRDefault="002C3AED" w:rsidP="007E5E22">
            <w:pPr>
              <w:spacing w:after="0" w:line="240" w:lineRule="auto"/>
              <w:rPr>
                <w:sz w:val="20"/>
                <w:szCs w:val="20"/>
                <w:lang w:eastAsia="ru-RU"/>
              </w:rPr>
            </w:pPr>
            <w:r w:rsidRPr="00AA0A35">
              <w:rPr>
                <w:sz w:val="20"/>
                <w:szCs w:val="20"/>
                <w:lang w:eastAsia="ru-RU"/>
              </w:rPr>
              <w:t>Анапа</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1295,5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560,4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1455,0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715,4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1384,2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639,1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1421,2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622,4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1510,6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700,2</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hideMark/>
          </w:tcPr>
          <w:p w:rsidR="002C3AED" w:rsidRPr="00AA0A35" w:rsidRDefault="002C3AED" w:rsidP="007E5E22">
            <w:pPr>
              <w:spacing w:after="0" w:line="240" w:lineRule="auto"/>
              <w:rPr>
                <w:sz w:val="20"/>
                <w:szCs w:val="20"/>
                <w:lang w:eastAsia="ru-RU"/>
              </w:rPr>
            </w:pPr>
            <w:r w:rsidRPr="00AA0A35">
              <w:rPr>
                <w:sz w:val="20"/>
                <w:szCs w:val="20"/>
                <w:lang w:eastAsia="ru-RU"/>
              </w:rPr>
              <w:t>Апшеронский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542,2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287,1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603,3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325,6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616,8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328,9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572,3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275,9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603,4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294,6</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hideMark/>
          </w:tcPr>
          <w:p w:rsidR="002C3AED" w:rsidRPr="00AA0A35" w:rsidRDefault="002C3AED" w:rsidP="007E5E22">
            <w:pPr>
              <w:spacing w:after="0" w:line="240" w:lineRule="auto"/>
              <w:rPr>
                <w:sz w:val="20"/>
                <w:szCs w:val="20"/>
                <w:lang w:eastAsia="ru-RU"/>
              </w:rPr>
            </w:pPr>
            <w:r w:rsidRPr="00AA0A35">
              <w:rPr>
                <w:sz w:val="20"/>
                <w:szCs w:val="20"/>
                <w:lang w:eastAsia="ru-RU"/>
              </w:rPr>
              <w:t>Армавир</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1207,1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553,4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1317,6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635,2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1322,1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666,3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1292,2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621,0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1310,5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641,2</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Белоглинский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1342,3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724,5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1386,0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714,8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1589,6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830,8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1423,5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658,5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1458,2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653,8</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Белореченский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1331,6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484,5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1517,2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626,2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1439,1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668,5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1316,9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580,2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1218,3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503,4</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Брюховецкий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1603,7</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712,5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1854,9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928,8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1970,3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767,0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1940,0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725,4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1967,1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704,3</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lastRenderedPageBreak/>
              <w:t>Выселковский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1540,5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698,7</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1471,3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597,1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1787,8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926,7</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1500,5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720,8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1509,7</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709,4</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Геленджик</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1205,8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627,0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1223,3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660,4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1165,4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592,0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1178,3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613,0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1257,3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643,9</w:t>
            </w:r>
          </w:p>
        </w:tc>
      </w:tr>
      <w:tr w:rsidR="002C3AED" w:rsidRPr="002C3AED"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Горячий Ключ</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1489,3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519,7</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1598,7</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647,2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1591,2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642,8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1753,9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633,5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1751,7</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453,4</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Гулькевичский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1652,6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624,4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1803,8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690,8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1673,6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665,4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1619,0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627,1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1672,7</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605,3</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Динской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1363,0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673,9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1381,0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630,5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1405,6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629,1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1305,6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574,5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1240,7</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532,0</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Ейский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1019,4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467,6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677,3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331,1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667,7</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195,1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663,8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158,0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596,1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103,6</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bCs/>
                <w:sz w:val="20"/>
                <w:szCs w:val="20"/>
                <w:lang w:eastAsia="ru-RU"/>
              </w:rPr>
              <w:t xml:space="preserve">Кавказский </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2641,4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914,6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2755,5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961,9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2694,5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959,1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2567,8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911,0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2461,3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868,2</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Калининский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1477,0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704,6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1321,8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587,4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1335,2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601,6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1264,8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542,3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1212,0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520,0</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Каневской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1769,4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914,5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1750,4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932,5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1728,5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901,2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1740,6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903,2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1808,4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899,3</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Кореновский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631,4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255,6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656,6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297,2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814,0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433,2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861,3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452,1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944,5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525,1</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Красноармейский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974,7</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550,6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1050,1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597,6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1116,0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645,6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1115,8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625,9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1148,1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631,8</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Краснодар</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1633,0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846,3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1722,2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928,2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1762,7</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959,9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1574,0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822,7</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1609,4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817,5</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Крыловский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1392,8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584,5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1341,8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692,8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1159,8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547,3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1555,9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546,5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1449,7</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603,9</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Крымский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1164,8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552,1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1189,8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598,9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1113,4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538,3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1132,1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530,7</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1193,5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569,1</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Курганинский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860,6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322,5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887,1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361,7</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862,4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335,3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800,9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287,8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845,3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306,2</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Кущевский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1527,2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757,8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1192,1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595,8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1210,8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575,0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1249,0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583,1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1323,9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633,1</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Лабинский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1057,7</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460,5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1100,1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485,9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1117,1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463,3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1184,9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501,7</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1246,5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515,1</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Ленинградский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1411,3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614,9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1458,4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621,6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1472,6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629,2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1517,2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622,2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1623,0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669,8</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Мостовский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982,1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295,3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1430,2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545,2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1107,9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511,9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1070,3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463,9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2385,8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816,5</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Новокубанский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1045,1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483,3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1080,3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517,3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1144,6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566,0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1159,3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529,8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1219,0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533,1</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Новопокровский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1371,3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455,8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1390,1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470,3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1832,6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617,9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1879,1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502,0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1883,6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466,9</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Новороссийск</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1271,8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612,4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1334,6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624,0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1368,5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662,4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1350,1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624,4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1373,4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619,0</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Отрадненский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960,6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371,8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971,8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409,7</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949,9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403,7</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931,4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378,1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1000,1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396,5</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Павловский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1230,8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524,8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1288,4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495,6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1056,7</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456,0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1091,1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431,8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1098,9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430,0</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Пр.-Ахтарский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952,9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390,3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1027,3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435,8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1381,7</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664,5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1429,9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686,9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1594,9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814,1</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Северский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854,1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287,6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853,9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290,9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837,6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294,4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776,3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204,8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751,3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200,7</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Славянский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1204,2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745,2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1332,1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838,9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1360,1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814,9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1289,0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716,5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1221,3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666,1</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Сочи</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1761,5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932,5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1832,8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1059,5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1932,6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1130,5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1828,9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1017,4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1866,6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991,4</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Староминский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1678,5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1048,4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1642,6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957,9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1519,3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653,6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1601,7</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708,6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1729,5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701,1</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Тбилисский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1239,6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526,9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1448,7</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727,4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1394,6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599,2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1328,9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554,5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1326,2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539,1</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Темрюкский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786,3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486,8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767,1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531,6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781,5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551,1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796,3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553,3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792,1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573,1</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Тимашевский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1682,3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787,5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1580,8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961,0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1661,5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971,8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1647,2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878,7</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1952,3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1047,5</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bCs/>
                <w:sz w:val="20"/>
                <w:szCs w:val="20"/>
                <w:lang w:eastAsia="ru-RU"/>
              </w:rPr>
              <w:t>Тихорецкий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2686,2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1140,9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3087,8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1271,3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3289,3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1358,6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3365,7</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1346,1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3584,4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1319,0</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Туапсинский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1310,3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646,4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1395,6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713,9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1375,2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700,0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1354,0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662,6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1350,5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667,1</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Успенский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1098,2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451,4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1129,7</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477,0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1166,2</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503,9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1136,9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481,8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1029,4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395,0</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Усть-Лабинский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1328,8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576,6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1207,3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535,5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1424,8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649,5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1145,6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527,6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1589,9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538,0</w:t>
            </w:r>
          </w:p>
        </w:tc>
      </w:tr>
      <w:tr w:rsidR="002C3AED" w:rsidRPr="00AA0A35"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sz w:val="20"/>
                <w:szCs w:val="20"/>
                <w:lang w:eastAsia="ru-RU"/>
              </w:rPr>
            </w:pPr>
            <w:r w:rsidRPr="00AA0A35">
              <w:rPr>
                <w:sz w:val="20"/>
                <w:szCs w:val="20"/>
                <w:lang w:eastAsia="ru-RU"/>
              </w:rPr>
              <w:t>Щербиновский</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2010,0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710,0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1827,6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763,9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2044,3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735,6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2146,4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737,8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2833,4</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sz w:val="20"/>
                <w:szCs w:val="20"/>
              </w:rPr>
            </w:pPr>
            <w:r w:rsidRPr="00AA0A35">
              <w:rPr>
                <w:sz w:val="20"/>
                <w:szCs w:val="20"/>
              </w:rPr>
              <w:t>801,6</w:t>
            </w:r>
          </w:p>
        </w:tc>
      </w:tr>
      <w:tr w:rsidR="002C3AED" w:rsidRPr="002C3AED" w:rsidTr="007E5E22">
        <w:trPr>
          <w:trHeight w:val="300"/>
        </w:trPr>
        <w:tc>
          <w:tcPr>
            <w:tcW w:w="0" w:type="auto"/>
            <w:tcBorders>
              <w:top w:val="nil"/>
              <w:left w:val="single" w:sz="4" w:space="0" w:color="auto"/>
              <w:bottom w:val="single" w:sz="4" w:space="0" w:color="auto"/>
              <w:right w:val="single" w:sz="4" w:space="0" w:color="auto"/>
            </w:tcBorders>
            <w:noWrap/>
            <w:vAlign w:val="center"/>
            <w:hideMark/>
          </w:tcPr>
          <w:p w:rsidR="002C3AED" w:rsidRPr="00AA0A35" w:rsidRDefault="002C3AED" w:rsidP="007E5E22">
            <w:pPr>
              <w:spacing w:after="0" w:line="240" w:lineRule="auto"/>
              <w:rPr>
                <w:b/>
                <w:bCs/>
                <w:sz w:val="20"/>
                <w:szCs w:val="20"/>
                <w:lang w:eastAsia="ru-RU"/>
              </w:rPr>
            </w:pPr>
            <w:r w:rsidRPr="00AA0A35">
              <w:rPr>
                <w:b/>
                <w:bCs/>
                <w:sz w:val="20"/>
                <w:szCs w:val="20"/>
                <w:lang w:eastAsia="ru-RU"/>
              </w:rPr>
              <w:t xml:space="preserve">Итого по краю </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b/>
                <w:bCs/>
                <w:sz w:val="20"/>
                <w:szCs w:val="20"/>
              </w:rPr>
            </w:pPr>
            <w:r w:rsidRPr="00AA0A35">
              <w:rPr>
                <w:b/>
                <w:bCs/>
                <w:sz w:val="20"/>
                <w:szCs w:val="20"/>
              </w:rPr>
              <w:t>1400,6</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b/>
                <w:bCs/>
                <w:sz w:val="20"/>
                <w:szCs w:val="20"/>
              </w:rPr>
            </w:pPr>
            <w:r w:rsidRPr="00AA0A35">
              <w:rPr>
                <w:b/>
                <w:bCs/>
                <w:sz w:val="20"/>
                <w:szCs w:val="20"/>
              </w:rPr>
              <w:t>665,9</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b/>
                <w:bCs/>
                <w:sz w:val="20"/>
                <w:szCs w:val="20"/>
              </w:rPr>
            </w:pPr>
            <w:r w:rsidRPr="00AA0A35">
              <w:rPr>
                <w:b/>
                <w:bCs/>
                <w:sz w:val="20"/>
                <w:szCs w:val="20"/>
              </w:rPr>
              <w:t>1467,7</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b/>
                <w:bCs/>
                <w:sz w:val="20"/>
                <w:szCs w:val="20"/>
              </w:rPr>
            </w:pPr>
            <w:r w:rsidRPr="00AA0A35">
              <w:rPr>
                <w:b/>
                <w:bCs/>
                <w:sz w:val="20"/>
                <w:szCs w:val="20"/>
              </w:rPr>
              <w:t>731,3</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b/>
                <w:bCs/>
                <w:sz w:val="20"/>
                <w:szCs w:val="20"/>
              </w:rPr>
            </w:pPr>
            <w:r w:rsidRPr="00AA0A35">
              <w:rPr>
                <w:b/>
                <w:bCs/>
                <w:sz w:val="20"/>
                <w:szCs w:val="20"/>
              </w:rPr>
              <w:t>1491,8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b/>
                <w:bCs/>
                <w:sz w:val="20"/>
                <w:szCs w:val="20"/>
              </w:rPr>
            </w:pPr>
            <w:r w:rsidRPr="00AA0A35">
              <w:rPr>
                <w:b/>
                <w:bCs/>
                <w:sz w:val="20"/>
                <w:szCs w:val="20"/>
              </w:rPr>
              <w:t>744,0</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b/>
                <w:bCs/>
                <w:sz w:val="20"/>
                <w:szCs w:val="20"/>
              </w:rPr>
            </w:pPr>
            <w:r w:rsidRPr="00AA0A35">
              <w:rPr>
                <w:b/>
                <w:bCs/>
                <w:sz w:val="20"/>
                <w:szCs w:val="20"/>
              </w:rPr>
              <w:t>1440,8</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b/>
                <w:bCs/>
                <w:sz w:val="20"/>
                <w:szCs w:val="20"/>
              </w:rPr>
            </w:pPr>
            <w:r w:rsidRPr="00AA0A35">
              <w:rPr>
                <w:b/>
                <w:bCs/>
                <w:sz w:val="20"/>
                <w:szCs w:val="20"/>
              </w:rPr>
              <w:t>684,5</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b/>
                <w:bCs/>
                <w:sz w:val="20"/>
                <w:szCs w:val="20"/>
              </w:rPr>
            </w:pPr>
            <w:r w:rsidRPr="00AA0A35">
              <w:rPr>
                <w:b/>
                <w:bCs/>
                <w:sz w:val="20"/>
                <w:szCs w:val="20"/>
              </w:rPr>
              <w:t>1502,1</w:t>
            </w:r>
          </w:p>
        </w:tc>
        <w:tc>
          <w:tcPr>
            <w:tcW w:w="0" w:type="auto"/>
            <w:tcBorders>
              <w:top w:val="nil"/>
              <w:left w:val="nil"/>
              <w:bottom w:val="single" w:sz="4" w:space="0" w:color="auto"/>
              <w:right w:val="single" w:sz="4" w:space="0" w:color="auto"/>
            </w:tcBorders>
            <w:noWrap/>
            <w:vAlign w:val="center"/>
            <w:hideMark/>
          </w:tcPr>
          <w:p w:rsidR="002C3AED" w:rsidRPr="00AA0A35" w:rsidRDefault="002C3AED" w:rsidP="007E5E22">
            <w:pPr>
              <w:spacing w:after="0" w:line="240" w:lineRule="auto"/>
              <w:jc w:val="center"/>
              <w:rPr>
                <w:b/>
                <w:bCs/>
                <w:sz w:val="20"/>
                <w:szCs w:val="20"/>
              </w:rPr>
            </w:pPr>
            <w:r w:rsidRPr="00AA0A35">
              <w:rPr>
                <w:b/>
                <w:bCs/>
                <w:sz w:val="20"/>
                <w:szCs w:val="20"/>
              </w:rPr>
              <w:t>692,0</w:t>
            </w:r>
          </w:p>
        </w:tc>
      </w:tr>
    </w:tbl>
    <w:p w:rsidR="002C3AED" w:rsidRDefault="002C3AED" w:rsidP="002C3AED">
      <w:pPr>
        <w:suppressAutoHyphens/>
        <w:spacing w:after="0" w:line="240" w:lineRule="auto"/>
        <w:ind w:firstLine="709"/>
        <w:jc w:val="both"/>
        <w:rPr>
          <w:rFonts w:eastAsiaTheme="minorHAnsi" w:cstheme="minorBidi"/>
          <w:color w:val="000000" w:themeColor="text1"/>
        </w:rPr>
      </w:pPr>
    </w:p>
    <w:p w:rsidR="002C3AED" w:rsidRPr="002C3AED" w:rsidRDefault="002C3AED" w:rsidP="002C3AED">
      <w:pPr>
        <w:suppressAutoHyphens/>
        <w:spacing w:after="0" w:line="240" w:lineRule="auto"/>
        <w:ind w:firstLine="709"/>
        <w:jc w:val="both"/>
        <w:rPr>
          <w:rFonts w:eastAsiaTheme="minorHAnsi"/>
          <w:b/>
        </w:rPr>
      </w:pPr>
      <w:r w:rsidRPr="002C3AED">
        <w:rPr>
          <w:rFonts w:eastAsiaTheme="minorHAnsi"/>
          <w:b/>
        </w:rPr>
        <w:t>5.4 Результаты анализа заболеваемости</w:t>
      </w:r>
    </w:p>
    <w:p w:rsidR="002C3AED" w:rsidRPr="00AA0A35" w:rsidRDefault="002C3AED" w:rsidP="002C3AED">
      <w:pPr>
        <w:suppressAutoHyphens/>
        <w:spacing w:after="0" w:line="240" w:lineRule="auto"/>
        <w:ind w:firstLine="709"/>
        <w:jc w:val="both"/>
        <w:rPr>
          <w:rFonts w:eastAsiaTheme="minorHAnsi"/>
        </w:rPr>
      </w:pPr>
      <w:r w:rsidRPr="00AA0A35">
        <w:rPr>
          <w:rFonts w:eastAsiaTheme="minorHAnsi"/>
        </w:rPr>
        <w:t>По данным ГБУЗ МИАЦ в 2024 г. в структуре болезней, как среди всего населения, так и среди детей в возрасте от 0 до 14 лет, подростков 15-17 лет и взрослых старше 18 лет первое место занимают болезни органов дыхания, второе у детей, подростков - травмы, отравления и некоторые другие последствия воздействия внешних причин, у взрослых болезни системы кровообращения. Среди всего населения третье место занимают болезни системы кровообращения, четвёртое – болезни мочеполовой системы, пятое место – болезни костно-мышечной системы, COVID-19 – на 15 месте (Табл. 5.3.3).</w:t>
      </w:r>
    </w:p>
    <w:p w:rsidR="00AA0A35" w:rsidRDefault="002C3AED" w:rsidP="002C3AED">
      <w:pPr>
        <w:suppressAutoHyphens/>
        <w:spacing w:after="0" w:line="240" w:lineRule="auto"/>
        <w:jc w:val="both"/>
        <w:rPr>
          <w:rFonts w:eastAsiaTheme="minorHAnsi"/>
        </w:rPr>
      </w:pPr>
      <w:r w:rsidRPr="00AA0A35">
        <w:rPr>
          <w:rFonts w:eastAsiaTheme="minorHAnsi"/>
        </w:rPr>
        <w:lastRenderedPageBreak/>
        <w:t xml:space="preserve">    </w:t>
      </w:r>
    </w:p>
    <w:p w:rsidR="00AA0A35" w:rsidRDefault="00AA0A35" w:rsidP="002C3AED">
      <w:pPr>
        <w:suppressAutoHyphens/>
        <w:spacing w:after="0" w:line="240" w:lineRule="auto"/>
        <w:jc w:val="both"/>
        <w:rPr>
          <w:rFonts w:eastAsiaTheme="minorHAnsi"/>
        </w:rPr>
      </w:pPr>
    </w:p>
    <w:p w:rsidR="002C3AED" w:rsidRPr="002C3AED" w:rsidRDefault="002C3AED" w:rsidP="002C3AED">
      <w:pPr>
        <w:suppressAutoHyphens/>
        <w:spacing w:after="0" w:line="240" w:lineRule="auto"/>
        <w:jc w:val="both"/>
        <w:rPr>
          <w:rFonts w:eastAsiaTheme="minorHAnsi"/>
        </w:rPr>
      </w:pPr>
      <w:r w:rsidRPr="00AA0A35">
        <w:rPr>
          <w:rFonts w:eastAsiaTheme="minorHAnsi"/>
        </w:rPr>
        <w:t xml:space="preserve"> Таблица 5.3.3 – Структура первичной заболеваемости населения в 2024 г. (%)</w:t>
      </w:r>
    </w:p>
    <w:tbl>
      <w:tblPr>
        <w:tblW w:w="0" w:type="auto"/>
        <w:jc w:val="center"/>
        <w:tblLayout w:type="fixed"/>
        <w:tblLook w:val="04A0" w:firstRow="1" w:lastRow="0" w:firstColumn="1" w:lastColumn="0" w:noHBand="0" w:noVBand="1"/>
      </w:tblPr>
      <w:tblGrid>
        <w:gridCol w:w="4599"/>
        <w:gridCol w:w="1276"/>
        <w:gridCol w:w="1276"/>
        <w:gridCol w:w="1275"/>
        <w:gridCol w:w="1338"/>
      </w:tblGrid>
      <w:tr w:rsidR="002C3AED" w:rsidRPr="003A54D5" w:rsidTr="007E5E22">
        <w:trPr>
          <w:trHeight w:val="362"/>
          <w:tblHeader/>
          <w:jc w:val="center"/>
        </w:trPr>
        <w:tc>
          <w:tcPr>
            <w:tcW w:w="4599" w:type="dxa"/>
            <w:tcBorders>
              <w:top w:val="single" w:sz="4" w:space="0" w:color="000000"/>
              <w:left w:val="single" w:sz="8" w:space="0" w:color="000000"/>
              <w:bottom w:val="nil"/>
              <w:right w:val="single" w:sz="8" w:space="0" w:color="000000"/>
            </w:tcBorders>
            <w:hideMark/>
          </w:tcPr>
          <w:p w:rsidR="002C3AED" w:rsidRPr="003A54D5" w:rsidRDefault="002C3AED" w:rsidP="007E5E22">
            <w:pPr>
              <w:suppressAutoHyphens/>
              <w:spacing w:after="0" w:line="240" w:lineRule="auto"/>
              <w:jc w:val="center"/>
              <w:rPr>
                <w:rFonts w:eastAsiaTheme="minorHAnsi"/>
                <w:b/>
                <w:sz w:val="22"/>
                <w:szCs w:val="22"/>
                <w:lang w:eastAsia="zh-CN"/>
              </w:rPr>
            </w:pPr>
            <w:r w:rsidRPr="003A54D5">
              <w:rPr>
                <w:rFonts w:eastAsiaTheme="minorHAnsi"/>
                <w:b/>
                <w:sz w:val="22"/>
                <w:szCs w:val="22"/>
              </w:rPr>
              <w:t>Классы болезней</w:t>
            </w:r>
          </w:p>
        </w:tc>
        <w:tc>
          <w:tcPr>
            <w:tcW w:w="1276" w:type="dxa"/>
            <w:tcBorders>
              <w:top w:val="single" w:sz="4" w:space="0" w:color="000000"/>
              <w:left w:val="nil"/>
              <w:bottom w:val="nil"/>
              <w:right w:val="single" w:sz="4" w:space="0" w:color="000000"/>
            </w:tcBorders>
            <w:hideMark/>
          </w:tcPr>
          <w:p w:rsidR="002C3AED" w:rsidRPr="003A54D5" w:rsidRDefault="002C3AED" w:rsidP="007E5E22">
            <w:pPr>
              <w:suppressAutoHyphens/>
              <w:spacing w:after="0" w:line="240" w:lineRule="auto"/>
              <w:jc w:val="center"/>
              <w:rPr>
                <w:rFonts w:eastAsiaTheme="minorHAnsi"/>
                <w:b/>
                <w:sz w:val="22"/>
                <w:szCs w:val="22"/>
                <w:lang w:eastAsia="zh-CN"/>
              </w:rPr>
            </w:pPr>
            <w:r w:rsidRPr="003A54D5">
              <w:rPr>
                <w:rFonts w:eastAsiaTheme="minorHAnsi"/>
                <w:b/>
                <w:sz w:val="22"/>
                <w:szCs w:val="22"/>
              </w:rPr>
              <w:t>дети</w:t>
            </w:r>
          </w:p>
        </w:tc>
        <w:tc>
          <w:tcPr>
            <w:tcW w:w="1276" w:type="dxa"/>
            <w:tcBorders>
              <w:top w:val="single" w:sz="4" w:space="0" w:color="000000"/>
              <w:left w:val="nil"/>
              <w:bottom w:val="nil"/>
              <w:right w:val="single" w:sz="4" w:space="0" w:color="000000"/>
            </w:tcBorders>
            <w:hideMark/>
          </w:tcPr>
          <w:p w:rsidR="002C3AED" w:rsidRPr="003A54D5" w:rsidRDefault="002C3AED" w:rsidP="007E5E22">
            <w:pPr>
              <w:suppressAutoHyphens/>
              <w:spacing w:after="0" w:line="240" w:lineRule="auto"/>
              <w:jc w:val="center"/>
              <w:rPr>
                <w:rFonts w:eastAsiaTheme="minorHAnsi"/>
                <w:b/>
                <w:sz w:val="22"/>
                <w:szCs w:val="22"/>
                <w:lang w:eastAsia="zh-CN"/>
              </w:rPr>
            </w:pPr>
            <w:r w:rsidRPr="003A54D5">
              <w:rPr>
                <w:rFonts w:eastAsiaTheme="minorHAnsi"/>
                <w:b/>
                <w:sz w:val="22"/>
                <w:szCs w:val="22"/>
              </w:rPr>
              <w:t>подростки</w:t>
            </w:r>
          </w:p>
        </w:tc>
        <w:tc>
          <w:tcPr>
            <w:tcW w:w="1275" w:type="dxa"/>
            <w:tcBorders>
              <w:top w:val="single" w:sz="4" w:space="0" w:color="000000"/>
              <w:left w:val="nil"/>
              <w:bottom w:val="nil"/>
              <w:right w:val="single" w:sz="4" w:space="0" w:color="000000"/>
            </w:tcBorders>
            <w:hideMark/>
          </w:tcPr>
          <w:p w:rsidR="002C3AED" w:rsidRPr="003A54D5" w:rsidRDefault="002C3AED" w:rsidP="007E5E22">
            <w:pPr>
              <w:suppressAutoHyphens/>
              <w:spacing w:after="0" w:line="240" w:lineRule="auto"/>
              <w:jc w:val="center"/>
              <w:rPr>
                <w:rFonts w:eastAsiaTheme="minorHAnsi"/>
                <w:b/>
                <w:sz w:val="22"/>
                <w:szCs w:val="22"/>
                <w:lang w:eastAsia="zh-CN"/>
              </w:rPr>
            </w:pPr>
            <w:r w:rsidRPr="003A54D5">
              <w:rPr>
                <w:rFonts w:eastAsiaTheme="minorHAnsi"/>
                <w:b/>
                <w:sz w:val="22"/>
                <w:szCs w:val="22"/>
              </w:rPr>
              <w:t>взрослые</w:t>
            </w:r>
          </w:p>
        </w:tc>
        <w:tc>
          <w:tcPr>
            <w:tcW w:w="1338" w:type="dxa"/>
            <w:tcBorders>
              <w:top w:val="single" w:sz="4" w:space="0" w:color="000000"/>
              <w:left w:val="nil"/>
              <w:bottom w:val="nil"/>
              <w:right w:val="single" w:sz="4" w:space="0" w:color="000000"/>
            </w:tcBorders>
            <w:hideMark/>
          </w:tcPr>
          <w:p w:rsidR="002C3AED" w:rsidRPr="003A54D5" w:rsidRDefault="002C3AED" w:rsidP="007E5E22">
            <w:pPr>
              <w:suppressAutoHyphens/>
              <w:spacing w:after="0" w:line="192" w:lineRule="auto"/>
              <w:jc w:val="center"/>
              <w:rPr>
                <w:rFonts w:eastAsiaTheme="minorHAnsi"/>
                <w:b/>
                <w:sz w:val="22"/>
                <w:szCs w:val="22"/>
                <w:lang w:eastAsia="zh-CN"/>
              </w:rPr>
            </w:pPr>
            <w:r w:rsidRPr="003A54D5">
              <w:rPr>
                <w:rFonts w:eastAsiaTheme="minorHAnsi"/>
                <w:b/>
                <w:sz w:val="22"/>
                <w:szCs w:val="22"/>
              </w:rPr>
              <w:t>все население</w:t>
            </w:r>
          </w:p>
        </w:tc>
      </w:tr>
      <w:tr w:rsidR="002C3AED" w:rsidRPr="003A54D5" w:rsidTr="007E5E22">
        <w:trPr>
          <w:trHeight w:hRule="exact" w:val="227"/>
          <w:jc w:val="center"/>
        </w:trPr>
        <w:tc>
          <w:tcPr>
            <w:tcW w:w="4599" w:type="dxa"/>
            <w:tcBorders>
              <w:top w:val="single" w:sz="4" w:space="0" w:color="000000"/>
              <w:left w:val="single" w:sz="4" w:space="0" w:color="000000"/>
              <w:bottom w:val="single" w:sz="4" w:space="0" w:color="000000"/>
              <w:right w:val="single" w:sz="4" w:space="0" w:color="000000"/>
            </w:tcBorders>
            <w:hideMark/>
          </w:tcPr>
          <w:p w:rsidR="002C3AED" w:rsidRPr="003A54D5" w:rsidRDefault="002C3AED" w:rsidP="007E5E22">
            <w:pPr>
              <w:suppressAutoHyphens/>
              <w:spacing w:after="0" w:line="240" w:lineRule="auto"/>
              <w:jc w:val="center"/>
              <w:rPr>
                <w:rFonts w:eastAsiaTheme="minorHAnsi"/>
                <w:b/>
                <w:sz w:val="22"/>
                <w:szCs w:val="22"/>
                <w:lang w:eastAsia="zh-CN"/>
              </w:rPr>
            </w:pPr>
            <w:r w:rsidRPr="003A54D5">
              <w:rPr>
                <w:rFonts w:eastAsiaTheme="minorHAnsi"/>
                <w:b/>
                <w:sz w:val="22"/>
                <w:szCs w:val="22"/>
              </w:rPr>
              <w:t>Всего</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3A54D5" w:rsidRDefault="002C3AED" w:rsidP="007E5E22">
            <w:pPr>
              <w:suppressAutoHyphens/>
              <w:spacing w:after="0" w:line="240" w:lineRule="auto"/>
              <w:jc w:val="center"/>
              <w:rPr>
                <w:rFonts w:eastAsiaTheme="minorHAnsi"/>
                <w:sz w:val="22"/>
                <w:szCs w:val="22"/>
                <w:lang w:eastAsia="zh-CN"/>
              </w:rPr>
            </w:pPr>
            <w:r w:rsidRPr="003A54D5">
              <w:rPr>
                <w:rFonts w:eastAsiaTheme="minorHAnsi"/>
                <w:sz w:val="22"/>
                <w:szCs w:val="22"/>
              </w:rPr>
              <w:t>100,0</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3A54D5" w:rsidRDefault="002C3AED" w:rsidP="007E5E22">
            <w:pPr>
              <w:suppressAutoHyphens/>
              <w:spacing w:after="0" w:line="240" w:lineRule="auto"/>
              <w:jc w:val="center"/>
              <w:rPr>
                <w:rFonts w:eastAsiaTheme="minorHAnsi"/>
                <w:sz w:val="22"/>
                <w:szCs w:val="22"/>
                <w:lang w:eastAsia="zh-CN"/>
              </w:rPr>
            </w:pPr>
            <w:r w:rsidRPr="003A54D5">
              <w:rPr>
                <w:rFonts w:eastAsiaTheme="minorHAnsi"/>
                <w:sz w:val="22"/>
                <w:szCs w:val="22"/>
              </w:rPr>
              <w:t>100,0</w:t>
            </w:r>
          </w:p>
        </w:tc>
        <w:tc>
          <w:tcPr>
            <w:tcW w:w="1275" w:type="dxa"/>
            <w:tcBorders>
              <w:top w:val="single" w:sz="4" w:space="0" w:color="000000"/>
              <w:left w:val="single" w:sz="4" w:space="0" w:color="000000"/>
              <w:bottom w:val="single" w:sz="4" w:space="0" w:color="000000"/>
              <w:right w:val="single" w:sz="4" w:space="0" w:color="000000"/>
            </w:tcBorders>
            <w:hideMark/>
          </w:tcPr>
          <w:p w:rsidR="002C3AED" w:rsidRPr="003A54D5" w:rsidRDefault="002C3AED" w:rsidP="007E5E22">
            <w:pPr>
              <w:suppressAutoHyphens/>
              <w:spacing w:after="0" w:line="240" w:lineRule="auto"/>
              <w:jc w:val="center"/>
              <w:rPr>
                <w:rFonts w:eastAsiaTheme="minorHAnsi"/>
                <w:sz w:val="22"/>
                <w:szCs w:val="22"/>
                <w:lang w:eastAsia="zh-CN"/>
              </w:rPr>
            </w:pPr>
            <w:r w:rsidRPr="003A54D5">
              <w:rPr>
                <w:rFonts w:eastAsiaTheme="minorHAnsi"/>
                <w:sz w:val="22"/>
                <w:szCs w:val="22"/>
              </w:rPr>
              <w:t>100,0</w:t>
            </w:r>
          </w:p>
        </w:tc>
        <w:tc>
          <w:tcPr>
            <w:tcW w:w="1338" w:type="dxa"/>
            <w:tcBorders>
              <w:top w:val="single" w:sz="4" w:space="0" w:color="000000"/>
              <w:left w:val="single" w:sz="4" w:space="0" w:color="000000"/>
              <w:bottom w:val="single" w:sz="4" w:space="0" w:color="000000"/>
              <w:right w:val="single" w:sz="4" w:space="0" w:color="000000"/>
            </w:tcBorders>
            <w:hideMark/>
          </w:tcPr>
          <w:p w:rsidR="002C3AED" w:rsidRPr="003A54D5" w:rsidRDefault="002C3AED" w:rsidP="007E5E22">
            <w:pPr>
              <w:suppressAutoHyphens/>
              <w:spacing w:after="0" w:line="240" w:lineRule="auto"/>
              <w:jc w:val="center"/>
              <w:rPr>
                <w:rFonts w:eastAsiaTheme="minorHAnsi"/>
                <w:sz w:val="22"/>
                <w:szCs w:val="22"/>
                <w:lang w:eastAsia="zh-CN"/>
              </w:rPr>
            </w:pPr>
            <w:r w:rsidRPr="003A54D5">
              <w:rPr>
                <w:rFonts w:eastAsiaTheme="minorHAnsi"/>
                <w:sz w:val="22"/>
                <w:szCs w:val="22"/>
              </w:rPr>
              <w:t>100,0</w:t>
            </w:r>
          </w:p>
        </w:tc>
      </w:tr>
      <w:tr w:rsidR="002C3AED" w:rsidRPr="003A54D5" w:rsidTr="00A772BD">
        <w:trPr>
          <w:trHeight w:hRule="exact" w:val="461"/>
          <w:jc w:val="center"/>
        </w:trPr>
        <w:tc>
          <w:tcPr>
            <w:tcW w:w="4599"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rPr>
                <w:rFonts w:eastAsiaTheme="minorHAnsi"/>
                <w:sz w:val="22"/>
                <w:szCs w:val="22"/>
                <w:lang w:eastAsia="zh-CN"/>
              </w:rPr>
            </w:pPr>
            <w:r w:rsidRPr="00C5762F">
              <w:rPr>
                <w:rFonts w:eastAsiaTheme="minorHAnsi"/>
                <w:sz w:val="22"/>
                <w:szCs w:val="22"/>
              </w:rPr>
              <w:t>некоторые инфекционные и паразитарные болезни</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3,1</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1,4</w:t>
            </w:r>
          </w:p>
        </w:tc>
        <w:tc>
          <w:tcPr>
            <w:tcW w:w="1275"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1,6</w:t>
            </w:r>
          </w:p>
        </w:tc>
        <w:tc>
          <w:tcPr>
            <w:tcW w:w="1338"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2,1</w:t>
            </w:r>
          </w:p>
        </w:tc>
      </w:tr>
      <w:tr w:rsidR="002C3AED" w:rsidRPr="003A54D5" w:rsidTr="007E5E22">
        <w:trPr>
          <w:trHeight w:hRule="exact" w:val="283"/>
          <w:jc w:val="center"/>
        </w:trPr>
        <w:tc>
          <w:tcPr>
            <w:tcW w:w="4599"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rPr>
                <w:rFonts w:eastAsiaTheme="minorHAnsi"/>
                <w:sz w:val="22"/>
                <w:szCs w:val="22"/>
                <w:lang w:eastAsia="zh-CN"/>
              </w:rPr>
            </w:pPr>
            <w:r w:rsidRPr="00C5762F">
              <w:rPr>
                <w:rFonts w:eastAsiaTheme="minorHAnsi"/>
                <w:sz w:val="22"/>
                <w:szCs w:val="22"/>
              </w:rPr>
              <w:t>новообразования</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0,4</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0,3</w:t>
            </w:r>
          </w:p>
        </w:tc>
        <w:tc>
          <w:tcPr>
            <w:tcW w:w="1275"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2,0</w:t>
            </w:r>
          </w:p>
        </w:tc>
        <w:tc>
          <w:tcPr>
            <w:tcW w:w="1338"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1,4</w:t>
            </w:r>
          </w:p>
        </w:tc>
      </w:tr>
      <w:tr w:rsidR="002C3AED" w:rsidRPr="003A54D5" w:rsidTr="007E5E22">
        <w:trPr>
          <w:trHeight w:hRule="exact" w:val="697"/>
          <w:jc w:val="center"/>
        </w:trPr>
        <w:tc>
          <w:tcPr>
            <w:tcW w:w="4599"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rPr>
                <w:rFonts w:eastAsiaTheme="minorHAnsi"/>
                <w:sz w:val="22"/>
                <w:szCs w:val="22"/>
                <w:lang w:eastAsia="zh-CN"/>
              </w:rPr>
            </w:pPr>
            <w:r w:rsidRPr="00C5762F">
              <w:rPr>
                <w:rFonts w:eastAsiaTheme="minorHAnsi"/>
                <w:sz w:val="22"/>
                <w:szCs w:val="22"/>
              </w:rPr>
              <w:t>болезни крови, кроветворных органов и отдельные нарушения, вовлекающие иммунный механизм</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0,4</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0,4</w:t>
            </w:r>
          </w:p>
        </w:tc>
        <w:tc>
          <w:tcPr>
            <w:tcW w:w="1275"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0,5</w:t>
            </w:r>
          </w:p>
        </w:tc>
        <w:tc>
          <w:tcPr>
            <w:tcW w:w="1338"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0,4</w:t>
            </w:r>
          </w:p>
        </w:tc>
      </w:tr>
      <w:tr w:rsidR="002C3AED" w:rsidRPr="003A54D5" w:rsidTr="007E5E22">
        <w:trPr>
          <w:trHeight w:hRule="exact" w:val="423"/>
          <w:jc w:val="center"/>
        </w:trPr>
        <w:tc>
          <w:tcPr>
            <w:tcW w:w="4599"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rPr>
                <w:rFonts w:eastAsiaTheme="minorHAnsi"/>
                <w:sz w:val="22"/>
                <w:szCs w:val="22"/>
                <w:lang w:eastAsia="zh-CN"/>
              </w:rPr>
            </w:pPr>
            <w:r w:rsidRPr="00C5762F">
              <w:rPr>
                <w:rFonts w:eastAsiaTheme="minorHAnsi"/>
                <w:sz w:val="22"/>
                <w:szCs w:val="22"/>
              </w:rPr>
              <w:t>болезни эндокринной системы, расстройства питания и нарушения обмена веществ</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0,6</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1,6</w:t>
            </w:r>
          </w:p>
        </w:tc>
        <w:tc>
          <w:tcPr>
            <w:tcW w:w="1275"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2,8</w:t>
            </w:r>
          </w:p>
        </w:tc>
        <w:tc>
          <w:tcPr>
            <w:tcW w:w="1338"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2,0</w:t>
            </w:r>
          </w:p>
        </w:tc>
      </w:tr>
      <w:tr w:rsidR="002C3AED" w:rsidRPr="003A54D5" w:rsidTr="007E5E22">
        <w:trPr>
          <w:trHeight w:hRule="exact" w:val="419"/>
          <w:jc w:val="center"/>
        </w:trPr>
        <w:tc>
          <w:tcPr>
            <w:tcW w:w="4599"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rPr>
                <w:rFonts w:eastAsiaTheme="minorHAnsi"/>
                <w:sz w:val="22"/>
                <w:szCs w:val="22"/>
                <w:lang w:eastAsia="zh-CN"/>
              </w:rPr>
            </w:pPr>
            <w:r w:rsidRPr="00C5762F">
              <w:rPr>
                <w:rFonts w:eastAsiaTheme="minorHAnsi"/>
                <w:sz w:val="22"/>
                <w:szCs w:val="22"/>
              </w:rPr>
              <w:t>психические расстройства и расстройства поведения</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0,4</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0,6</w:t>
            </w:r>
          </w:p>
        </w:tc>
        <w:tc>
          <w:tcPr>
            <w:tcW w:w="1275"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0,7</w:t>
            </w:r>
          </w:p>
        </w:tc>
        <w:tc>
          <w:tcPr>
            <w:tcW w:w="1338"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0,6</w:t>
            </w:r>
          </w:p>
        </w:tc>
      </w:tr>
      <w:tr w:rsidR="002C3AED" w:rsidRPr="003A54D5" w:rsidTr="007E5E22">
        <w:trPr>
          <w:trHeight w:hRule="exact" w:val="227"/>
          <w:jc w:val="center"/>
        </w:trPr>
        <w:tc>
          <w:tcPr>
            <w:tcW w:w="4599"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rPr>
                <w:rFonts w:eastAsiaTheme="minorHAnsi"/>
                <w:sz w:val="22"/>
                <w:szCs w:val="22"/>
                <w:lang w:eastAsia="zh-CN"/>
              </w:rPr>
            </w:pPr>
            <w:r w:rsidRPr="00C5762F">
              <w:rPr>
                <w:rFonts w:eastAsiaTheme="minorHAnsi"/>
                <w:sz w:val="22"/>
                <w:szCs w:val="22"/>
              </w:rPr>
              <w:t>болезни нервной системы</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2,0</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3,1</w:t>
            </w:r>
          </w:p>
        </w:tc>
        <w:tc>
          <w:tcPr>
            <w:tcW w:w="1275"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2,4</w:t>
            </w:r>
          </w:p>
        </w:tc>
        <w:tc>
          <w:tcPr>
            <w:tcW w:w="1338"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2,3</w:t>
            </w:r>
          </w:p>
        </w:tc>
      </w:tr>
      <w:tr w:rsidR="002C3AED" w:rsidRPr="003A54D5" w:rsidTr="00A772BD">
        <w:trPr>
          <w:trHeight w:hRule="exact" w:val="313"/>
          <w:jc w:val="center"/>
        </w:trPr>
        <w:tc>
          <w:tcPr>
            <w:tcW w:w="4599"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rPr>
                <w:rFonts w:eastAsiaTheme="minorHAnsi"/>
                <w:sz w:val="22"/>
                <w:szCs w:val="22"/>
                <w:lang w:eastAsia="zh-CN"/>
              </w:rPr>
            </w:pPr>
            <w:r w:rsidRPr="00C5762F">
              <w:rPr>
                <w:rFonts w:eastAsiaTheme="minorHAnsi"/>
                <w:sz w:val="22"/>
                <w:szCs w:val="22"/>
              </w:rPr>
              <w:t>болезни глаза и его придаточного аппарата</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2,38</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4,1</w:t>
            </w:r>
          </w:p>
        </w:tc>
        <w:tc>
          <w:tcPr>
            <w:tcW w:w="1275"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4,1</w:t>
            </w:r>
          </w:p>
        </w:tc>
        <w:tc>
          <w:tcPr>
            <w:tcW w:w="1338"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3,6</w:t>
            </w:r>
          </w:p>
        </w:tc>
      </w:tr>
      <w:tr w:rsidR="002C3AED" w:rsidRPr="003A54D5" w:rsidTr="007E5E22">
        <w:trPr>
          <w:trHeight w:hRule="exact" w:val="277"/>
          <w:jc w:val="center"/>
        </w:trPr>
        <w:tc>
          <w:tcPr>
            <w:tcW w:w="4599"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rPr>
                <w:rFonts w:eastAsiaTheme="minorHAnsi"/>
                <w:sz w:val="22"/>
                <w:szCs w:val="22"/>
                <w:lang w:eastAsia="zh-CN"/>
              </w:rPr>
            </w:pPr>
            <w:r w:rsidRPr="00C5762F">
              <w:rPr>
                <w:rFonts w:eastAsiaTheme="minorHAnsi"/>
                <w:sz w:val="22"/>
                <w:szCs w:val="22"/>
              </w:rPr>
              <w:t>болезни уха и сосцевидного отростка</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2,1</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2,5</w:t>
            </w:r>
          </w:p>
        </w:tc>
        <w:tc>
          <w:tcPr>
            <w:tcW w:w="1275"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2,8</w:t>
            </w:r>
          </w:p>
        </w:tc>
        <w:tc>
          <w:tcPr>
            <w:tcW w:w="1338"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2,6</w:t>
            </w:r>
          </w:p>
        </w:tc>
      </w:tr>
      <w:tr w:rsidR="002C3AED" w:rsidRPr="003A54D5" w:rsidTr="007E5E22">
        <w:trPr>
          <w:trHeight w:hRule="exact" w:val="295"/>
          <w:jc w:val="center"/>
        </w:trPr>
        <w:tc>
          <w:tcPr>
            <w:tcW w:w="4599"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rPr>
                <w:rFonts w:eastAsiaTheme="minorHAnsi"/>
                <w:sz w:val="22"/>
                <w:szCs w:val="22"/>
                <w:lang w:eastAsia="zh-CN"/>
              </w:rPr>
            </w:pPr>
            <w:r w:rsidRPr="00C5762F">
              <w:rPr>
                <w:rFonts w:eastAsiaTheme="minorHAnsi"/>
                <w:sz w:val="22"/>
                <w:szCs w:val="22"/>
              </w:rPr>
              <w:t>болезни системы кровообращения</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0,3</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0,9</w:t>
            </w:r>
          </w:p>
        </w:tc>
        <w:tc>
          <w:tcPr>
            <w:tcW w:w="1275"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14,1</w:t>
            </w:r>
          </w:p>
        </w:tc>
        <w:tc>
          <w:tcPr>
            <w:tcW w:w="1338"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9,1</w:t>
            </w:r>
          </w:p>
        </w:tc>
      </w:tr>
      <w:tr w:rsidR="002C3AED" w:rsidRPr="003A54D5" w:rsidTr="007E5E22">
        <w:trPr>
          <w:trHeight w:hRule="exact" w:val="271"/>
          <w:jc w:val="center"/>
        </w:trPr>
        <w:tc>
          <w:tcPr>
            <w:tcW w:w="4599"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rPr>
                <w:rFonts w:eastAsiaTheme="minorHAnsi"/>
                <w:sz w:val="22"/>
                <w:szCs w:val="22"/>
                <w:lang w:eastAsia="zh-CN"/>
              </w:rPr>
            </w:pPr>
            <w:r w:rsidRPr="00C5762F">
              <w:rPr>
                <w:rFonts w:eastAsiaTheme="minorHAnsi"/>
                <w:sz w:val="22"/>
                <w:szCs w:val="22"/>
              </w:rPr>
              <w:t>болезни органов дыхания</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68,5</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54,8</w:t>
            </w:r>
          </w:p>
        </w:tc>
        <w:tc>
          <w:tcPr>
            <w:tcW w:w="1275"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32,6</w:t>
            </w:r>
          </w:p>
        </w:tc>
        <w:tc>
          <w:tcPr>
            <w:tcW w:w="1338"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45,0</w:t>
            </w:r>
          </w:p>
        </w:tc>
      </w:tr>
      <w:tr w:rsidR="002C3AED" w:rsidRPr="003A54D5" w:rsidTr="007E5E22">
        <w:trPr>
          <w:trHeight w:hRule="exact" w:val="297"/>
          <w:jc w:val="center"/>
        </w:trPr>
        <w:tc>
          <w:tcPr>
            <w:tcW w:w="4599"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rPr>
                <w:rFonts w:eastAsiaTheme="minorHAnsi"/>
                <w:sz w:val="22"/>
                <w:szCs w:val="22"/>
                <w:lang w:eastAsia="zh-CN"/>
              </w:rPr>
            </w:pPr>
            <w:r w:rsidRPr="00C5762F">
              <w:rPr>
                <w:rFonts w:eastAsiaTheme="minorHAnsi"/>
                <w:sz w:val="22"/>
                <w:szCs w:val="22"/>
              </w:rPr>
              <w:t>болезни органов пищеварения</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2,38</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3,6</w:t>
            </w:r>
          </w:p>
        </w:tc>
        <w:tc>
          <w:tcPr>
            <w:tcW w:w="1275"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4,3</w:t>
            </w:r>
          </w:p>
        </w:tc>
        <w:tc>
          <w:tcPr>
            <w:tcW w:w="1338"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3,7</w:t>
            </w:r>
          </w:p>
        </w:tc>
      </w:tr>
      <w:tr w:rsidR="002C3AED" w:rsidRPr="003A54D5" w:rsidTr="007E5E22">
        <w:trPr>
          <w:trHeight w:hRule="exact" w:val="265"/>
          <w:jc w:val="center"/>
        </w:trPr>
        <w:tc>
          <w:tcPr>
            <w:tcW w:w="4599"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rPr>
                <w:rFonts w:eastAsiaTheme="minorHAnsi"/>
                <w:sz w:val="22"/>
                <w:szCs w:val="22"/>
                <w:lang w:eastAsia="zh-CN"/>
              </w:rPr>
            </w:pPr>
            <w:r w:rsidRPr="00C5762F">
              <w:rPr>
                <w:rFonts w:eastAsiaTheme="minorHAnsi"/>
                <w:sz w:val="22"/>
                <w:szCs w:val="22"/>
              </w:rPr>
              <w:t>болезни кожи и подкожной клетчатки</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3,0</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3,0</w:t>
            </w:r>
          </w:p>
        </w:tc>
        <w:tc>
          <w:tcPr>
            <w:tcW w:w="1275"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3,4</w:t>
            </w:r>
          </w:p>
        </w:tc>
        <w:tc>
          <w:tcPr>
            <w:tcW w:w="1338"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3,3</w:t>
            </w:r>
          </w:p>
        </w:tc>
      </w:tr>
      <w:tr w:rsidR="002C3AED" w:rsidRPr="003A54D5" w:rsidTr="007E5E22">
        <w:trPr>
          <w:trHeight w:hRule="exact" w:val="425"/>
          <w:jc w:val="center"/>
        </w:trPr>
        <w:tc>
          <w:tcPr>
            <w:tcW w:w="4599"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rPr>
                <w:rFonts w:eastAsiaTheme="minorHAnsi"/>
                <w:sz w:val="22"/>
                <w:szCs w:val="22"/>
                <w:lang w:eastAsia="zh-CN"/>
              </w:rPr>
            </w:pPr>
            <w:r w:rsidRPr="00C5762F">
              <w:rPr>
                <w:rFonts w:eastAsiaTheme="minorHAnsi"/>
                <w:sz w:val="22"/>
                <w:szCs w:val="22"/>
              </w:rPr>
              <w:t>болезни органов костно-мышечной системы и соединительной ткани</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1,7</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4,7</w:t>
            </w:r>
          </w:p>
        </w:tc>
        <w:tc>
          <w:tcPr>
            <w:tcW w:w="1275"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5,1</w:t>
            </w:r>
          </w:p>
        </w:tc>
        <w:tc>
          <w:tcPr>
            <w:tcW w:w="1338"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4,0</w:t>
            </w:r>
          </w:p>
        </w:tc>
      </w:tr>
      <w:tr w:rsidR="002C3AED" w:rsidRPr="003A54D5" w:rsidTr="00A772BD">
        <w:trPr>
          <w:trHeight w:hRule="exact" w:val="259"/>
          <w:jc w:val="center"/>
        </w:trPr>
        <w:tc>
          <w:tcPr>
            <w:tcW w:w="4599"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rPr>
                <w:rFonts w:eastAsiaTheme="minorHAnsi"/>
                <w:sz w:val="22"/>
                <w:szCs w:val="22"/>
                <w:lang w:eastAsia="zh-CN"/>
              </w:rPr>
            </w:pPr>
            <w:r w:rsidRPr="00C5762F">
              <w:rPr>
                <w:rFonts w:eastAsiaTheme="minorHAnsi"/>
                <w:sz w:val="22"/>
                <w:szCs w:val="22"/>
              </w:rPr>
              <w:t>болезни мочеполовой системы</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1,1</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3,5</w:t>
            </w:r>
          </w:p>
        </w:tc>
        <w:tc>
          <w:tcPr>
            <w:tcW w:w="1275"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5,6</w:t>
            </w:r>
          </w:p>
        </w:tc>
        <w:tc>
          <w:tcPr>
            <w:tcW w:w="1338"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4,1</w:t>
            </w:r>
          </w:p>
        </w:tc>
      </w:tr>
      <w:tr w:rsidR="002C3AED" w:rsidRPr="003A54D5" w:rsidTr="007E5E22">
        <w:trPr>
          <w:trHeight w:hRule="exact" w:val="233"/>
          <w:jc w:val="center"/>
        </w:trPr>
        <w:tc>
          <w:tcPr>
            <w:tcW w:w="4599"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rPr>
                <w:rFonts w:eastAsiaTheme="minorHAnsi"/>
                <w:sz w:val="22"/>
                <w:szCs w:val="22"/>
                <w:lang w:eastAsia="zh-CN"/>
              </w:rPr>
            </w:pPr>
            <w:r w:rsidRPr="00C5762F">
              <w:rPr>
                <w:rFonts w:eastAsiaTheme="minorHAnsi"/>
                <w:sz w:val="22"/>
                <w:szCs w:val="22"/>
              </w:rPr>
              <w:t>беременность, роды и послеродовой период</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0,0</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0,1</w:t>
            </w:r>
          </w:p>
        </w:tc>
        <w:tc>
          <w:tcPr>
            <w:tcW w:w="1275"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2,7</w:t>
            </w:r>
          </w:p>
        </w:tc>
        <w:tc>
          <w:tcPr>
            <w:tcW w:w="1338"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1,7</w:t>
            </w:r>
          </w:p>
        </w:tc>
      </w:tr>
      <w:tr w:rsidR="002C3AED" w:rsidRPr="003A54D5" w:rsidTr="007E5E22">
        <w:trPr>
          <w:trHeight w:hRule="exact" w:val="421"/>
          <w:jc w:val="center"/>
        </w:trPr>
        <w:tc>
          <w:tcPr>
            <w:tcW w:w="4599"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rPr>
                <w:rFonts w:eastAsiaTheme="minorHAnsi"/>
                <w:sz w:val="22"/>
                <w:szCs w:val="22"/>
                <w:lang w:eastAsia="zh-CN"/>
              </w:rPr>
            </w:pPr>
            <w:r w:rsidRPr="00C5762F">
              <w:rPr>
                <w:rFonts w:eastAsiaTheme="minorHAnsi"/>
                <w:sz w:val="22"/>
                <w:szCs w:val="22"/>
              </w:rPr>
              <w:t>отдельные состояния, возникшие в перинатальном периоде</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0,6</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0,0</w:t>
            </w:r>
          </w:p>
        </w:tc>
        <w:tc>
          <w:tcPr>
            <w:tcW w:w="1275"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0,0</w:t>
            </w:r>
          </w:p>
        </w:tc>
        <w:tc>
          <w:tcPr>
            <w:tcW w:w="1338"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0,2</w:t>
            </w:r>
          </w:p>
        </w:tc>
      </w:tr>
      <w:tr w:rsidR="002C3AED" w:rsidRPr="003A54D5" w:rsidTr="00A772BD">
        <w:trPr>
          <w:trHeight w:hRule="exact" w:val="485"/>
          <w:jc w:val="center"/>
        </w:trPr>
        <w:tc>
          <w:tcPr>
            <w:tcW w:w="4599"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rPr>
                <w:rFonts w:eastAsiaTheme="minorHAnsi"/>
                <w:sz w:val="22"/>
                <w:szCs w:val="22"/>
                <w:lang w:eastAsia="zh-CN"/>
              </w:rPr>
            </w:pPr>
            <w:r w:rsidRPr="00C5762F">
              <w:rPr>
                <w:rFonts w:eastAsiaTheme="minorHAnsi"/>
                <w:sz w:val="22"/>
                <w:szCs w:val="22"/>
              </w:rPr>
              <w:t>врожденные аномалии (пороки развития), деформации и хромосомные нарушения</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0,4</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0,2</w:t>
            </w:r>
          </w:p>
        </w:tc>
        <w:tc>
          <w:tcPr>
            <w:tcW w:w="1275"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0,0</w:t>
            </w:r>
          </w:p>
        </w:tc>
        <w:tc>
          <w:tcPr>
            <w:tcW w:w="1338"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0,2</w:t>
            </w:r>
          </w:p>
        </w:tc>
      </w:tr>
      <w:tr w:rsidR="002C3AED" w:rsidRPr="003A54D5" w:rsidTr="00A772BD">
        <w:trPr>
          <w:trHeight w:hRule="exact" w:val="435"/>
          <w:jc w:val="center"/>
        </w:trPr>
        <w:tc>
          <w:tcPr>
            <w:tcW w:w="4599"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rPr>
                <w:rFonts w:eastAsiaTheme="minorHAnsi"/>
                <w:sz w:val="22"/>
                <w:szCs w:val="22"/>
                <w:lang w:eastAsia="zh-CN"/>
              </w:rPr>
            </w:pPr>
            <w:r w:rsidRPr="00C5762F">
              <w:rPr>
                <w:rFonts w:eastAsiaTheme="minorHAnsi"/>
                <w:sz w:val="22"/>
                <w:szCs w:val="22"/>
              </w:rPr>
              <w:t>симптомы, признаки и отклонения от нормы не классифицированные в других рубриках</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0,6</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0,6</w:t>
            </w:r>
          </w:p>
        </w:tc>
        <w:tc>
          <w:tcPr>
            <w:tcW w:w="1275"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0,3</w:t>
            </w:r>
          </w:p>
        </w:tc>
        <w:tc>
          <w:tcPr>
            <w:tcW w:w="1338"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0,4</w:t>
            </w:r>
          </w:p>
        </w:tc>
      </w:tr>
      <w:tr w:rsidR="002C3AED" w:rsidRPr="003A54D5" w:rsidTr="007E5E22">
        <w:trPr>
          <w:trHeight w:hRule="exact" w:val="477"/>
          <w:jc w:val="center"/>
        </w:trPr>
        <w:tc>
          <w:tcPr>
            <w:tcW w:w="4599"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rPr>
                <w:rFonts w:eastAsiaTheme="minorHAnsi"/>
                <w:sz w:val="22"/>
                <w:szCs w:val="22"/>
                <w:lang w:eastAsia="zh-CN"/>
              </w:rPr>
            </w:pPr>
            <w:r w:rsidRPr="00C5762F">
              <w:rPr>
                <w:rFonts w:eastAsiaTheme="minorHAnsi"/>
                <w:sz w:val="22"/>
                <w:szCs w:val="22"/>
              </w:rPr>
              <w:t>травмы, отравления и некоторые другие последствия воздействия внешних причин</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9,9</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14,4</w:t>
            </w:r>
          </w:p>
        </w:tc>
        <w:tc>
          <w:tcPr>
            <w:tcW w:w="1275"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13,8</w:t>
            </w:r>
          </w:p>
        </w:tc>
        <w:tc>
          <w:tcPr>
            <w:tcW w:w="1338"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12,7</w:t>
            </w:r>
          </w:p>
        </w:tc>
      </w:tr>
      <w:tr w:rsidR="002C3AED" w:rsidRPr="003A54D5" w:rsidTr="007E5E22">
        <w:trPr>
          <w:trHeight w:hRule="exact" w:val="285"/>
          <w:jc w:val="center"/>
        </w:trPr>
        <w:tc>
          <w:tcPr>
            <w:tcW w:w="4599"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rPr>
                <w:rFonts w:eastAsiaTheme="minorHAnsi"/>
                <w:sz w:val="22"/>
                <w:szCs w:val="22"/>
                <w:lang w:eastAsia="zh-CN"/>
              </w:rPr>
            </w:pPr>
            <w:r w:rsidRPr="00C5762F">
              <w:rPr>
                <w:rFonts w:eastAsiaTheme="minorHAnsi"/>
                <w:sz w:val="22"/>
                <w:szCs w:val="22"/>
              </w:rPr>
              <w:t>COVID-19</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0,2</w:t>
            </w:r>
          </w:p>
        </w:tc>
        <w:tc>
          <w:tcPr>
            <w:tcW w:w="1276"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0,2</w:t>
            </w:r>
          </w:p>
        </w:tc>
        <w:tc>
          <w:tcPr>
            <w:tcW w:w="1275"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1,2</w:t>
            </w:r>
          </w:p>
        </w:tc>
        <w:tc>
          <w:tcPr>
            <w:tcW w:w="1338" w:type="dxa"/>
            <w:tcBorders>
              <w:top w:val="single" w:sz="4" w:space="0" w:color="000000"/>
              <w:left w:val="single" w:sz="4" w:space="0" w:color="000000"/>
              <w:bottom w:val="single" w:sz="4" w:space="0" w:color="000000"/>
              <w:right w:val="single" w:sz="4" w:space="0" w:color="000000"/>
            </w:tcBorders>
            <w:hideMark/>
          </w:tcPr>
          <w:p w:rsidR="002C3AED" w:rsidRPr="00C5762F" w:rsidRDefault="002C3AED" w:rsidP="007E5E22">
            <w:pPr>
              <w:suppressAutoHyphens/>
              <w:spacing w:after="0" w:line="204" w:lineRule="auto"/>
              <w:jc w:val="center"/>
              <w:rPr>
                <w:rFonts w:eastAsiaTheme="minorHAnsi"/>
                <w:sz w:val="22"/>
                <w:szCs w:val="22"/>
                <w:lang w:eastAsia="zh-CN"/>
              </w:rPr>
            </w:pPr>
            <w:r w:rsidRPr="00C5762F">
              <w:rPr>
                <w:rFonts w:eastAsiaTheme="minorHAnsi"/>
                <w:sz w:val="22"/>
                <w:szCs w:val="22"/>
              </w:rPr>
              <w:t>0,8</w:t>
            </w:r>
          </w:p>
        </w:tc>
      </w:tr>
    </w:tbl>
    <w:p w:rsidR="002C3AED" w:rsidRPr="003A54D5" w:rsidRDefault="002C3AED" w:rsidP="002C3AED">
      <w:pPr>
        <w:spacing w:after="0" w:line="240" w:lineRule="auto"/>
        <w:ind w:firstLine="709"/>
        <w:jc w:val="both"/>
        <w:rPr>
          <w:sz w:val="28"/>
          <w:szCs w:val="28"/>
          <w:lang w:eastAsia="ru-RU"/>
        </w:rPr>
      </w:pPr>
    </w:p>
    <w:p w:rsidR="002C3AED" w:rsidRPr="00C5762F" w:rsidRDefault="002C3AED" w:rsidP="002C3AED">
      <w:pPr>
        <w:suppressAutoHyphens/>
        <w:spacing w:after="0" w:line="240" w:lineRule="auto"/>
        <w:ind w:firstLine="709"/>
        <w:jc w:val="both"/>
        <w:rPr>
          <w:rFonts w:eastAsiaTheme="minorHAnsi"/>
        </w:rPr>
      </w:pPr>
      <w:r w:rsidRPr="00C5762F">
        <w:rPr>
          <w:rFonts w:eastAsiaTheme="minorHAnsi"/>
        </w:rPr>
        <w:t>Болезни системы кровообращения занимают 3-е место в структуре первичной заболеваемости всего населения и второе</w:t>
      </w:r>
      <w:r w:rsidR="00A772BD" w:rsidRPr="00C5762F">
        <w:rPr>
          <w:rFonts w:eastAsiaTheme="minorHAnsi"/>
        </w:rPr>
        <w:t xml:space="preserve"> </w:t>
      </w:r>
      <w:r w:rsidR="00A772BD" w:rsidRPr="00C5762F">
        <w:rPr>
          <w:rFonts w:eastAsia="SimSun"/>
          <w:lang w:eastAsia="ru-RU"/>
        </w:rPr>
        <w:t xml:space="preserve">– </w:t>
      </w:r>
      <w:r w:rsidRPr="00C5762F">
        <w:rPr>
          <w:rFonts w:eastAsiaTheme="minorHAnsi"/>
        </w:rPr>
        <w:t>у взрослого населения, а в структуре смертности всего населения – первое место. Для снижения смертности необходима диспансеризация населения для более полного и раннего выявления болезней системы кровообращения и качественного их лечения. В последние годы заболеваемость болезнями системы кровообращения у взрослых увеличивается, но смертность при этом уменьшается.</w:t>
      </w:r>
    </w:p>
    <w:p w:rsidR="002C3AED" w:rsidRPr="00C5762F" w:rsidRDefault="002C3AED" w:rsidP="002C3AED">
      <w:pPr>
        <w:spacing w:after="0" w:line="240" w:lineRule="auto"/>
        <w:ind w:firstLine="709"/>
        <w:jc w:val="both"/>
        <w:rPr>
          <w:rFonts w:eastAsia="SimSun"/>
          <w:bCs/>
          <w:i/>
          <w:u w:val="single"/>
          <w:lang w:eastAsia="zh-CN"/>
        </w:rPr>
      </w:pPr>
      <w:r w:rsidRPr="00C5762F">
        <w:rPr>
          <w:rFonts w:eastAsia="SimSun"/>
          <w:bCs/>
          <w:i/>
          <w:u w:val="single"/>
          <w:lang w:eastAsia="zh-CN"/>
        </w:rPr>
        <w:t>Социальные факторы и здоровье населения</w:t>
      </w:r>
    </w:p>
    <w:p w:rsidR="002C3AED" w:rsidRPr="00C5762F" w:rsidRDefault="002C3AED" w:rsidP="002C3AED">
      <w:pPr>
        <w:spacing w:after="0" w:line="240" w:lineRule="auto"/>
        <w:ind w:firstLine="709"/>
        <w:contextualSpacing/>
        <w:jc w:val="both"/>
        <w:rPr>
          <w:rFonts w:eastAsia="SimSun"/>
          <w:lang w:eastAsia="zh-CN"/>
        </w:rPr>
      </w:pPr>
      <w:r w:rsidRPr="00C5762F">
        <w:rPr>
          <w:rFonts w:eastAsia="SimSun"/>
          <w:lang w:eastAsia="zh-CN"/>
        </w:rPr>
        <w:t>Многими научными исследованиями показана основная роль социально-экономических факторов среды обитания в ухудшении медико-демографической ситуации в стране (Анализ медико-демографических и социально-экономических показателей на региональном уровне, МР, 2010).</w:t>
      </w:r>
    </w:p>
    <w:p w:rsidR="002C3AED" w:rsidRPr="00A772BD" w:rsidRDefault="002C3AED" w:rsidP="002C3AED">
      <w:pPr>
        <w:spacing w:after="0" w:line="240" w:lineRule="auto"/>
        <w:ind w:firstLine="709"/>
        <w:contextualSpacing/>
        <w:jc w:val="both"/>
        <w:rPr>
          <w:rFonts w:eastAsia="SimSun"/>
          <w:lang w:eastAsia="ru-RU"/>
        </w:rPr>
      </w:pPr>
      <w:r w:rsidRPr="00C5762F">
        <w:rPr>
          <w:rFonts w:eastAsia="SimSun"/>
          <w:lang w:eastAsia="ru-RU"/>
        </w:rPr>
        <w:t>Анализ связей в системе «среда-здоровье» в Краснодарском крае в 2005-2021 г.г. показал: комплекс показателей неблагополучия в состоянии здоровья – повышенная смертность, смертность в трудоспособном возрасте, заболеваемость и смертность от алкоголизма, туберкулёза и др., связан с комплексом социально-экономических факторов – низкими: зарплатами, инвестициями, основными фондами, расходами на здравоохранение,  обеспеченностью врачами  и др., более характерными для малых городов и сельских поселений</w:t>
      </w:r>
      <w:r w:rsidRPr="00A772BD">
        <w:rPr>
          <w:rFonts w:eastAsia="SimSun"/>
          <w:highlight w:val="cyan"/>
          <w:lang w:eastAsia="ru-RU"/>
        </w:rPr>
        <w:t>.</w:t>
      </w:r>
    </w:p>
    <w:bookmarkEnd w:id="6"/>
    <w:bookmarkEnd w:id="7"/>
    <w:p w:rsidR="00C5762F" w:rsidRDefault="000E62C3" w:rsidP="007E2468">
      <w:pPr>
        <w:tabs>
          <w:tab w:val="left" w:pos="1185"/>
        </w:tabs>
        <w:suppressAutoHyphens/>
        <w:spacing w:after="0" w:line="240" w:lineRule="auto"/>
        <w:ind w:firstLine="709"/>
        <w:contextualSpacing/>
        <w:rPr>
          <w:rFonts w:eastAsia="TimesNewRomanPSMT"/>
          <w:b/>
          <w:color w:val="000000" w:themeColor="text1"/>
        </w:rPr>
      </w:pPr>
      <w:r w:rsidRPr="00C5762F">
        <w:rPr>
          <w:rFonts w:eastAsia="TimesNewRomanPSMT"/>
          <w:b/>
          <w:color w:val="000000" w:themeColor="text1"/>
        </w:rPr>
        <w:t xml:space="preserve"> </w:t>
      </w:r>
    </w:p>
    <w:p w:rsidR="00C5762F" w:rsidRDefault="00C5762F" w:rsidP="007E2468">
      <w:pPr>
        <w:tabs>
          <w:tab w:val="left" w:pos="1185"/>
        </w:tabs>
        <w:suppressAutoHyphens/>
        <w:spacing w:after="0" w:line="240" w:lineRule="auto"/>
        <w:ind w:firstLine="709"/>
        <w:contextualSpacing/>
        <w:rPr>
          <w:rFonts w:eastAsia="TimesNewRomanPSMT"/>
          <w:b/>
          <w:color w:val="000000" w:themeColor="text1"/>
        </w:rPr>
      </w:pPr>
    </w:p>
    <w:p w:rsidR="00C5762F" w:rsidRDefault="00C5762F" w:rsidP="007E2468">
      <w:pPr>
        <w:tabs>
          <w:tab w:val="left" w:pos="1185"/>
        </w:tabs>
        <w:suppressAutoHyphens/>
        <w:spacing w:after="0" w:line="240" w:lineRule="auto"/>
        <w:ind w:firstLine="709"/>
        <w:contextualSpacing/>
        <w:rPr>
          <w:rFonts w:eastAsia="TimesNewRomanPSMT"/>
          <w:b/>
          <w:color w:val="000000" w:themeColor="text1"/>
        </w:rPr>
      </w:pPr>
    </w:p>
    <w:p w:rsidR="00C5762F" w:rsidRDefault="00C5762F" w:rsidP="007E2468">
      <w:pPr>
        <w:tabs>
          <w:tab w:val="left" w:pos="1185"/>
        </w:tabs>
        <w:suppressAutoHyphens/>
        <w:spacing w:after="0" w:line="240" w:lineRule="auto"/>
        <w:ind w:firstLine="709"/>
        <w:contextualSpacing/>
        <w:rPr>
          <w:rFonts w:eastAsia="TimesNewRomanPSMT"/>
          <w:b/>
          <w:color w:val="000000" w:themeColor="text1"/>
        </w:rPr>
      </w:pPr>
    </w:p>
    <w:p w:rsidR="000E62C3" w:rsidRPr="00C5762F" w:rsidRDefault="000E62C3" w:rsidP="007E2468">
      <w:pPr>
        <w:tabs>
          <w:tab w:val="left" w:pos="1185"/>
        </w:tabs>
        <w:suppressAutoHyphens/>
        <w:spacing w:after="0" w:line="240" w:lineRule="auto"/>
        <w:ind w:firstLine="709"/>
        <w:contextualSpacing/>
        <w:rPr>
          <w:color w:val="000000" w:themeColor="text1"/>
          <w:lang w:eastAsia="ru-RU"/>
        </w:rPr>
      </w:pPr>
      <w:r w:rsidRPr="00C5762F">
        <w:rPr>
          <w:rFonts w:eastAsia="TimesNewRomanPSMT"/>
          <w:b/>
          <w:color w:val="000000" w:themeColor="text1"/>
        </w:rPr>
        <w:lastRenderedPageBreak/>
        <w:t>ЭКОНОМИЧЕСКОЕ РЕГУЛИРОВАНИЕ В ОБЛАСТИ ОХРАНЫ ОКРУЖАЮЩЕЙ СРЕДЫ НА ТЕРРИТОРИИ КРАСНОДАРСКОГО КРАЯ</w:t>
      </w:r>
    </w:p>
    <w:p w:rsidR="00572FB1" w:rsidRPr="00C5762F" w:rsidRDefault="00572FB1" w:rsidP="009A3AE8">
      <w:pPr>
        <w:spacing w:after="0" w:line="240" w:lineRule="auto"/>
        <w:ind w:firstLine="567"/>
        <w:jc w:val="both"/>
        <w:rPr>
          <w:rFonts w:eastAsia="TimesNewRomanPSMT"/>
          <w:b/>
          <w:color w:val="000000" w:themeColor="text1"/>
          <w:lang w:eastAsia="ru-RU"/>
        </w:rPr>
      </w:pPr>
      <w:r w:rsidRPr="00C5762F">
        <w:rPr>
          <w:rFonts w:eastAsia="TimesNewRomanPSMT"/>
          <w:b/>
          <w:color w:val="000000" w:themeColor="text1"/>
          <w:lang w:eastAsia="ru-RU"/>
        </w:rPr>
        <w:t>Плата за негативное воздействие на окружающую среду</w:t>
      </w:r>
    </w:p>
    <w:p w:rsidR="00572FB1" w:rsidRPr="00C5762F" w:rsidRDefault="00572FB1" w:rsidP="009A3AE8">
      <w:pPr>
        <w:spacing w:after="0" w:line="240" w:lineRule="auto"/>
        <w:ind w:firstLine="567"/>
        <w:jc w:val="both"/>
        <w:rPr>
          <w:color w:val="000000" w:themeColor="text1"/>
          <w:lang w:eastAsia="ru-RU"/>
        </w:rPr>
      </w:pPr>
      <w:r w:rsidRPr="00C5762F">
        <w:rPr>
          <w:color w:val="000000" w:themeColor="text1"/>
          <w:lang w:eastAsia="ru-RU"/>
        </w:rPr>
        <w:t>По данным, предоставленным администрациями муниципальных образований Краснодарского края</w:t>
      </w:r>
      <w:r w:rsidR="00251BC6" w:rsidRPr="00C5762F">
        <w:rPr>
          <w:color w:val="000000" w:themeColor="text1"/>
          <w:lang w:eastAsia="ru-RU"/>
        </w:rPr>
        <w:t>,</w:t>
      </w:r>
      <w:r w:rsidRPr="00C5762F">
        <w:rPr>
          <w:color w:val="000000" w:themeColor="text1"/>
          <w:lang w:eastAsia="ru-RU"/>
        </w:rPr>
        <w:t xml:space="preserve"> общая сумма поступлений денежных средств по плате за негативное воздействие на окружающую среду за 202</w:t>
      </w:r>
      <w:r w:rsidR="001C53EC" w:rsidRPr="00C5762F">
        <w:rPr>
          <w:color w:val="000000" w:themeColor="text1"/>
          <w:lang w:eastAsia="ru-RU"/>
        </w:rPr>
        <w:t>4</w:t>
      </w:r>
      <w:r w:rsidRPr="00C5762F">
        <w:rPr>
          <w:color w:val="000000" w:themeColor="text1"/>
          <w:lang w:eastAsia="ru-RU"/>
        </w:rPr>
        <w:t xml:space="preserve"> г</w:t>
      </w:r>
      <w:r w:rsidR="000D1344" w:rsidRPr="00C5762F">
        <w:rPr>
          <w:color w:val="000000" w:themeColor="text1"/>
          <w:lang w:eastAsia="ru-RU"/>
        </w:rPr>
        <w:t>.</w:t>
      </w:r>
      <w:r w:rsidRPr="00C5762F">
        <w:rPr>
          <w:color w:val="000000" w:themeColor="text1"/>
          <w:lang w:eastAsia="ru-RU"/>
        </w:rPr>
        <w:t xml:space="preserve"> составила </w:t>
      </w:r>
      <w:r w:rsidR="00D0516E" w:rsidRPr="00C5762F">
        <w:rPr>
          <w:color w:val="000000" w:themeColor="text1"/>
          <w:lang w:eastAsia="ru-RU"/>
        </w:rPr>
        <w:t>3</w:t>
      </w:r>
      <w:r w:rsidR="001C53EC" w:rsidRPr="00C5762F">
        <w:rPr>
          <w:color w:val="000000" w:themeColor="text1"/>
          <w:lang w:eastAsia="ru-RU"/>
        </w:rPr>
        <w:t>35</w:t>
      </w:r>
      <w:r w:rsidRPr="00C5762F">
        <w:rPr>
          <w:color w:val="000000" w:themeColor="text1"/>
          <w:lang w:eastAsia="ru-RU"/>
        </w:rPr>
        <w:t>,</w:t>
      </w:r>
      <w:r w:rsidR="001C53EC" w:rsidRPr="00C5762F">
        <w:rPr>
          <w:color w:val="000000" w:themeColor="text1"/>
          <w:lang w:eastAsia="ru-RU"/>
        </w:rPr>
        <w:t>755</w:t>
      </w:r>
      <w:r w:rsidR="00494075" w:rsidRPr="00C5762F">
        <w:rPr>
          <w:color w:val="000000" w:themeColor="text1"/>
          <w:lang w:eastAsia="ru-RU"/>
        </w:rPr>
        <w:t xml:space="preserve"> </w:t>
      </w:r>
      <w:r w:rsidRPr="00C5762F">
        <w:rPr>
          <w:color w:val="000000" w:themeColor="text1"/>
          <w:lang w:eastAsia="ru-RU"/>
        </w:rPr>
        <w:t>млн. руб.</w:t>
      </w:r>
    </w:p>
    <w:p w:rsidR="00572FB1" w:rsidRPr="00C5762F" w:rsidRDefault="00572FB1" w:rsidP="005E018B">
      <w:pPr>
        <w:spacing w:after="0" w:line="240" w:lineRule="auto"/>
        <w:ind w:firstLine="567"/>
        <w:jc w:val="both"/>
        <w:rPr>
          <w:rFonts w:eastAsia="TimesNewRomanPSMT"/>
          <w:b/>
          <w:color w:val="000000" w:themeColor="text1"/>
          <w:lang w:eastAsia="ru-RU"/>
        </w:rPr>
      </w:pPr>
      <w:r w:rsidRPr="00C5762F">
        <w:rPr>
          <w:rFonts w:eastAsia="TimesNewRomanPSMT"/>
          <w:b/>
          <w:color w:val="000000" w:themeColor="text1"/>
          <w:lang w:eastAsia="ru-RU"/>
        </w:rPr>
        <w:t>Государственная поддержка хозяйственной и (или) иной деятельности, осуществляемой в целях охраны окружающей среды</w:t>
      </w:r>
    </w:p>
    <w:p w:rsidR="007A6E23" w:rsidRPr="00C5762F" w:rsidRDefault="007A6E23" w:rsidP="007A6E23">
      <w:pPr>
        <w:spacing w:after="0" w:line="240" w:lineRule="auto"/>
        <w:ind w:firstLine="709"/>
        <w:jc w:val="both"/>
        <w:rPr>
          <w:rFonts w:eastAsia="TimesNewRomanPSMT"/>
          <w:color w:val="000000" w:themeColor="text1"/>
          <w:lang w:eastAsia="ru-RU"/>
        </w:rPr>
      </w:pPr>
      <w:r w:rsidRPr="00C5762F">
        <w:rPr>
          <w:rFonts w:eastAsia="TimesNewRomanPSMT"/>
          <w:color w:val="000000" w:themeColor="text1"/>
          <w:lang w:eastAsia="ru-RU"/>
        </w:rPr>
        <w:t>В соответствии с федеральным   законодательством (федеральный закон от 10.01.2002 №7-ФЗ «Об охране окружающей среды») государство оказывает поддержку хозяйственной и (или) иной деятельности, осуществляемой юридическими лицами и индивидуальными предпринимателями в целях охраны окружающей среды по следующим направлениям:</w:t>
      </w:r>
    </w:p>
    <w:p w:rsidR="007A6E23" w:rsidRPr="00C5762F" w:rsidRDefault="007A6E23" w:rsidP="007A6E23">
      <w:pPr>
        <w:spacing w:after="0" w:line="240" w:lineRule="auto"/>
        <w:ind w:firstLine="709"/>
        <w:jc w:val="both"/>
        <w:rPr>
          <w:rFonts w:eastAsia="TimesNewRomanPSMT"/>
          <w:color w:val="000000" w:themeColor="text1"/>
          <w:lang w:eastAsia="ru-RU"/>
        </w:rPr>
      </w:pPr>
      <w:r w:rsidRPr="00C5762F">
        <w:rPr>
          <w:rFonts w:eastAsia="TimesNewRomanPSMT"/>
          <w:color w:val="000000" w:themeColor="text1"/>
          <w:lang w:eastAsia="ru-RU"/>
        </w:rPr>
        <w:t>содействие в осуществлении инвестиционной деятельности, направленной на внедрение наилучших доступных технологий и реализацию иных мер по снижению негативного воздействия на окружающую среду;</w:t>
      </w:r>
    </w:p>
    <w:p w:rsidR="007A6E23" w:rsidRPr="00C5762F" w:rsidRDefault="007A6E23" w:rsidP="007A6E23">
      <w:pPr>
        <w:spacing w:after="0" w:line="240" w:lineRule="auto"/>
        <w:ind w:firstLine="709"/>
        <w:jc w:val="both"/>
        <w:rPr>
          <w:rFonts w:eastAsia="TimesNewRomanPSMT"/>
          <w:color w:val="000000" w:themeColor="text1"/>
          <w:lang w:eastAsia="ru-RU"/>
        </w:rPr>
      </w:pPr>
      <w:r w:rsidRPr="00C5762F">
        <w:rPr>
          <w:rFonts w:eastAsia="TimesNewRomanPSMT"/>
          <w:color w:val="000000" w:themeColor="text1"/>
          <w:lang w:eastAsia="ru-RU"/>
        </w:rPr>
        <w:t>содействие в осуществлении образовательной деятельности в области охраны окружающей среды и оказании информационной поддержки мероприятий по снижению негативного воздействия на окружающую среду;</w:t>
      </w:r>
    </w:p>
    <w:p w:rsidR="007A6E23" w:rsidRPr="00C5762F" w:rsidRDefault="007A6E23" w:rsidP="007A6E23">
      <w:pPr>
        <w:spacing w:after="0" w:line="240" w:lineRule="auto"/>
        <w:ind w:firstLine="709"/>
        <w:jc w:val="both"/>
        <w:rPr>
          <w:rFonts w:eastAsia="TimesNewRomanPSMT"/>
          <w:color w:val="000000" w:themeColor="text1"/>
          <w:lang w:eastAsia="ru-RU"/>
        </w:rPr>
      </w:pPr>
      <w:r w:rsidRPr="00C5762F">
        <w:rPr>
          <w:rFonts w:eastAsia="TimesNewRomanPSMT"/>
          <w:color w:val="000000" w:themeColor="text1"/>
          <w:lang w:eastAsia="ru-RU"/>
        </w:rPr>
        <w:t>содействие в осуществлении использования возобновляемых источников энергии, вторичных ресурсов, разработке новых методов контроля за загрязнением окружающей среды и реализацией иных эффективных мер по охране окружающей среды в соответствии с законодательством Российской Федерации.</w:t>
      </w:r>
    </w:p>
    <w:p w:rsidR="007A6E23" w:rsidRPr="00C5762F" w:rsidRDefault="007A6E23" w:rsidP="007A6E23">
      <w:pPr>
        <w:spacing w:after="0" w:line="240" w:lineRule="auto"/>
        <w:ind w:firstLine="709"/>
        <w:jc w:val="both"/>
        <w:rPr>
          <w:rFonts w:eastAsia="TimesNewRomanPSMT"/>
          <w:color w:val="000000" w:themeColor="text1"/>
          <w:lang w:eastAsia="ru-RU"/>
        </w:rPr>
      </w:pPr>
      <w:r w:rsidRPr="00C5762F">
        <w:rPr>
          <w:rFonts w:eastAsia="TimesNewRomanPSMT"/>
          <w:color w:val="000000" w:themeColor="text1"/>
          <w:lang w:eastAsia="ru-RU"/>
        </w:rPr>
        <w:t>Государственная поддержка деятельности по внедрению наилучших доступных технологий и иных мероприятий по снижению негативного воздействия на окружающую среду может осуществляться посредством:</w:t>
      </w:r>
    </w:p>
    <w:p w:rsidR="007A6E23" w:rsidRPr="00C5762F" w:rsidRDefault="007A6E23" w:rsidP="007A6E23">
      <w:pPr>
        <w:spacing w:after="0" w:line="240" w:lineRule="auto"/>
        <w:ind w:firstLine="709"/>
        <w:jc w:val="both"/>
        <w:rPr>
          <w:rFonts w:eastAsia="TimesNewRomanPSMT"/>
          <w:color w:val="000000" w:themeColor="text1"/>
          <w:lang w:eastAsia="ru-RU"/>
        </w:rPr>
      </w:pPr>
      <w:r w:rsidRPr="00C5762F">
        <w:rPr>
          <w:rFonts w:eastAsia="TimesNewRomanPSMT"/>
          <w:color w:val="000000" w:themeColor="text1"/>
          <w:lang w:eastAsia="ru-RU"/>
        </w:rPr>
        <w:t>предоставления налоговых льгот в порядке, установленном законодательством Российской Федерации о налогах и сборах;</w:t>
      </w:r>
    </w:p>
    <w:p w:rsidR="007A6E23" w:rsidRPr="00C5762F" w:rsidRDefault="007A6E23" w:rsidP="007A6E23">
      <w:pPr>
        <w:spacing w:after="0" w:line="240" w:lineRule="auto"/>
        <w:ind w:firstLine="709"/>
        <w:jc w:val="both"/>
        <w:rPr>
          <w:rFonts w:eastAsia="TimesNewRomanPSMT"/>
          <w:color w:val="000000" w:themeColor="text1"/>
          <w:lang w:eastAsia="ru-RU"/>
        </w:rPr>
      </w:pPr>
      <w:r w:rsidRPr="00C5762F">
        <w:rPr>
          <w:rFonts w:eastAsia="TimesNewRomanPSMT"/>
          <w:color w:val="000000" w:themeColor="text1"/>
          <w:lang w:eastAsia="ru-RU"/>
        </w:rPr>
        <w:t>предоставления льгот в отношении платы за НВОС в порядке, установленном Федеральным законом «Об охране окружающей среды» и принимаемыми в соответствии с ним нормативными правовыми актами Российской Федерации;</w:t>
      </w:r>
    </w:p>
    <w:p w:rsidR="007A6E23" w:rsidRPr="00C5762F" w:rsidRDefault="007A6E23" w:rsidP="007A6E23">
      <w:pPr>
        <w:spacing w:after="0" w:line="240" w:lineRule="auto"/>
        <w:ind w:firstLine="709"/>
        <w:jc w:val="both"/>
        <w:rPr>
          <w:rFonts w:eastAsia="TimesNewRomanPSMT"/>
          <w:color w:val="000000" w:themeColor="text1"/>
          <w:lang w:eastAsia="ru-RU"/>
        </w:rPr>
      </w:pPr>
      <w:r w:rsidRPr="00C5762F">
        <w:rPr>
          <w:rFonts w:eastAsia="TimesNewRomanPSMT"/>
          <w:color w:val="000000" w:themeColor="text1"/>
          <w:lang w:eastAsia="ru-RU"/>
        </w:rPr>
        <w:t>выделения средств федерального бюджета и бюджетов субъектов Российской Федерации в соответствии с бюджетным законодательством Российской Федерации.</w:t>
      </w:r>
    </w:p>
    <w:p w:rsidR="007A6E23" w:rsidRPr="00C5762F" w:rsidRDefault="007A6E23" w:rsidP="007A6E23">
      <w:pPr>
        <w:spacing w:after="0" w:line="240" w:lineRule="auto"/>
        <w:ind w:firstLine="709"/>
        <w:jc w:val="both"/>
        <w:rPr>
          <w:rFonts w:eastAsia="TimesNewRomanPSMT"/>
          <w:color w:val="000000" w:themeColor="text1"/>
          <w:lang w:eastAsia="ru-RU"/>
        </w:rPr>
      </w:pPr>
      <w:r w:rsidRPr="00C5762F">
        <w:rPr>
          <w:rFonts w:eastAsia="TimesNewRomanPSMT"/>
          <w:color w:val="000000" w:themeColor="text1"/>
          <w:lang w:eastAsia="ru-RU"/>
        </w:rPr>
        <w:t>Такая поддержка осуществляется при реализации следующих мероприятий:</w:t>
      </w:r>
    </w:p>
    <w:p w:rsidR="007A6E23" w:rsidRPr="00C5762F" w:rsidRDefault="007A6E23" w:rsidP="007A6E23">
      <w:pPr>
        <w:spacing w:after="0" w:line="240" w:lineRule="auto"/>
        <w:ind w:firstLine="709"/>
        <w:jc w:val="both"/>
        <w:rPr>
          <w:rFonts w:eastAsia="TimesNewRomanPSMT"/>
          <w:color w:val="000000" w:themeColor="text1"/>
          <w:lang w:eastAsia="ru-RU"/>
        </w:rPr>
      </w:pPr>
      <w:r w:rsidRPr="00C5762F">
        <w:rPr>
          <w:rFonts w:eastAsia="TimesNewRomanPSMT"/>
          <w:color w:val="000000" w:themeColor="text1"/>
          <w:lang w:eastAsia="ru-RU"/>
        </w:rPr>
        <w:t>1) внедрение наилучших доступных технологий;</w:t>
      </w:r>
    </w:p>
    <w:p w:rsidR="007A6E23" w:rsidRPr="00C5762F" w:rsidRDefault="007A6E23" w:rsidP="007A6E23">
      <w:pPr>
        <w:spacing w:after="0" w:line="240" w:lineRule="auto"/>
        <w:ind w:firstLine="709"/>
        <w:jc w:val="both"/>
        <w:rPr>
          <w:rFonts w:eastAsia="TimesNewRomanPSMT"/>
          <w:color w:val="000000" w:themeColor="text1"/>
          <w:lang w:eastAsia="ru-RU"/>
        </w:rPr>
      </w:pPr>
      <w:r w:rsidRPr="00C5762F">
        <w:rPr>
          <w:rFonts w:eastAsia="TimesNewRomanPSMT"/>
          <w:color w:val="000000" w:themeColor="text1"/>
          <w:lang w:eastAsia="ru-RU"/>
        </w:rPr>
        <w:t xml:space="preserve">2) проектирование, строительство, реконструкция: </w:t>
      </w:r>
    </w:p>
    <w:p w:rsidR="007A6E23" w:rsidRPr="00C5762F" w:rsidRDefault="007A6E23" w:rsidP="007A6E23">
      <w:pPr>
        <w:spacing w:after="0" w:line="240" w:lineRule="auto"/>
        <w:ind w:firstLine="709"/>
        <w:jc w:val="both"/>
        <w:rPr>
          <w:rFonts w:eastAsia="TimesNewRomanPSMT"/>
          <w:color w:val="000000" w:themeColor="text1"/>
          <w:lang w:eastAsia="ru-RU"/>
        </w:rPr>
      </w:pPr>
      <w:r w:rsidRPr="00C5762F">
        <w:rPr>
          <w:rFonts w:eastAsia="TimesNewRomanPSMT"/>
          <w:color w:val="000000" w:themeColor="text1"/>
          <w:lang w:eastAsia="ru-RU"/>
        </w:rPr>
        <w:t>систем оборотного и бессточного водоснабжения;</w:t>
      </w:r>
    </w:p>
    <w:p w:rsidR="007A6E23" w:rsidRPr="00C5762F" w:rsidRDefault="007A6E23" w:rsidP="007A6E23">
      <w:pPr>
        <w:spacing w:after="0" w:line="240" w:lineRule="auto"/>
        <w:ind w:firstLine="709"/>
        <w:jc w:val="both"/>
        <w:rPr>
          <w:rFonts w:eastAsia="TimesNewRomanPSMT"/>
          <w:color w:val="000000" w:themeColor="text1"/>
          <w:lang w:eastAsia="ru-RU"/>
        </w:rPr>
      </w:pPr>
      <w:r w:rsidRPr="00C5762F">
        <w:rPr>
          <w:rFonts w:eastAsia="TimesNewRomanPSMT"/>
          <w:color w:val="000000" w:themeColor="text1"/>
          <w:lang w:eastAsia="ru-RU"/>
        </w:rPr>
        <w:t>централизованных систем водоотведения (канализации), канализационных сетей, локальных (для отдельных объектов хозяйственной и (или) иной деятельности);</w:t>
      </w:r>
    </w:p>
    <w:p w:rsidR="00494075" w:rsidRPr="00C5762F" w:rsidRDefault="007A6E23" w:rsidP="007A6E23">
      <w:pPr>
        <w:spacing w:after="0" w:line="240" w:lineRule="auto"/>
        <w:ind w:firstLine="709"/>
        <w:jc w:val="both"/>
        <w:rPr>
          <w:rFonts w:eastAsia="TimesNewRomanPSMT"/>
          <w:color w:val="000000" w:themeColor="text1"/>
          <w:lang w:eastAsia="ru-RU"/>
        </w:rPr>
      </w:pPr>
      <w:r w:rsidRPr="00C5762F">
        <w:rPr>
          <w:rFonts w:eastAsia="TimesNewRomanPSMT"/>
          <w:color w:val="000000" w:themeColor="text1"/>
          <w:lang w:eastAsia="ru-RU"/>
        </w:rPr>
        <w:t xml:space="preserve">сооружений и устройств по очистке сточных, в том числе дренажных, вод, по переработке жидких бытовых отходов и осадка сточных вод; </w:t>
      </w:r>
    </w:p>
    <w:p w:rsidR="007A6E23" w:rsidRPr="00C5762F" w:rsidRDefault="007A6E23" w:rsidP="007A6E23">
      <w:pPr>
        <w:spacing w:after="0" w:line="240" w:lineRule="auto"/>
        <w:ind w:firstLine="709"/>
        <w:jc w:val="both"/>
        <w:rPr>
          <w:rFonts w:eastAsia="TimesNewRomanPSMT"/>
          <w:color w:val="000000" w:themeColor="text1"/>
          <w:lang w:eastAsia="ru-RU"/>
        </w:rPr>
      </w:pPr>
      <w:r w:rsidRPr="00C5762F">
        <w:rPr>
          <w:rFonts w:eastAsia="TimesNewRomanPSMT"/>
          <w:color w:val="000000" w:themeColor="text1"/>
          <w:lang w:eastAsia="ru-RU"/>
        </w:rPr>
        <w:t>сооружений и установок по улавливанию и утилизации выбрасываемых загрязняющих веществ, термической обработке и очистке газов перед их выбросом в атмосферный воздух, полезному использованию попутного нефтяного газа;</w:t>
      </w:r>
    </w:p>
    <w:p w:rsidR="007A6E23" w:rsidRPr="00C5762F" w:rsidRDefault="007A6E23" w:rsidP="007A6E23">
      <w:pPr>
        <w:spacing w:after="0" w:line="240" w:lineRule="auto"/>
        <w:ind w:firstLine="709"/>
        <w:jc w:val="both"/>
        <w:rPr>
          <w:rFonts w:eastAsia="TimesNewRomanPSMT"/>
          <w:color w:val="000000" w:themeColor="text1"/>
          <w:lang w:eastAsia="ru-RU"/>
        </w:rPr>
      </w:pPr>
      <w:r w:rsidRPr="00C5762F">
        <w:rPr>
          <w:rFonts w:eastAsia="TimesNewRomanPSMT"/>
          <w:color w:val="000000" w:themeColor="text1"/>
          <w:lang w:eastAsia="ru-RU"/>
        </w:rPr>
        <w:t>3) установка:</w:t>
      </w:r>
    </w:p>
    <w:p w:rsidR="007A6E23" w:rsidRPr="00C5762F" w:rsidRDefault="007A6E23" w:rsidP="007A6E23">
      <w:pPr>
        <w:spacing w:after="0" w:line="240" w:lineRule="auto"/>
        <w:ind w:firstLine="709"/>
        <w:jc w:val="both"/>
        <w:rPr>
          <w:rFonts w:eastAsia="TimesNewRomanPSMT"/>
          <w:color w:val="000000" w:themeColor="text1"/>
          <w:lang w:eastAsia="ru-RU"/>
        </w:rPr>
      </w:pPr>
      <w:r w:rsidRPr="00C5762F">
        <w:rPr>
          <w:rFonts w:eastAsia="TimesNewRomanPSMT"/>
          <w:color w:val="000000" w:themeColor="text1"/>
          <w:lang w:eastAsia="ru-RU"/>
        </w:rPr>
        <w:t>оборудования по улучшению режимов сжигания топлива;</w:t>
      </w:r>
    </w:p>
    <w:p w:rsidR="007A6E23" w:rsidRPr="00C5762F" w:rsidRDefault="007A6E23" w:rsidP="007A6E23">
      <w:pPr>
        <w:spacing w:after="0" w:line="240" w:lineRule="auto"/>
        <w:ind w:firstLine="709"/>
        <w:jc w:val="both"/>
        <w:rPr>
          <w:rFonts w:eastAsia="TimesNewRomanPSMT"/>
          <w:color w:val="000000" w:themeColor="text1"/>
          <w:lang w:eastAsia="ru-RU"/>
        </w:rPr>
      </w:pPr>
      <w:r w:rsidRPr="00C5762F">
        <w:rPr>
          <w:rFonts w:eastAsia="TimesNewRomanPSMT"/>
          <w:color w:val="000000" w:themeColor="text1"/>
          <w:lang w:eastAsia="ru-RU"/>
        </w:rPr>
        <w:t>оборудования по использованию, транспортированию, обезвреживанию отходов производства и потребления;</w:t>
      </w:r>
    </w:p>
    <w:p w:rsidR="007A6E23" w:rsidRPr="00C5762F" w:rsidRDefault="007A6E23" w:rsidP="007A6E23">
      <w:pPr>
        <w:spacing w:after="0" w:line="240" w:lineRule="auto"/>
        <w:ind w:firstLine="709"/>
        <w:jc w:val="both"/>
        <w:rPr>
          <w:rFonts w:eastAsia="TimesNewRomanPSMT"/>
          <w:color w:val="000000" w:themeColor="text1"/>
          <w:lang w:eastAsia="ru-RU"/>
        </w:rPr>
      </w:pPr>
      <w:r w:rsidRPr="00C5762F">
        <w:rPr>
          <w:rFonts w:eastAsia="TimesNewRomanPSMT"/>
          <w:color w:val="000000" w:themeColor="text1"/>
          <w:lang w:eastAsia="ru-RU"/>
        </w:rPr>
        <w:t>автоматизированных систем, лабораторий по контролю за составом, объёмом или массой сточных вод;</w:t>
      </w:r>
    </w:p>
    <w:p w:rsidR="007A6E23" w:rsidRPr="00C5762F" w:rsidRDefault="007A6E23" w:rsidP="007A6E23">
      <w:pPr>
        <w:spacing w:after="0" w:line="240" w:lineRule="auto"/>
        <w:ind w:firstLine="709"/>
        <w:jc w:val="both"/>
        <w:rPr>
          <w:rFonts w:eastAsia="TimesNewRomanPSMT"/>
          <w:color w:val="000000" w:themeColor="text1"/>
          <w:lang w:eastAsia="ru-RU"/>
        </w:rPr>
      </w:pPr>
      <w:r w:rsidRPr="00C5762F">
        <w:rPr>
          <w:rFonts w:eastAsia="TimesNewRomanPSMT"/>
          <w:color w:val="000000" w:themeColor="text1"/>
          <w:lang w:eastAsia="ru-RU"/>
        </w:rPr>
        <w:t>автоматизированных систем, лабораторий (стационарных и передвижных) по контролю за составом загрязняющих веществ и объёмом или массой их выбросов в атмосферный воздух;</w:t>
      </w:r>
    </w:p>
    <w:p w:rsidR="007A6E23" w:rsidRPr="00C5762F" w:rsidRDefault="007A6E23" w:rsidP="007A6E23">
      <w:pPr>
        <w:spacing w:after="0" w:line="240" w:lineRule="auto"/>
        <w:ind w:firstLine="709"/>
        <w:jc w:val="both"/>
        <w:rPr>
          <w:rFonts w:eastAsia="TimesNewRomanPSMT"/>
          <w:color w:val="000000" w:themeColor="text1"/>
          <w:lang w:eastAsia="ru-RU"/>
        </w:rPr>
      </w:pPr>
      <w:r w:rsidRPr="00C5762F">
        <w:rPr>
          <w:rFonts w:eastAsia="TimesNewRomanPSMT"/>
          <w:color w:val="000000" w:themeColor="text1"/>
          <w:lang w:eastAsia="ru-RU"/>
        </w:rPr>
        <w:t>автоматизированных систем, лабораторий (стационарных и передвижных) по наблюдению за состоянием окружающей среды, в том числе компонентов природной среды;</w:t>
      </w:r>
    </w:p>
    <w:p w:rsidR="007A6E23" w:rsidRPr="00C5762F" w:rsidRDefault="007A6E23" w:rsidP="007A6E23">
      <w:pPr>
        <w:spacing w:after="0" w:line="240" w:lineRule="auto"/>
        <w:ind w:firstLine="709"/>
        <w:jc w:val="both"/>
        <w:rPr>
          <w:rFonts w:eastAsia="TimesNewRomanPSMT"/>
          <w:color w:val="000000" w:themeColor="text1"/>
          <w:lang w:eastAsia="ru-RU"/>
        </w:rPr>
      </w:pPr>
      <w:r w:rsidRPr="00C5762F">
        <w:rPr>
          <w:rFonts w:eastAsia="TimesNewRomanPSMT"/>
          <w:color w:val="000000" w:themeColor="text1"/>
          <w:lang w:eastAsia="ru-RU"/>
        </w:rPr>
        <w:t>4) обеспечение полезного использования попутного нефтяного газа.</w:t>
      </w:r>
    </w:p>
    <w:p w:rsidR="007A6E23" w:rsidRPr="00494075" w:rsidRDefault="007A6E23" w:rsidP="007A6E23">
      <w:pPr>
        <w:spacing w:after="0" w:line="240" w:lineRule="auto"/>
        <w:ind w:firstLine="709"/>
        <w:jc w:val="both"/>
        <w:rPr>
          <w:rFonts w:eastAsia="TimesNewRomanPSMT"/>
          <w:color w:val="000000" w:themeColor="text1"/>
          <w:lang w:eastAsia="ru-RU"/>
        </w:rPr>
      </w:pPr>
      <w:r w:rsidRPr="00C5762F">
        <w:rPr>
          <w:rFonts w:eastAsia="TimesNewRomanPSMT"/>
          <w:color w:val="000000" w:themeColor="text1"/>
          <w:lang w:eastAsia="ru-RU"/>
        </w:rPr>
        <w:lastRenderedPageBreak/>
        <w:t>Федеральными законами, законами субъектов Российской Федерации могут устанавливаться иные меры государственной поддержки хозяйственной и (или) иной деятельности, осуществляемой в целях охраны окружающей среды, за счёт средств федерального бюджета и бюджетов субъектов Российской Федерации.</w:t>
      </w:r>
    </w:p>
    <w:p w:rsidR="00497C32" w:rsidRDefault="00497C32" w:rsidP="007A6E23">
      <w:pPr>
        <w:spacing w:after="0" w:line="240" w:lineRule="auto"/>
        <w:ind w:firstLine="567"/>
        <w:jc w:val="both"/>
        <w:rPr>
          <w:rFonts w:eastAsia="TimesNewRomanPSMT"/>
          <w:color w:val="000000" w:themeColor="text1"/>
          <w:lang w:eastAsia="ru-RU"/>
        </w:rPr>
      </w:pPr>
    </w:p>
    <w:p w:rsidR="00C5762F" w:rsidRPr="00494075" w:rsidRDefault="00C5762F" w:rsidP="007A6E23">
      <w:pPr>
        <w:spacing w:after="0" w:line="240" w:lineRule="auto"/>
        <w:ind w:firstLine="567"/>
        <w:jc w:val="both"/>
        <w:rPr>
          <w:rFonts w:eastAsia="TimesNewRomanPSMT"/>
          <w:color w:val="000000" w:themeColor="text1"/>
          <w:lang w:eastAsia="ru-RU"/>
        </w:rPr>
      </w:pPr>
    </w:p>
    <w:p w:rsidR="00497C32" w:rsidRPr="00A621CF" w:rsidRDefault="00482741" w:rsidP="005E018B">
      <w:pPr>
        <w:spacing w:after="0" w:line="240" w:lineRule="auto"/>
        <w:ind w:firstLine="709"/>
        <w:jc w:val="both"/>
        <w:rPr>
          <w:b/>
          <w:color w:val="000000" w:themeColor="text1"/>
        </w:rPr>
      </w:pPr>
      <w:r w:rsidRPr="00A621CF">
        <w:rPr>
          <w:b/>
          <w:color w:val="000000" w:themeColor="text1"/>
        </w:rPr>
        <w:t>7. РЕКОМЕНДАЦИИ ПО РЕШЕНИЮ (СНИЖЕНИЮ ОСТРОТЫ) ЭКОЛОГИЧЕСКИХ ПРОБЛЕМ НА ТЕРРИТОРИИ МУНИЦИПАЛЬНЫХ ОБРАЗОВАНИЙ КРАСНОДАРСКОГО КРАЯ</w:t>
      </w:r>
    </w:p>
    <w:p w:rsidR="00572FB1" w:rsidRPr="00C5762F" w:rsidRDefault="00572FB1" w:rsidP="005E018B">
      <w:pPr>
        <w:spacing w:after="0" w:line="240" w:lineRule="auto"/>
        <w:ind w:firstLine="709"/>
        <w:jc w:val="both"/>
        <w:rPr>
          <w:b/>
          <w:i/>
          <w:u w:val="single"/>
          <w:lang w:eastAsia="ru-RU"/>
        </w:rPr>
      </w:pPr>
      <w:r w:rsidRPr="00C5762F">
        <w:rPr>
          <w:b/>
          <w:i/>
          <w:u w:val="single"/>
          <w:lang w:eastAsia="ru-RU"/>
        </w:rPr>
        <w:t>Загрязнение атмосферного воздуха:</w:t>
      </w:r>
    </w:p>
    <w:p w:rsidR="00572FB1" w:rsidRPr="00C5762F" w:rsidRDefault="00572FB1" w:rsidP="005E018B">
      <w:pPr>
        <w:spacing w:after="0" w:line="240" w:lineRule="auto"/>
        <w:ind w:firstLine="709"/>
        <w:contextualSpacing/>
        <w:jc w:val="both"/>
        <w:rPr>
          <w:color w:val="000000" w:themeColor="text1"/>
          <w:lang w:eastAsia="ru-RU"/>
        </w:rPr>
      </w:pPr>
      <w:r w:rsidRPr="00C5762F">
        <w:rPr>
          <w:b/>
          <w:i/>
          <w:color w:val="000000" w:themeColor="text1"/>
          <w:lang w:eastAsia="ru-RU"/>
        </w:rPr>
        <w:t>Снижение автотранспортной нагрузки на окружающую среду</w:t>
      </w:r>
      <w:r w:rsidRPr="00C5762F">
        <w:rPr>
          <w:color w:val="000000" w:themeColor="text1"/>
          <w:lang w:eastAsia="ru-RU"/>
        </w:rPr>
        <w:t>:</w:t>
      </w:r>
    </w:p>
    <w:p w:rsidR="007A6E23" w:rsidRPr="00C5762F" w:rsidRDefault="007A6E23" w:rsidP="007A6E23">
      <w:pPr>
        <w:spacing w:after="0" w:line="240" w:lineRule="auto"/>
        <w:ind w:firstLine="709"/>
        <w:contextualSpacing/>
        <w:jc w:val="both"/>
        <w:rPr>
          <w:color w:val="000000" w:themeColor="text1"/>
          <w:lang w:eastAsia="ru-RU"/>
        </w:rPr>
      </w:pPr>
      <w:r w:rsidRPr="00C5762F">
        <w:rPr>
          <w:color w:val="000000" w:themeColor="text1"/>
          <w:lang w:eastAsia="ru-RU"/>
        </w:rPr>
        <w:t>1) Развитие системы городского общественного транспорта (электротранспорта и транспорта, использующего газовое топливо), стимулирование использования общественного транспорта жителями городов.</w:t>
      </w:r>
    </w:p>
    <w:p w:rsidR="007A6E23" w:rsidRPr="00C5762F" w:rsidRDefault="007A6E23" w:rsidP="007A6E23">
      <w:pPr>
        <w:spacing w:after="0" w:line="240" w:lineRule="auto"/>
        <w:ind w:firstLine="709"/>
        <w:contextualSpacing/>
        <w:jc w:val="both"/>
        <w:rPr>
          <w:color w:val="000000" w:themeColor="text1"/>
          <w:lang w:eastAsia="ru-RU"/>
        </w:rPr>
      </w:pPr>
      <w:r w:rsidRPr="00C5762F">
        <w:rPr>
          <w:color w:val="000000" w:themeColor="text1"/>
          <w:lang w:eastAsia="ru-RU"/>
        </w:rPr>
        <w:t>2) Ограничение движения личного транспорта в городской черте (пересмотр существующих систем автотранспортного движения, выделение полос для общественного транспорта, запрет на въезд в центральную часть города, платные парковки для личного автотранспорта, организация системы эвакуации автотранспорта, оставленного в неположенном месте, перехватывающие парковки).</w:t>
      </w:r>
    </w:p>
    <w:p w:rsidR="007A6E23" w:rsidRPr="00C5762F" w:rsidRDefault="007A6E23" w:rsidP="007A6E23">
      <w:pPr>
        <w:spacing w:after="0" w:line="240" w:lineRule="auto"/>
        <w:ind w:firstLine="709"/>
        <w:contextualSpacing/>
        <w:jc w:val="both"/>
        <w:rPr>
          <w:color w:val="000000" w:themeColor="text1"/>
          <w:lang w:eastAsia="ru-RU"/>
        </w:rPr>
      </w:pPr>
      <w:r w:rsidRPr="00C5762F">
        <w:rPr>
          <w:color w:val="000000" w:themeColor="text1"/>
          <w:lang w:eastAsia="ru-RU"/>
        </w:rPr>
        <w:t xml:space="preserve">3) Ужесточение контроля качества используемого автотранспортом жидкого топлива.  </w:t>
      </w:r>
    </w:p>
    <w:p w:rsidR="007A6E23" w:rsidRPr="00C5762F" w:rsidRDefault="007A6E23" w:rsidP="007A6E23">
      <w:pPr>
        <w:spacing w:after="0" w:line="240" w:lineRule="auto"/>
        <w:ind w:firstLine="709"/>
        <w:contextualSpacing/>
        <w:jc w:val="both"/>
        <w:rPr>
          <w:color w:val="000000" w:themeColor="text1"/>
          <w:lang w:eastAsia="ru-RU"/>
        </w:rPr>
      </w:pPr>
      <w:r w:rsidRPr="00C5762F">
        <w:rPr>
          <w:color w:val="000000" w:themeColor="text1"/>
          <w:lang w:eastAsia="ru-RU"/>
        </w:rPr>
        <w:t>4) Расширение существующих и организация новых систем мониторинга загрязнения атмосферного воздуха с использованием автоматических средств измерений и внедрение интеллектуальных автоматизированных систем для улучшения системы управления дорожным движением.</w:t>
      </w:r>
    </w:p>
    <w:p w:rsidR="007A6E23" w:rsidRPr="00C5762F" w:rsidRDefault="007A6E23" w:rsidP="007A6E23">
      <w:pPr>
        <w:spacing w:after="0" w:line="240" w:lineRule="auto"/>
        <w:ind w:firstLine="709"/>
        <w:contextualSpacing/>
        <w:jc w:val="both"/>
        <w:rPr>
          <w:color w:val="000000" w:themeColor="text1"/>
          <w:lang w:eastAsia="ru-RU"/>
        </w:rPr>
      </w:pPr>
      <w:r w:rsidRPr="00C5762F">
        <w:rPr>
          <w:color w:val="000000" w:themeColor="text1"/>
          <w:lang w:eastAsia="ru-RU"/>
        </w:rPr>
        <w:t>5) Реконструкция существующих транспортных развязок, включающая строительство пересечений с увеличением числа полос движения на подходе к перекрёсткам и выделение правоповоротных полос для непрерывного пропуска транспорта.</w:t>
      </w:r>
    </w:p>
    <w:p w:rsidR="007A6E23" w:rsidRPr="00C5762F" w:rsidRDefault="007A6E23" w:rsidP="007A6E23">
      <w:pPr>
        <w:spacing w:after="0" w:line="240" w:lineRule="auto"/>
        <w:ind w:firstLine="709"/>
        <w:contextualSpacing/>
        <w:jc w:val="both"/>
        <w:rPr>
          <w:color w:val="000000" w:themeColor="text1"/>
          <w:lang w:eastAsia="ru-RU"/>
        </w:rPr>
      </w:pPr>
      <w:r w:rsidRPr="00C5762F">
        <w:rPr>
          <w:color w:val="000000" w:themeColor="text1"/>
          <w:lang w:eastAsia="ru-RU"/>
        </w:rPr>
        <w:t>6) Развитие инфраструктуры для альтернативного личного транспорта в городской черте (велосипеды, самокаты и др.).</w:t>
      </w:r>
    </w:p>
    <w:p w:rsidR="007A6E23" w:rsidRPr="00C5762F" w:rsidRDefault="007A6E23" w:rsidP="007A6E23">
      <w:pPr>
        <w:spacing w:after="0" w:line="240" w:lineRule="auto"/>
        <w:ind w:firstLine="709"/>
        <w:contextualSpacing/>
        <w:jc w:val="both"/>
        <w:rPr>
          <w:b/>
          <w:i/>
          <w:color w:val="000000" w:themeColor="text1"/>
          <w:lang w:eastAsia="ru-RU"/>
        </w:rPr>
      </w:pPr>
      <w:r w:rsidRPr="00C5762F">
        <w:rPr>
          <w:b/>
          <w:i/>
          <w:color w:val="000000" w:themeColor="text1"/>
          <w:lang w:eastAsia="ru-RU"/>
        </w:rPr>
        <w:t>Снижение</w:t>
      </w:r>
      <w:r w:rsidRPr="00C5762F">
        <w:rPr>
          <w:color w:val="000000" w:themeColor="text1"/>
          <w:lang w:eastAsia="ru-RU"/>
        </w:rPr>
        <w:t xml:space="preserve">  </w:t>
      </w:r>
      <w:r w:rsidRPr="00C5762F">
        <w:rPr>
          <w:b/>
          <w:i/>
          <w:color w:val="000000" w:themeColor="text1"/>
          <w:lang w:eastAsia="ru-RU"/>
        </w:rPr>
        <w:t>загрязнения атмосферного воздуха производственными объектами:</w:t>
      </w:r>
    </w:p>
    <w:p w:rsidR="007A6E23" w:rsidRPr="00C5762F" w:rsidRDefault="007A6E23" w:rsidP="007A6E23">
      <w:pPr>
        <w:spacing w:after="0" w:line="240" w:lineRule="auto"/>
        <w:ind w:firstLine="709"/>
        <w:contextualSpacing/>
        <w:jc w:val="both"/>
        <w:rPr>
          <w:color w:val="000000" w:themeColor="text1"/>
          <w:lang w:eastAsia="ru-RU"/>
        </w:rPr>
      </w:pPr>
      <w:r w:rsidRPr="00C5762F">
        <w:rPr>
          <w:color w:val="000000" w:themeColor="text1"/>
          <w:lang w:eastAsia="ru-RU"/>
        </w:rPr>
        <w:t>1) Снижение нагрузки на атмосферный воздух за счёт перехода на наилучшие доступные технологии, оснащения источников выбросов загрязняющих веществ современным пылегазоочистным оборудованием и обеспечения регулярного контроля эффективности работы такого оборудования.</w:t>
      </w:r>
    </w:p>
    <w:p w:rsidR="007A6E23" w:rsidRPr="00C5762F" w:rsidRDefault="007A6E23" w:rsidP="007A6E23">
      <w:pPr>
        <w:spacing w:after="0" w:line="240" w:lineRule="auto"/>
        <w:ind w:firstLine="709"/>
        <w:contextualSpacing/>
        <w:jc w:val="both"/>
        <w:rPr>
          <w:color w:val="000000" w:themeColor="text1"/>
          <w:lang w:eastAsia="ru-RU"/>
        </w:rPr>
      </w:pPr>
      <w:r w:rsidRPr="00C5762F">
        <w:rPr>
          <w:color w:val="000000" w:themeColor="text1"/>
          <w:lang w:eastAsia="ru-RU"/>
        </w:rPr>
        <w:t xml:space="preserve">2) Организация и проведение регулярного инструментального производственного контроля за соблюдением утверждённых нормативов выбросов загрязняющих веществ (при необходимости и в соответствии с требованиями  надзорных органов – установка средств автоматизированного контроля выбросов загрязняющих веществ, оказывающих наиболее значимое негативное воздействие на качество атмосферного воздуха). </w:t>
      </w:r>
    </w:p>
    <w:p w:rsidR="007A6E23" w:rsidRPr="00C5762F" w:rsidRDefault="007A6E23" w:rsidP="007A6E23">
      <w:pPr>
        <w:spacing w:after="0" w:line="240" w:lineRule="auto"/>
        <w:ind w:firstLine="709"/>
        <w:contextualSpacing/>
        <w:jc w:val="both"/>
        <w:rPr>
          <w:color w:val="000000" w:themeColor="text1"/>
          <w:lang w:eastAsia="ru-RU"/>
        </w:rPr>
      </w:pPr>
      <w:r w:rsidRPr="00C5762F">
        <w:rPr>
          <w:color w:val="000000" w:themeColor="text1"/>
          <w:lang w:eastAsia="ru-RU"/>
        </w:rPr>
        <w:t>3) Обеспечение контроля за соблюдением запрета на сжигание стерни, предотвращение поджигания твёрдых коммунальных отходов (ТКО) на объектах их размещения.</w:t>
      </w:r>
    </w:p>
    <w:p w:rsidR="007A6E23" w:rsidRPr="00C5762F" w:rsidRDefault="007A6E23" w:rsidP="007A6E23">
      <w:pPr>
        <w:spacing w:after="0" w:line="240" w:lineRule="auto"/>
        <w:ind w:firstLine="709"/>
        <w:contextualSpacing/>
        <w:jc w:val="both"/>
        <w:rPr>
          <w:b/>
          <w:color w:val="000000" w:themeColor="text1"/>
          <w:u w:val="single"/>
          <w:lang w:eastAsia="ru-RU"/>
        </w:rPr>
      </w:pPr>
      <w:r w:rsidRPr="00C5762F">
        <w:rPr>
          <w:b/>
          <w:i/>
          <w:color w:val="000000" w:themeColor="text1"/>
          <w:u w:val="single"/>
          <w:lang w:eastAsia="ru-RU"/>
        </w:rPr>
        <w:t>Загрязнение окружающей среды твёрдыми коммунальными отходами</w:t>
      </w:r>
      <w:r w:rsidRPr="00C5762F">
        <w:rPr>
          <w:b/>
          <w:color w:val="000000" w:themeColor="text1"/>
          <w:u w:val="single"/>
          <w:lang w:eastAsia="ru-RU"/>
        </w:rPr>
        <w:t>:</w:t>
      </w:r>
    </w:p>
    <w:p w:rsidR="007A6E23" w:rsidRPr="00C5762F" w:rsidRDefault="007A6E23" w:rsidP="007A6E23">
      <w:pPr>
        <w:spacing w:after="0" w:line="240" w:lineRule="auto"/>
        <w:ind w:firstLine="709"/>
        <w:contextualSpacing/>
        <w:jc w:val="both"/>
        <w:rPr>
          <w:color w:val="000000" w:themeColor="text1"/>
          <w:lang w:eastAsia="ru-RU"/>
        </w:rPr>
      </w:pPr>
      <w:r w:rsidRPr="00C5762F">
        <w:rPr>
          <w:color w:val="000000" w:themeColor="text1"/>
          <w:lang w:eastAsia="ru-RU"/>
        </w:rPr>
        <w:t>1) Внедрение селективного сбора отходов, а также обеспечение пунктов раздельного сбора опасных отходов (энергосберегающие лампы, аккумуляторные батареи, ртутьсодержащие отходы, электронные устройства и изделия из пластика и др.).</w:t>
      </w:r>
    </w:p>
    <w:p w:rsidR="007A6E23" w:rsidRPr="00C5762F" w:rsidRDefault="007A6E23" w:rsidP="007A6E23">
      <w:pPr>
        <w:spacing w:after="0" w:line="240" w:lineRule="auto"/>
        <w:ind w:firstLine="709"/>
        <w:contextualSpacing/>
        <w:jc w:val="both"/>
        <w:rPr>
          <w:rFonts w:eastAsiaTheme="minorHAnsi" w:cstheme="minorBidi"/>
          <w:color w:val="000000" w:themeColor="text1"/>
        </w:rPr>
      </w:pPr>
      <w:r w:rsidRPr="00C5762F">
        <w:rPr>
          <w:color w:val="000000" w:themeColor="text1"/>
          <w:lang w:eastAsia="ru-RU"/>
        </w:rPr>
        <w:t xml:space="preserve">2) Создание на территории Краснодарского края </w:t>
      </w:r>
      <w:r w:rsidRPr="00C5762F">
        <w:rPr>
          <w:rFonts w:eastAsiaTheme="minorHAnsi" w:cstheme="minorBidi"/>
          <w:color w:val="000000" w:themeColor="text1"/>
        </w:rPr>
        <w:t xml:space="preserve">индустрии утилизации отходов </w:t>
      </w:r>
      <w:r w:rsidRPr="00C5762F">
        <w:rPr>
          <w:color w:val="000000" w:themeColor="text1"/>
          <w:lang w:eastAsia="ru-RU"/>
        </w:rPr>
        <w:t xml:space="preserve">производства и потребления </w:t>
      </w:r>
      <w:r w:rsidRPr="00C5762F">
        <w:rPr>
          <w:rFonts w:eastAsiaTheme="minorHAnsi" w:cstheme="minorBidi"/>
          <w:color w:val="000000" w:themeColor="text1"/>
        </w:rPr>
        <w:t>и их повторного применения.</w:t>
      </w:r>
    </w:p>
    <w:p w:rsidR="007E2468" w:rsidRPr="00C5762F" w:rsidRDefault="007A6E23" w:rsidP="007A6E23">
      <w:pPr>
        <w:spacing w:after="0" w:line="240" w:lineRule="auto"/>
        <w:ind w:firstLine="709"/>
        <w:contextualSpacing/>
        <w:jc w:val="both"/>
        <w:rPr>
          <w:color w:val="000000" w:themeColor="text1"/>
          <w:lang w:eastAsia="ru-RU"/>
        </w:rPr>
      </w:pPr>
      <w:r w:rsidRPr="00C5762F">
        <w:rPr>
          <w:color w:val="000000" w:themeColor="text1"/>
          <w:lang w:eastAsia="ru-RU"/>
        </w:rPr>
        <w:t>3) Р</w:t>
      </w:r>
      <w:r w:rsidRPr="00C5762F">
        <w:rPr>
          <w:color w:val="000000" w:themeColor="text1"/>
        </w:rPr>
        <w:t>азвитие региональной системы эффективного обращения с отходами производства и потребления, с</w:t>
      </w:r>
      <w:r w:rsidRPr="00C5762F">
        <w:rPr>
          <w:color w:val="000000" w:themeColor="text1"/>
          <w:lang w:eastAsia="ru-RU"/>
        </w:rPr>
        <w:t xml:space="preserve">воевременная корректировка, модернизация региональной </w:t>
      </w:r>
      <w:r w:rsidRPr="00C5762F">
        <w:rPr>
          <w:color w:val="000000" w:themeColor="text1"/>
        </w:rPr>
        <w:t xml:space="preserve"> и </w:t>
      </w:r>
      <w:r w:rsidRPr="00C5762F">
        <w:rPr>
          <w:color w:val="000000" w:themeColor="text1"/>
          <w:lang w:eastAsia="ru-RU"/>
        </w:rPr>
        <w:t>территориальных схем обращения с отходами.</w:t>
      </w:r>
    </w:p>
    <w:p w:rsidR="007E2468" w:rsidRPr="00C5762F" w:rsidRDefault="007E2468" w:rsidP="007E2468">
      <w:pPr>
        <w:spacing w:after="0" w:line="240" w:lineRule="auto"/>
        <w:ind w:firstLine="709"/>
        <w:contextualSpacing/>
        <w:jc w:val="both"/>
        <w:rPr>
          <w:lang w:eastAsia="ru-RU"/>
        </w:rPr>
      </w:pPr>
      <w:r w:rsidRPr="00C5762F">
        <w:rPr>
          <w:lang w:eastAsia="ru-RU"/>
        </w:rPr>
        <w:t xml:space="preserve">4) Разработка и внедрение на территории края системы учёта вывоза и ввоза </w:t>
      </w:r>
      <w:r w:rsidRPr="00C5762F">
        <w:rPr>
          <w:rFonts w:eastAsiaTheme="minorHAnsi" w:cstheme="minorBidi"/>
        </w:rPr>
        <w:t xml:space="preserve">отходов </w:t>
      </w:r>
      <w:r w:rsidRPr="00C5762F">
        <w:rPr>
          <w:lang w:eastAsia="ru-RU"/>
        </w:rPr>
        <w:t>производства и потребления по каждому муниципальному образованию с указанием количества и места образования размещаемых вывозимых и ввозимых отходов.</w:t>
      </w:r>
    </w:p>
    <w:p w:rsidR="007A6E23" w:rsidRPr="00C5762F" w:rsidRDefault="007E2468" w:rsidP="007A6E23">
      <w:pPr>
        <w:spacing w:after="0" w:line="240" w:lineRule="auto"/>
        <w:ind w:firstLine="709"/>
        <w:contextualSpacing/>
        <w:jc w:val="both"/>
        <w:rPr>
          <w:color w:val="000000" w:themeColor="text1"/>
          <w:lang w:eastAsia="ru-RU"/>
        </w:rPr>
      </w:pPr>
      <w:r w:rsidRPr="00C5762F">
        <w:rPr>
          <w:color w:val="000000" w:themeColor="text1"/>
          <w:lang w:eastAsia="ru-RU"/>
        </w:rPr>
        <w:lastRenderedPageBreak/>
        <w:t>5</w:t>
      </w:r>
      <w:r w:rsidR="007A6E23" w:rsidRPr="00C5762F">
        <w:rPr>
          <w:color w:val="000000" w:themeColor="text1"/>
          <w:lang w:eastAsia="ru-RU"/>
        </w:rPr>
        <w:t xml:space="preserve">) Приведение территорий объектов размещения отходов (ОРО) в соответствие с требованиями природоохранного и санитарного законодательства, ликвидация несанкционированных и рекультивация выведенных из эксплуатации и закрытых ОРО. </w:t>
      </w:r>
    </w:p>
    <w:p w:rsidR="007A6E23" w:rsidRPr="00C5762F" w:rsidRDefault="005C22B0" w:rsidP="007A6E23">
      <w:pPr>
        <w:spacing w:after="0" w:line="240" w:lineRule="auto"/>
        <w:ind w:firstLine="709"/>
        <w:contextualSpacing/>
        <w:jc w:val="both"/>
        <w:rPr>
          <w:color w:val="000000" w:themeColor="text1"/>
          <w:lang w:eastAsia="ru-RU"/>
        </w:rPr>
      </w:pPr>
      <w:r w:rsidRPr="00C5762F">
        <w:rPr>
          <w:color w:val="000000" w:themeColor="text1"/>
          <w:lang w:eastAsia="ru-RU"/>
        </w:rPr>
        <w:t>6</w:t>
      </w:r>
      <w:r w:rsidR="007A6E23" w:rsidRPr="00C5762F">
        <w:rPr>
          <w:color w:val="000000" w:themeColor="text1"/>
          <w:lang w:eastAsia="ru-RU"/>
        </w:rPr>
        <w:t>) Организация и ведение инструментальных наблюдений за качеством вод природных водных объектов, попадающих в зону негативного воздействия объектов размещения отходов.</w:t>
      </w:r>
    </w:p>
    <w:p w:rsidR="007A6E23" w:rsidRPr="00C5762F" w:rsidRDefault="005C22B0" w:rsidP="007A6E23">
      <w:pPr>
        <w:spacing w:after="0" w:line="240" w:lineRule="auto"/>
        <w:ind w:firstLine="709"/>
        <w:contextualSpacing/>
        <w:jc w:val="both"/>
        <w:rPr>
          <w:color w:val="000000" w:themeColor="text1"/>
          <w:lang w:eastAsia="ru-RU"/>
        </w:rPr>
      </w:pPr>
      <w:r w:rsidRPr="00C5762F">
        <w:rPr>
          <w:color w:val="000000" w:themeColor="text1"/>
          <w:lang w:eastAsia="ru-RU"/>
        </w:rPr>
        <w:t>7</w:t>
      </w:r>
      <w:r w:rsidR="007A6E23" w:rsidRPr="00C5762F">
        <w:rPr>
          <w:color w:val="000000" w:themeColor="text1"/>
          <w:lang w:eastAsia="ru-RU"/>
        </w:rPr>
        <w:t xml:space="preserve">) Увеличение объёмов финансирования (из регионального, муниципальных бюджетов и бюджетов природопользователей) природоохранных мероприятий, направленных на снижение негативного воздействия ТКО на окружающую среду. </w:t>
      </w:r>
    </w:p>
    <w:p w:rsidR="007A6E23" w:rsidRPr="00C5762F" w:rsidRDefault="007A6E23" w:rsidP="007A6E23">
      <w:pPr>
        <w:spacing w:after="0" w:line="240" w:lineRule="auto"/>
        <w:ind w:firstLine="709"/>
        <w:contextualSpacing/>
        <w:jc w:val="both"/>
        <w:rPr>
          <w:b/>
          <w:color w:val="000000" w:themeColor="text1"/>
          <w:u w:val="single"/>
          <w:lang w:eastAsia="ru-RU"/>
        </w:rPr>
      </w:pPr>
      <w:r w:rsidRPr="00C5762F">
        <w:rPr>
          <w:b/>
          <w:i/>
          <w:color w:val="000000" w:themeColor="text1"/>
          <w:u w:val="single"/>
          <w:lang w:eastAsia="ru-RU"/>
        </w:rPr>
        <w:t>Загрязнение поверхностных вод</w:t>
      </w:r>
      <w:r w:rsidRPr="00C5762F">
        <w:rPr>
          <w:b/>
          <w:color w:val="000000" w:themeColor="text1"/>
          <w:u w:val="single"/>
          <w:lang w:eastAsia="ru-RU"/>
        </w:rPr>
        <w:t>:</w:t>
      </w:r>
    </w:p>
    <w:p w:rsidR="007A6E23" w:rsidRPr="00C5762F" w:rsidRDefault="007A6E23" w:rsidP="007A6E23">
      <w:pPr>
        <w:spacing w:after="0" w:line="240" w:lineRule="auto"/>
        <w:ind w:firstLine="709"/>
        <w:contextualSpacing/>
        <w:jc w:val="both"/>
        <w:rPr>
          <w:color w:val="000000" w:themeColor="text1"/>
          <w:lang w:eastAsia="ru-RU"/>
        </w:rPr>
      </w:pPr>
      <w:r w:rsidRPr="00C5762F">
        <w:rPr>
          <w:color w:val="000000" w:themeColor="text1"/>
          <w:lang w:eastAsia="ru-RU"/>
        </w:rPr>
        <w:t xml:space="preserve">1) Поэтапное увеличение обеспечения населения Краснодарского края </w:t>
      </w:r>
      <w:r w:rsidRPr="00C5762F">
        <w:rPr>
          <w:rFonts w:eastAsia="Calibri"/>
          <w:color w:val="000000" w:themeColor="text1"/>
          <w:lang w:eastAsia="ru-RU"/>
        </w:rPr>
        <w:t>ц</w:t>
      </w:r>
      <w:r w:rsidRPr="00C5762F">
        <w:rPr>
          <w:color w:val="000000" w:themeColor="text1"/>
          <w:lang w:eastAsia="ru-RU"/>
        </w:rPr>
        <w:t>ентрализованными системами хозяйственно-бытовой канализации.</w:t>
      </w:r>
    </w:p>
    <w:p w:rsidR="007A6E23" w:rsidRPr="00C5762F" w:rsidRDefault="007A6E23" w:rsidP="007A6E23">
      <w:pPr>
        <w:spacing w:after="0" w:line="240" w:lineRule="auto"/>
        <w:ind w:firstLine="709"/>
        <w:contextualSpacing/>
        <w:jc w:val="both"/>
        <w:rPr>
          <w:color w:val="000000" w:themeColor="text1"/>
          <w:lang w:eastAsia="ru-RU"/>
        </w:rPr>
      </w:pPr>
      <w:r w:rsidRPr="00C5762F">
        <w:rPr>
          <w:color w:val="000000" w:themeColor="text1"/>
          <w:lang w:eastAsia="ru-RU"/>
        </w:rPr>
        <w:t xml:space="preserve">2) Строительство новых канализационных очистных  сооружений, а также сооружений по очистке ливневых вод. </w:t>
      </w:r>
    </w:p>
    <w:p w:rsidR="007A6E23" w:rsidRPr="00C5762F" w:rsidRDefault="007A6E23" w:rsidP="007A6E23">
      <w:pPr>
        <w:spacing w:after="0" w:line="240" w:lineRule="auto"/>
        <w:ind w:firstLine="709"/>
        <w:contextualSpacing/>
        <w:jc w:val="both"/>
        <w:rPr>
          <w:color w:val="000000" w:themeColor="text1"/>
          <w:lang w:eastAsia="ru-RU"/>
        </w:rPr>
      </w:pPr>
      <w:r w:rsidRPr="00C5762F">
        <w:rPr>
          <w:color w:val="000000" w:themeColor="text1"/>
          <w:lang w:eastAsia="ru-RU"/>
        </w:rPr>
        <w:t>3) Ликвидация незаконных врезок в существующие системы ливневой канализации населённых пунктов края.</w:t>
      </w:r>
    </w:p>
    <w:p w:rsidR="007A6E23" w:rsidRPr="00C5762F" w:rsidRDefault="007A6E23" w:rsidP="007A6E23">
      <w:pPr>
        <w:spacing w:after="0" w:line="240" w:lineRule="auto"/>
        <w:ind w:firstLine="709"/>
        <w:contextualSpacing/>
        <w:jc w:val="both"/>
        <w:rPr>
          <w:color w:val="000000" w:themeColor="text1"/>
          <w:lang w:eastAsia="ru-RU"/>
        </w:rPr>
      </w:pPr>
      <w:r w:rsidRPr="00C5762F">
        <w:rPr>
          <w:color w:val="000000" w:themeColor="text1"/>
          <w:lang w:eastAsia="ru-RU"/>
        </w:rPr>
        <w:t>3) Реконструкция существующих сооружений по очистке промышленных и канализационных сточных вод с целью увеличения их мощности и обеспечения эффективности очистки  вод до нормативного уровня.</w:t>
      </w:r>
    </w:p>
    <w:p w:rsidR="007A6E23" w:rsidRPr="00C5762F" w:rsidRDefault="007A6E23" w:rsidP="007A6E23">
      <w:pPr>
        <w:spacing w:after="0" w:line="240" w:lineRule="auto"/>
        <w:ind w:firstLine="709"/>
        <w:contextualSpacing/>
        <w:jc w:val="both"/>
        <w:rPr>
          <w:color w:val="000000" w:themeColor="text1"/>
          <w:lang w:eastAsia="ru-RU"/>
        </w:rPr>
      </w:pPr>
      <w:r w:rsidRPr="00C5762F">
        <w:rPr>
          <w:color w:val="000000" w:themeColor="text1"/>
          <w:lang w:eastAsia="ru-RU"/>
        </w:rPr>
        <w:t>4) Проведение ремонтных работ на глубоководных выпусках сточных вод и доведение протяжённости выпусков до нормативного (проектного) уровня с целью обеспечения требуемого качества морских вод.</w:t>
      </w:r>
    </w:p>
    <w:p w:rsidR="007A6E23" w:rsidRPr="00C5762F" w:rsidRDefault="007A6E23" w:rsidP="007A6E23">
      <w:pPr>
        <w:spacing w:after="0" w:line="240" w:lineRule="auto"/>
        <w:ind w:firstLine="709"/>
        <w:contextualSpacing/>
        <w:jc w:val="both"/>
        <w:rPr>
          <w:color w:val="000000" w:themeColor="text1"/>
          <w:lang w:eastAsia="ru-RU"/>
        </w:rPr>
      </w:pPr>
      <w:r w:rsidRPr="00C5762F">
        <w:rPr>
          <w:color w:val="000000" w:themeColor="text1"/>
          <w:lang w:eastAsia="ru-RU"/>
        </w:rPr>
        <w:t xml:space="preserve">5) Разработка и внедрение мероприятий по сбережению водных ресурсов и ликвидации вододефицита. Оснащение всех водозаборных сооружений приборами учёта забираемой воды. </w:t>
      </w:r>
    </w:p>
    <w:p w:rsidR="007A6E23" w:rsidRPr="00C5762F" w:rsidRDefault="007A6E23" w:rsidP="007A6E23">
      <w:pPr>
        <w:spacing w:after="0" w:line="240" w:lineRule="auto"/>
        <w:ind w:firstLine="709"/>
        <w:contextualSpacing/>
        <w:jc w:val="both"/>
        <w:rPr>
          <w:color w:val="000000" w:themeColor="text1"/>
          <w:lang w:eastAsia="ru-RU"/>
        </w:rPr>
      </w:pPr>
      <w:r w:rsidRPr="00C5762F">
        <w:rPr>
          <w:color w:val="000000" w:themeColor="text1"/>
          <w:lang w:eastAsia="ru-RU"/>
        </w:rPr>
        <w:t>6) Организация системы экологического мониторинга качества поверхностных вод природных водных объектов, не включённых в существующие системы наблюдения.</w:t>
      </w:r>
    </w:p>
    <w:p w:rsidR="007A6E23" w:rsidRPr="00C5762F" w:rsidRDefault="007A6E23" w:rsidP="007A6E23">
      <w:pPr>
        <w:spacing w:after="0" w:line="240" w:lineRule="auto"/>
        <w:ind w:firstLine="709"/>
        <w:contextualSpacing/>
        <w:jc w:val="both"/>
        <w:rPr>
          <w:color w:val="000000" w:themeColor="text1"/>
          <w:lang w:eastAsia="ru-RU"/>
        </w:rPr>
      </w:pPr>
      <w:r w:rsidRPr="00C5762F">
        <w:rPr>
          <w:color w:val="000000" w:themeColor="text1"/>
          <w:lang w:eastAsia="ru-RU"/>
        </w:rPr>
        <w:t xml:space="preserve">7)  Оборудование полигонов ТКО системами сбора, очистки и удаления ливневых вод и инфильтратов, стекающих с тела свалки, в целях предотвращения загрязнения поверхностных и подземных вод. </w:t>
      </w:r>
    </w:p>
    <w:p w:rsidR="007A6E23" w:rsidRPr="00C5762F" w:rsidRDefault="007A6E23" w:rsidP="007A6E23">
      <w:pPr>
        <w:spacing w:after="0" w:line="240" w:lineRule="auto"/>
        <w:ind w:firstLine="709"/>
        <w:contextualSpacing/>
        <w:jc w:val="both"/>
        <w:rPr>
          <w:color w:val="000000" w:themeColor="text1"/>
          <w:lang w:eastAsia="ru-RU"/>
        </w:rPr>
      </w:pPr>
      <w:r w:rsidRPr="00C5762F">
        <w:rPr>
          <w:color w:val="000000" w:themeColor="text1"/>
          <w:lang w:eastAsia="ru-RU"/>
        </w:rPr>
        <w:t>8) Обеспечение контроля за соблюдением установленного режима хозяйственной  деятельности на территории водоохранных зон и прибрежных защитных полос.</w:t>
      </w:r>
    </w:p>
    <w:p w:rsidR="007A6E23" w:rsidRPr="00C5762F" w:rsidRDefault="007A6E23" w:rsidP="007A6E23">
      <w:pPr>
        <w:spacing w:after="0" w:line="240" w:lineRule="auto"/>
        <w:ind w:firstLine="709"/>
        <w:contextualSpacing/>
        <w:jc w:val="both"/>
        <w:rPr>
          <w:b/>
          <w:i/>
          <w:color w:val="000000" w:themeColor="text1"/>
          <w:u w:val="single"/>
          <w:lang w:eastAsia="ru-RU"/>
        </w:rPr>
      </w:pPr>
      <w:r w:rsidRPr="00C5762F">
        <w:rPr>
          <w:b/>
          <w:i/>
          <w:color w:val="000000" w:themeColor="text1"/>
          <w:u w:val="single"/>
          <w:lang w:eastAsia="ru-RU"/>
        </w:rPr>
        <w:t>Загрязнение окружающей среды пестицидами</w:t>
      </w:r>
      <w:r w:rsidRPr="00C5762F">
        <w:rPr>
          <w:b/>
          <w:color w:val="000000" w:themeColor="text1"/>
          <w:u w:val="single"/>
          <w:lang w:eastAsia="ru-RU"/>
        </w:rPr>
        <w:t>:</w:t>
      </w:r>
    </w:p>
    <w:p w:rsidR="007A6E23" w:rsidRPr="00C5762F" w:rsidRDefault="007A6E23" w:rsidP="007A6E23">
      <w:pPr>
        <w:spacing w:after="0" w:line="240" w:lineRule="auto"/>
        <w:ind w:firstLine="709"/>
        <w:contextualSpacing/>
        <w:jc w:val="both"/>
        <w:rPr>
          <w:color w:val="000000" w:themeColor="text1"/>
          <w:lang w:eastAsia="ru-RU"/>
        </w:rPr>
      </w:pPr>
      <w:r w:rsidRPr="00C5762F">
        <w:rPr>
          <w:color w:val="000000" w:themeColor="text1"/>
          <w:lang w:eastAsia="ru-RU"/>
        </w:rPr>
        <w:t xml:space="preserve">1) Создание и обеспечение функционирования на территории Краснодарского края системы учёта и контроля за использованием средств защиты растений хозяйствующими субъектами различного уровня. </w:t>
      </w:r>
    </w:p>
    <w:p w:rsidR="007A6E23" w:rsidRPr="00C5762F" w:rsidRDefault="007A6E23" w:rsidP="007A6E23">
      <w:pPr>
        <w:spacing w:after="0" w:line="240" w:lineRule="auto"/>
        <w:ind w:firstLine="709"/>
        <w:contextualSpacing/>
        <w:jc w:val="both"/>
        <w:rPr>
          <w:color w:val="000000" w:themeColor="text1"/>
          <w:lang w:eastAsia="ru-RU"/>
        </w:rPr>
      </w:pPr>
      <w:r w:rsidRPr="00C5762F">
        <w:rPr>
          <w:color w:val="000000" w:themeColor="text1"/>
          <w:lang w:eastAsia="ru-RU"/>
        </w:rPr>
        <w:t xml:space="preserve">2) Использование в процессе обработки агроугодий допустимых современных и наименее токсичных средств защиты растений. </w:t>
      </w:r>
    </w:p>
    <w:p w:rsidR="007A6E23" w:rsidRPr="00C5762F" w:rsidRDefault="007A6E23" w:rsidP="007A6E23">
      <w:pPr>
        <w:spacing w:after="0" w:line="240" w:lineRule="auto"/>
        <w:ind w:firstLine="709"/>
        <w:contextualSpacing/>
        <w:jc w:val="both"/>
        <w:rPr>
          <w:color w:val="000000" w:themeColor="text1"/>
          <w:lang w:eastAsia="ru-RU"/>
        </w:rPr>
      </w:pPr>
      <w:r w:rsidRPr="00C5762F">
        <w:rPr>
          <w:color w:val="000000" w:themeColor="text1"/>
          <w:lang w:eastAsia="ru-RU"/>
        </w:rPr>
        <w:t xml:space="preserve">3) Обеспечение соблюдения норм и правил обработки агроугодий (в первую очередь вблизи населённых пунктов, водоохранных зон и прибрежных защитных полос). </w:t>
      </w:r>
    </w:p>
    <w:p w:rsidR="007A6E23" w:rsidRPr="00C5762F" w:rsidRDefault="007A6E23" w:rsidP="007A6E23">
      <w:pPr>
        <w:spacing w:after="0" w:line="240" w:lineRule="auto"/>
        <w:ind w:firstLine="709"/>
        <w:contextualSpacing/>
        <w:jc w:val="both"/>
        <w:rPr>
          <w:color w:val="000000" w:themeColor="text1"/>
          <w:lang w:eastAsia="ru-RU"/>
        </w:rPr>
      </w:pPr>
      <w:r w:rsidRPr="00C5762F">
        <w:rPr>
          <w:color w:val="000000" w:themeColor="text1"/>
          <w:lang w:eastAsia="ru-RU"/>
        </w:rPr>
        <w:t>4) Внедрение методов органического земледелия.</w:t>
      </w:r>
    </w:p>
    <w:p w:rsidR="007A6E23" w:rsidRPr="00C5762F" w:rsidRDefault="007A6E23" w:rsidP="007A6E23">
      <w:pPr>
        <w:spacing w:after="0" w:line="240" w:lineRule="auto"/>
        <w:ind w:firstLine="709"/>
        <w:contextualSpacing/>
        <w:jc w:val="both"/>
        <w:rPr>
          <w:b/>
          <w:i/>
          <w:color w:val="000000" w:themeColor="text1"/>
          <w:u w:val="single"/>
          <w:lang w:eastAsia="ru-RU"/>
        </w:rPr>
      </w:pPr>
      <w:r w:rsidRPr="00C5762F">
        <w:rPr>
          <w:b/>
          <w:i/>
          <w:color w:val="000000" w:themeColor="text1"/>
          <w:u w:val="single"/>
          <w:lang w:eastAsia="ru-RU"/>
        </w:rPr>
        <w:t>Сохранение биотического потенциала территорий муниципальных образований края (площадей зелёных насаждений и территорий ООПТ):</w:t>
      </w:r>
    </w:p>
    <w:p w:rsidR="007A6E23" w:rsidRPr="00C5762F" w:rsidRDefault="007A6E23" w:rsidP="007A6E23">
      <w:pPr>
        <w:spacing w:after="0" w:line="240" w:lineRule="auto"/>
        <w:ind w:firstLine="709"/>
        <w:contextualSpacing/>
        <w:jc w:val="both"/>
        <w:rPr>
          <w:color w:val="000000" w:themeColor="text1"/>
          <w:lang w:eastAsia="ru-RU"/>
        </w:rPr>
      </w:pPr>
      <w:r w:rsidRPr="00C5762F">
        <w:rPr>
          <w:color w:val="000000" w:themeColor="text1"/>
          <w:lang w:eastAsia="ru-RU"/>
        </w:rPr>
        <w:t xml:space="preserve">1) </w:t>
      </w:r>
      <w:r w:rsidRPr="00C5762F">
        <w:rPr>
          <w:rFonts w:eastAsia="Calibri"/>
          <w:color w:val="000000" w:themeColor="text1"/>
          <w:lang w:eastAsia="ru-RU"/>
        </w:rPr>
        <w:t xml:space="preserve">Увеличение площади лесопаркового зелёного пояса. </w:t>
      </w:r>
      <w:r w:rsidRPr="00C5762F">
        <w:rPr>
          <w:color w:val="000000" w:themeColor="text1"/>
          <w:lang w:eastAsia="ru-RU"/>
        </w:rPr>
        <w:t>Доведения площади зелёных насаждений до рекомендованных параметров (на 1 жителя).</w:t>
      </w:r>
    </w:p>
    <w:p w:rsidR="007A6E23" w:rsidRPr="00C5762F" w:rsidRDefault="007A6E23" w:rsidP="007A6E23">
      <w:pPr>
        <w:spacing w:after="0" w:line="240" w:lineRule="auto"/>
        <w:ind w:firstLine="709"/>
        <w:contextualSpacing/>
        <w:jc w:val="both"/>
        <w:rPr>
          <w:color w:val="000000" w:themeColor="text1"/>
          <w:lang w:eastAsia="ru-RU"/>
        </w:rPr>
      </w:pPr>
      <w:r w:rsidRPr="00C5762F">
        <w:rPr>
          <w:color w:val="000000" w:themeColor="text1"/>
          <w:lang w:eastAsia="ru-RU"/>
        </w:rPr>
        <w:t>2)  Организация компенсационных высадок древесной растительности, создание и развитие новых зелёных зон на территории районов края.</w:t>
      </w:r>
    </w:p>
    <w:p w:rsidR="007A6E23" w:rsidRPr="00C5762F" w:rsidRDefault="007A6E23" w:rsidP="007A6E23">
      <w:pPr>
        <w:spacing w:after="0" w:line="240" w:lineRule="auto"/>
        <w:ind w:firstLine="709"/>
        <w:contextualSpacing/>
        <w:jc w:val="both"/>
        <w:rPr>
          <w:color w:val="000000" w:themeColor="text1"/>
          <w:lang w:eastAsia="ru-RU"/>
        </w:rPr>
      </w:pPr>
      <w:r w:rsidRPr="00C5762F">
        <w:rPr>
          <w:color w:val="000000" w:themeColor="text1"/>
          <w:lang w:eastAsia="ru-RU"/>
        </w:rPr>
        <w:t>3) Усиление контроля соответствующих надзорных органов государственной власти с целью предотвращения противоправных действий по вырубке зелёных насаждений.</w:t>
      </w:r>
    </w:p>
    <w:p w:rsidR="007A6E23" w:rsidRPr="00C5762F" w:rsidRDefault="007A6E23" w:rsidP="007A6E23">
      <w:pPr>
        <w:spacing w:after="0" w:line="240" w:lineRule="auto"/>
        <w:ind w:firstLine="709"/>
        <w:jc w:val="both"/>
        <w:rPr>
          <w:color w:val="000000" w:themeColor="text1"/>
          <w:lang w:eastAsia="ru-RU"/>
        </w:rPr>
      </w:pPr>
      <w:r w:rsidRPr="00C5762F">
        <w:rPr>
          <w:color w:val="000000" w:themeColor="text1"/>
          <w:lang w:eastAsia="ru-RU"/>
        </w:rPr>
        <w:t xml:space="preserve">4) </w:t>
      </w:r>
      <w:r w:rsidRPr="00C5762F">
        <w:rPr>
          <w:color w:val="000000" w:themeColor="text1"/>
          <w:shd w:val="clear" w:color="auto" w:fill="FFFFFF"/>
          <w:lang w:eastAsia="ru-RU"/>
        </w:rPr>
        <w:t>Ведение эколого-просветительской работы и развитие туризма.</w:t>
      </w:r>
      <w:r w:rsidRPr="00C5762F">
        <w:rPr>
          <w:color w:val="000000" w:themeColor="text1"/>
          <w:lang w:eastAsia="ru-RU"/>
        </w:rPr>
        <w:t xml:space="preserve"> </w:t>
      </w:r>
    </w:p>
    <w:p w:rsidR="007A6E23" w:rsidRPr="00C5762F" w:rsidRDefault="007A6E23" w:rsidP="007A6E23">
      <w:pPr>
        <w:spacing w:after="0" w:line="240" w:lineRule="auto"/>
        <w:ind w:firstLine="709"/>
        <w:jc w:val="both"/>
        <w:rPr>
          <w:color w:val="000000" w:themeColor="text1"/>
          <w:lang w:eastAsia="ru-RU"/>
        </w:rPr>
      </w:pPr>
      <w:r w:rsidRPr="00C5762F">
        <w:rPr>
          <w:color w:val="000000" w:themeColor="text1"/>
          <w:lang w:eastAsia="ru-RU"/>
        </w:rPr>
        <w:t>5) Увеличение объёмов финансирования мероприятий, направленных на создание новых и поддержание существующих ООПТ  в требуемом состоянии.</w:t>
      </w:r>
    </w:p>
    <w:p w:rsidR="007A6E23" w:rsidRPr="00C5762F" w:rsidRDefault="007A6E23" w:rsidP="007A6E23">
      <w:pPr>
        <w:spacing w:after="0" w:line="240" w:lineRule="auto"/>
        <w:ind w:firstLine="709"/>
        <w:contextualSpacing/>
        <w:jc w:val="both"/>
        <w:rPr>
          <w:color w:val="000000" w:themeColor="text1"/>
          <w:lang w:eastAsia="ru-RU"/>
        </w:rPr>
      </w:pPr>
      <w:r w:rsidRPr="00C5762F">
        <w:rPr>
          <w:color w:val="000000" w:themeColor="text1"/>
          <w:lang w:eastAsia="ru-RU"/>
        </w:rPr>
        <w:t>6) Осуществление мониторинга состояния ООПТ (санитарная очистка территорий, установка аншлагов, выявление нарушений).</w:t>
      </w:r>
    </w:p>
    <w:p w:rsidR="007A6E23" w:rsidRPr="00C5762F" w:rsidRDefault="007A6E23" w:rsidP="007A6E23">
      <w:pPr>
        <w:spacing w:after="0" w:line="240" w:lineRule="auto"/>
        <w:ind w:firstLine="709"/>
        <w:contextualSpacing/>
        <w:jc w:val="both"/>
        <w:rPr>
          <w:color w:val="000000" w:themeColor="text1"/>
          <w:lang w:eastAsia="ru-RU"/>
        </w:rPr>
      </w:pPr>
      <w:r w:rsidRPr="00C5762F">
        <w:rPr>
          <w:color w:val="000000" w:themeColor="text1"/>
          <w:lang w:eastAsia="ru-RU"/>
        </w:rPr>
        <w:t>7)  Недопущение застройки имеющихся территорий ООПТ.</w:t>
      </w:r>
    </w:p>
    <w:p w:rsidR="00C5762F" w:rsidRDefault="00C5762F" w:rsidP="007237FA">
      <w:pPr>
        <w:autoSpaceDE w:val="0"/>
        <w:autoSpaceDN w:val="0"/>
        <w:adjustRightInd w:val="0"/>
        <w:spacing w:after="0" w:line="240" w:lineRule="auto"/>
        <w:ind w:firstLine="709"/>
        <w:jc w:val="both"/>
        <w:rPr>
          <w:rFonts w:eastAsiaTheme="minorHAnsi"/>
          <w:b/>
          <w:bCs/>
          <w:u w:val="single"/>
        </w:rPr>
      </w:pPr>
    </w:p>
    <w:p w:rsidR="007237FA" w:rsidRPr="00C5762F" w:rsidRDefault="007237FA" w:rsidP="007237FA">
      <w:pPr>
        <w:autoSpaceDE w:val="0"/>
        <w:autoSpaceDN w:val="0"/>
        <w:adjustRightInd w:val="0"/>
        <w:spacing w:after="0" w:line="240" w:lineRule="auto"/>
        <w:ind w:firstLine="709"/>
        <w:jc w:val="both"/>
        <w:rPr>
          <w:rFonts w:eastAsiaTheme="minorHAnsi"/>
          <w:u w:val="single"/>
        </w:rPr>
      </w:pPr>
      <w:r w:rsidRPr="00C5762F">
        <w:rPr>
          <w:rFonts w:eastAsiaTheme="minorHAnsi"/>
          <w:b/>
          <w:bCs/>
          <w:u w:val="single"/>
        </w:rPr>
        <w:lastRenderedPageBreak/>
        <w:t>Решение проблем гигиенического состояния природных компонентов окружающей среды</w:t>
      </w:r>
      <w:r w:rsidR="0039412B" w:rsidRPr="00C5762F">
        <w:rPr>
          <w:rFonts w:eastAsiaTheme="minorHAnsi"/>
          <w:b/>
          <w:bCs/>
          <w:u w:val="single"/>
        </w:rPr>
        <w:t>, влияющих на состояние здоровья населения.</w:t>
      </w:r>
      <w:r w:rsidRPr="00C5762F">
        <w:rPr>
          <w:rFonts w:eastAsiaTheme="minorHAnsi"/>
          <w:b/>
          <w:bCs/>
          <w:u w:val="single"/>
        </w:rPr>
        <w:t xml:space="preserve"> </w:t>
      </w:r>
    </w:p>
    <w:p w:rsidR="007237FA" w:rsidRPr="00C5762F" w:rsidRDefault="007237FA" w:rsidP="007237FA">
      <w:pPr>
        <w:autoSpaceDE w:val="0"/>
        <w:autoSpaceDN w:val="0"/>
        <w:adjustRightInd w:val="0"/>
        <w:spacing w:after="0" w:line="240" w:lineRule="auto"/>
        <w:ind w:firstLine="709"/>
        <w:jc w:val="both"/>
        <w:rPr>
          <w:rFonts w:eastAsiaTheme="minorHAnsi"/>
        </w:rPr>
      </w:pPr>
      <w:r w:rsidRPr="00C5762F">
        <w:rPr>
          <w:rFonts w:eastAsia="SimSun"/>
          <w:lang w:eastAsia="zh-CN"/>
        </w:rPr>
        <w:t xml:space="preserve">Для улучшения качества жизни населения Краснодарского края и  </w:t>
      </w:r>
      <w:r w:rsidRPr="00C5762F">
        <w:rPr>
          <w:rFonts w:eastAsiaTheme="minorHAnsi"/>
        </w:rPr>
        <w:t xml:space="preserve">снижения негативного воздействия факторов среды обитания на здоровье населения </w:t>
      </w:r>
      <w:r w:rsidRPr="00C5762F">
        <w:rPr>
          <w:rFonts w:eastAsia="SimSun"/>
          <w:lang w:eastAsia="zh-CN"/>
        </w:rPr>
        <w:t xml:space="preserve">Управлением  Роспотребнадзора по Краснодарскому краю предлагается  </w:t>
      </w:r>
      <w:r w:rsidRPr="00C5762F">
        <w:rPr>
          <w:rFonts w:eastAsiaTheme="minorHAnsi"/>
        </w:rPr>
        <w:t>комплекс следующих мероприятий:</w:t>
      </w:r>
    </w:p>
    <w:p w:rsidR="007237FA" w:rsidRPr="00C5762F" w:rsidRDefault="007237FA" w:rsidP="007237FA">
      <w:pPr>
        <w:autoSpaceDE w:val="0"/>
        <w:autoSpaceDN w:val="0"/>
        <w:adjustRightInd w:val="0"/>
        <w:spacing w:after="0" w:line="240" w:lineRule="auto"/>
        <w:ind w:firstLine="709"/>
        <w:jc w:val="both"/>
        <w:rPr>
          <w:rFonts w:eastAsiaTheme="minorHAnsi"/>
          <w:b/>
          <w:i/>
        </w:rPr>
      </w:pPr>
      <w:r w:rsidRPr="00C5762F">
        <w:rPr>
          <w:rFonts w:eastAsiaTheme="minorHAnsi"/>
          <w:b/>
          <w:bCs/>
          <w:i/>
          <w:iCs/>
        </w:rPr>
        <w:t xml:space="preserve">В области охраны атмосферного воздуха </w:t>
      </w:r>
    </w:p>
    <w:p w:rsidR="007237FA" w:rsidRPr="00C5762F" w:rsidRDefault="007237FA" w:rsidP="007237FA">
      <w:pPr>
        <w:autoSpaceDE w:val="0"/>
        <w:autoSpaceDN w:val="0"/>
        <w:adjustRightInd w:val="0"/>
        <w:spacing w:after="0" w:line="240" w:lineRule="auto"/>
        <w:ind w:firstLine="709"/>
        <w:jc w:val="both"/>
        <w:rPr>
          <w:rFonts w:eastAsiaTheme="minorHAnsi"/>
        </w:rPr>
      </w:pPr>
      <w:r w:rsidRPr="00C5762F">
        <w:rPr>
          <w:rFonts w:eastAsiaTheme="minorHAnsi"/>
        </w:rPr>
        <w:t xml:space="preserve">Снижение загрязнения атмосферного воздуха на территории края, в первую очередь в городах Краснодар, Новороссийск, Туапсе и других крупных городах, за счёт  развития общественного электротранспорта, снижения выбросов от автотранспорта (в результате внедрения каталитических нейтрализаторов, сажеуловителей, стандарта топлива «Евро»), снижения выбросов загрязняющих веществ на промышленных и производственных объектах, а также за счёт ужесточения контроля за источниками загрязнения  атмосферного воздуха, предусматривающих:  </w:t>
      </w:r>
    </w:p>
    <w:p w:rsidR="007237FA" w:rsidRPr="00C5762F" w:rsidRDefault="007237FA" w:rsidP="007237FA">
      <w:pPr>
        <w:autoSpaceDE w:val="0"/>
        <w:autoSpaceDN w:val="0"/>
        <w:adjustRightInd w:val="0"/>
        <w:spacing w:after="0" w:line="240" w:lineRule="auto"/>
        <w:ind w:firstLine="709"/>
        <w:jc w:val="both"/>
        <w:rPr>
          <w:rFonts w:eastAsiaTheme="minorHAnsi"/>
        </w:rPr>
      </w:pPr>
      <w:r w:rsidRPr="00C5762F">
        <w:rPr>
          <w:rFonts w:eastAsiaTheme="minorHAnsi"/>
        </w:rPr>
        <w:t xml:space="preserve">- исключение поступления низкокачественных мазутов, а также снижение использования мазута и твёрдого вида топлива в ТЭЦ и котельных; </w:t>
      </w:r>
    </w:p>
    <w:p w:rsidR="007237FA" w:rsidRPr="00C5762F" w:rsidRDefault="007237FA" w:rsidP="007237FA">
      <w:pPr>
        <w:autoSpaceDE w:val="0"/>
        <w:autoSpaceDN w:val="0"/>
        <w:adjustRightInd w:val="0"/>
        <w:spacing w:after="0" w:line="240" w:lineRule="auto"/>
        <w:ind w:firstLine="709"/>
        <w:jc w:val="both"/>
        <w:rPr>
          <w:rFonts w:eastAsiaTheme="minorHAnsi"/>
        </w:rPr>
      </w:pPr>
      <w:r w:rsidRPr="00C5762F">
        <w:rPr>
          <w:rFonts w:eastAsiaTheme="minorHAnsi"/>
        </w:rPr>
        <w:t xml:space="preserve">- усиление контроля за реализуемым на территории края качеством автомобильного топлива, в том числе этилированного бензина, а также техническим состоянием иногороднего транспорта, использующего бензин с присадками свинца; </w:t>
      </w:r>
    </w:p>
    <w:p w:rsidR="007237FA" w:rsidRPr="00C5762F" w:rsidRDefault="007237FA" w:rsidP="007237FA">
      <w:pPr>
        <w:autoSpaceDE w:val="0"/>
        <w:autoSpaceDN w:val="0"/>
        <w:adjustRightInd w:val="0"/>
        <w:spacing w:after="0" w:line="240" w:lineRule="auto"/>
        <w:ind w:firstLine="709"/>
        <w:jc w:val="both"/>
        <w:rPr>
          <w:rFonts w:eastAsiaTheme="minorHAnsi"/>
        </w:rPr>
      </w:pPr>
      <w:r w:rsidRPr="00C5762F">
        <w:rPr>
          <w:rFonts w:eastAsiaTheme="minorHAnsi"/>
        </w:rPr>
        <w:t xml:space="preserve">- обеспечение рациональной системы дорожного движения в городах и строительство объездных дорог, усовершенствование автотранспортных средств в целях сокращения объёма выбрасываемых ими вредных веществ; </w:t>
      </w:r>
    </w:p>
    <w:p w:rsidR="007237FA" w:rsidRPr="00C5762F" w:rsidRDefault="007237FA" w:rsidP="007237FA">
      <w:pPr>
        <w:autoSpaceDE w:val="0"/>
        <w:autoSpaceDN w:val="0"/>
        <w:adjustRightInd w:val="0"/>
        <w:spacing w:after="0" w:line="240" w:lineRule="auto"/>
        <w:ind w:firstLine="709"/>
        <w:jc w:val="both"/>
        <w:rPr>
          <w:rFonts w:eastAsiaTheme="minorHAnsi"/>
        </w:rPr>
      </w:pPr>
      <w:r w:rsidRPr="00C5762F">
        <w:rPr>
          <w:rFonts w:eastAsiaTheme="minorHAnsi"/>
        </w:rPr>
        <w:t xml:space="preserve">- обеспечение регулярной влажной уборки улично-дорожной сети в городах; </w:t>
      </w:r>
    </w:p>
    <w:p w:rsidR="007237FA" w:rsidRPr="00C5762F" w:rsidRDefault="007237FA" w:rsidP="007237FA">
      <w:pPr>
        <w:autoSpaceDE w:val="0"/>
        <w:autoSpaceDN w:val="0"/>
        <w:adjustRightInd w:val="0"/>
        <w:spacing w:after="0" w:line="240" w:lineRule="auto"/>
        <w:ind w:firstLine="709"/>
        <w:jc w:val="both"/>
        <w:rPr>
          <w:rFonts w:eastAsiaTheme="minorHAnsi"/>
        </w:rPr>
      </w:pPr>
      <w:r w:rsidRPr="00C5762F">
        <w:rPr>
          <w:rFonts w:eastAsiaTheme="minorHAnsi"/>
        </w:rPr>
        <w:t xml:space="preserve"> - организацию санитарно-защитных зон от предприятий всех форм собственности; </w:t>
      </w:r>
    </w:p>
    <w:p w:rsidR="007237FA" w:rsidRPr="00C5762F" w:rsidRDefault="007237FA" w:rsidP="007237FA">
      <w:pPr>
        <w:autoSpaceDE w:val="0"/>
        <w:autoSpaceDN w:val="0"/>
        <w:adjustRightInd w:val="0"/>
        <w:spacing w:after="0" w:line="240" w:lineRule="auto"/>
        <w:ind w:firstLine="709"/>
        <w:jc w:val="both"/>
        <w:rPr>
          <w:rFonts w:eastAsiaTheme="minorHAnsi"/>
        </w:rPr>
      </w:pPr>
      <w:r w:rsidRPr="00C5762F">
        <w:rPr>
          <w:rFonts w:eastAsiaTheme="minorHAnsi"/>
        </w:rPr>
        <w:t xml:space="preserve">- вывод транспортных организаций за пределы селитебных зон населённых пунктов, принятие, на региональном уровне, запрета на размещения гаражей, многоярусных паркингов, автостоянок с отступлениями от санитарно-эпидемиологических правил и нормативов; </w:t>
      </w:r>
    </w:p>
    <w:p w:rsidR="007237FA" w:rsidRPr="00C5762F" w:rsidRDefault="007237FA" w:rsidP="007237FA">
      <w:pPr>
        <w:autoSpaceDE w:val="0"/>
        <w:autoSpaceDN w:val="0"/>
        <w:adjustRightInd w:val="0"/>
        <w:spacing w:after="0" w:line="240" w:lineRule="auto"/>
        <w:ind w:firstLine="709"/>
        <w:jc w:val="both"/>
        <w:rPr>
          <w:rFonts w:eastAsiaTheme="minorHAnsi"/>
        </w:rPr>
      </w:pPr>
      <w:r w:rsidRPr="00C5762F">
        <w:rPr>
          <w:rFonts w:eastAsiaTheme="minorHAnsi"/>
        </w:rPr>
        <w:t xml:space="preserve">- разработку единых проектов СЗЗ для групп промышленных предприятий, отселение жителей; </w:t>
      </w:r>
    </w:p>
    <w:p w:rsidR="007237FA" w:rsidRPr="00C5762F" w:rsidRDefault="007237FA" w:rsidP="007237FA">
      <w:pPr>
        <w:autoSpaceDE w:val="0"/>
        <w:autoSpaceDN w:val="0"/>
        <w:adjustRightInd w:val="0"/>
        <w:spacing w:after="0" w:line="240" w:lineRule="auto"/>
        <w:ind w:firstLine="709"/>
        <w:jc w:val="both"/>
        <w:rPr>
          <w:rFonts w:eastAsiaTheme="minorHAnsi"/>
        </w:rPr>
      </w:pPr>
      <w:r w:rsidRPr="00C5762F">
        <w:rPr>
          <w:rFonts w:eastAsiaTheme="minorHAnsi"/>
        </w:rPr>
        <w:t xml:space="preserve">- ведение производственного контроля на предприятиях всех форм собственности в соответствии с СП 1.1.1.1058-01 «Организация и проведение производственного контроля за соблюдением санитарных правил и выполнением санитарно-противоэпидемических (профилактических) мероприятий»; </w:t>
      </w:r>
    </w:p>
    <w:p w:rsidR="007237FA" w:rsidRPr="00C5762F" w:rsidRDefault="007237FA" w:rsidP="007237FA">
      <w:pPr>
        <w:autoSpaceDE w:val="0"/>
        <w:autoSpaceDN w:val="0"/>
        <w:adjustRightInd w:val="0"/>
        <w:spacing w:after="0" w:line="240" w:lineRule="auto"/>
        <w:ind w:firstLine="709"/>
        <w:jc w:val="both"/>
        <w:rPr>
          <w:rFonts w:eastAsiaTheme="minorHAnsi"/>
        </w:rPr>
      </w:pPr>
      <w:r w:rsidRPr="00C5762F">
        <w:rPr>
          <w:rFonts w:eastAsiaTheme="minorHAnsi"/>
        </w:rPr>
        <w:t xml:space="preserve">- устройство лесозащитных полос вдоль автомагистралей, особенно в свете расширения трассы федерального значения М-4 «Дон» и ожидаемого увеличения потока автотранспорта; </w:t>
      </w:r>
    </w:p>
    <w:p w:rsidR="007237FA" w:rsidRPr="00C5762F" w:rsidRDefault="007237FA" w:rsidP="007237FA">
      <w:pPr>
        <w:autoSpaceDE w:val="0"/>
        <w:autoSpaceDN w:val="0"/>
        <w:adjustRightInd w:val="0"/>
        <w:spacing w:after="0" w:line="240" w:lineRule="auto"/>
        <w:ind w:firstLine="709"/>
        <w:jc w:val="both"/>
        <w:rPr>
          <w:rFonts w:eastAsiaTheme="minorHAnsi"/>
        </w:rPr>
      </w:pPr>
      <w:r w:rsidRPr="00C5762F">
        <w:rPr>
          <w:rFonts w:eastAsiaTheme="minorHAnsi"/>
        </w:rPr>
        <w:t xml:space="preserve">- активное внедрение средств механизации для орошения дорожного полотна и прилегающей территории в теплое время года, особенно с учётом увеличения потока автотранспорта на побережье Чёрного и Азовского морей; </w:t>
      </w:r>
    </w:p>
    <w:p w:rsidR="007237FA" w:rsidRPr="00C5762F" w:rsidRDefault="007237FA" w:rsidP="007237FA">
      <w:pPr>
        <w:autoSpaceDE w:val="0"/>
        <w:autoSpaceDN w:val="0"/>
        <w:adjustRightInd w:val="0"/>
        <w:spacing w:after="0" w:line="240" w:lineRule="auto"/>
        <w:ind w:firstLine="709"/>
        <w:jc w:val="both"/>
        <w:rPr>
          <w:rFonts w:eastAsiaTheme="minorHAnsi"/>
        </w:rPr>
      </w:pPr>
      <w:r w:rsidRPr="00C5762F">
        <w:rPr>
          <w:rFonts w:eastAsiaTheme="minorHAnsi"/>
        </w:rPr>
        <w:t xml:space="preserve">- организацию дорожного движения вне территории жилой застройки, строительство альтернативных автодорог; </w:t>
      </w:r>
    </w:p>
    <w:p w:rsidR="007237FA" w:rsidRPr="00C5762F" w:rsidRDefault="007237FA" w:rsidP="007237FA">
      <w:pPr>
        <w:autoSpaceDE w:val="0"/>
        <w:autoSpaceDN w:val="0"/>
        <w:adjustRightInd w:val="0"/>
        <w:spacing w:after="0" w:line="240" w:lineRule="auto"/>
        <w:ind w:firstLine="709"/>
        <w:jc w:val="both"/>
        <w:rPr>
          <w:rFonts w:eastAsiaTheme="minorHAnsi"/>
        </w:rPr>
      </w:pPr>
      <w:r w:rsidRPr="00C5762F">
        <w:rPr>
          <w:rFonts w:eastAsiaTheme="minorHAnsi"/>
        </w:rPr>
        <w:t xml:space="preserve">- устройство паркингов для большегрузных машин или перегрузочных площадок с целью ограничения движения большегрузных автомобилей на территории жилой застройки; </w:t>
      </w:r>
    </w:p>
    <w:p w:rsidR="007237FA" w:rsidRPr="00C5762F" w:rsidRDefault="007237FA" w:rsidP="007237FA">
      <w:pPr>
        <w:autoSpaceDE w:val="0"/>
        <w:autoSpaceDN w:val="0"/>
        <w:adjustRightInd w:val="0"/>
        <w:spacing w:after="0" w:line="240" w:lineRule="auto"/>
        <w:ind w:firstLine="709"/>
        <w:jc w:val="both"/>
        <w:rPr>
          <w:rFonts w:eastAsiaTheme="minorHAnsi"/>
        </w:rPr>
      </w:pPr>
      <w:r w:rsidRPr="00C5762F">
        <w:rPr>
          <w:rFonts w:eastAsiaTheme="minorHAnsi"/>
        </w:rPr>
        <w:t xml:space="preserve">- ограничение движения по автодорогам некоторых видов транспорта в определенные часы; </w:t>
      </w:r>
    </w:p>
    <w:p w:rsidR="007237FA" w:rsidRPr="00C5762F" w:rsidRDefault="007237FA" w:rsidP="007237FA">
      <w:pPr>
        <w:autoSpaceDE w:val="0"/>
        <w:autoSpaceDN w:val="0"/>
        <w:adjustRightInd w:val="0"/>
        <w:spacing w:after="0" w:line="240" w:lineRule="auto"/>
        <w:ind w:firstLine="709"/>
        <w:jc w:val="both"/>
        <w:rPr>
          <w:rFonts w:eastAsiaTheme="minorHAnsi"/>
        </w:rPr>
      </w:pPr>
      <w:r w:rsidRPr="00C5762F">
        <w:rPr>
          <w:rFonts w:eastAsiaTheme="minorHAnsi"/>
        </w:rPr>
        <w:t>- улучшение качества автомобильного топлива  на топливозаправочных комплексах за счёт перехода на стандарт топлива «Евро-4» и «Евро-5».</w:t>
      </w:r>
    </w:p>
    <w:p w:rsidR="007237FA" w:rsidRPr="00C5762F" w:rsidRDefault="007237FA" w:rsidP="007237FA">
      <w:pPr>
        <w:autoSpaceDE w:val="0"/>
        <w:autoSpaceDN w:val="0"/>
        <w:adjustRightInd w:val="0"/>
        <w:spacing w:after="0" w:line="240" w:lineRule="auto"/>
        <w:ind w:firstLine="709"/>
        <w:jc w:val="both"/>
        <w:rPr>
          <w:rFonts w:eastAsiaTheme="minorHAnsi"/>
        </w:rPr>
      </w:pPr>
      <w:r w:rsidRPr="00C5762F">
        <w:rPr>
          <w:rFonts w:eastAsiaTheme="minorHAnsi"/>
          <w:b/>
          <w:bCs/>
          <w:i/>
          <w:iCs/>
        </w:rPr>
        <w:t xml:space="preserve">В области водоснабжения населения </w:t>
      </w:r>
    </w:p>
    <w:p w:rsidR="007237FA" w:rsidRPr="00C5762F" w:rsidRDefault="007237FA" w:rsidP="007237FA">
      <w:pPr>
        <w:autoSpaceDE w:val="0"/>
        <w:autoSpaceDN w:val="0"/>
        <w:adjustRightInd w:val="0"/>
        <w:spacing w:after="0" w:line="240" w:lineRule="auto"/>
        <w:ind w:firstLine="709"/>
        <w:jc w:val="both"/>
        <w:rPr>
          <w:rFonts w:eastAsiaTheme="minorHAnsi"/>
        </w:rPr>
      </w:pPr>
      <w:r w:rsidRPr="00C5762F">
        <w:rPr>
          <w:rFonts w:eastAsiaTheme="minorHAnsi"/>
        </w:rPr>
        <w:t xml:space="preserve">Улучшение качества водоснабжения населения предусматривает решение следующих задач: </w:t>
      </w:r>
    </w:p>
    <w:p w:rsidR="007237FA" w:rsidRPr="00C5762F" w:rsidRDefault="007237FA" w:rsidP="007237FA">
      <w:pPr>
        <w:autoSpaceDE w:val="0"/>
        <w:autoSpaceDN w:val="0"/>
        <w:adjustRightInd w:val="0"/>
        <w:spacing w:after="0" w:line="240" w:lineRule="auto"/>
        <w:ind w:firstLine="709"/>
        <w:jc w:val="both"/>
        <w:rPr>
          <w:rFonts w:eastAsiaTheme="minorHAnsi"/>
        </w:rPr>
      </w:pPr>
      <w:r w:rsidRPr="00C5762F">
        <w:rPr>
          <w:rFonts w:eastAsiaTheme="minorHAnsi"/>
        </w:rPr>
        <w:t xml:space="preserve">- улучшение санитарно-технического состояния существующих водозаборных сооружений, водопроводных сетей; проведение реконструкции водозаборов, не имеющих полного комплекса очистных сооружений (ст. Отрадная, водозаборы сельских поселений Успенского, Ейского, Приморско-Ахтарского, Каневского, Брюховецкого и др. районов); </w:t>
      </w:r>
    </w:p>
    <w:p w:rsidR="007237FA" w:rsidRPr="00C5762F" w:rsidRDefault="007237FA" w:rsidP="007237FA">
      <w:pPr>
        <w:autoSpaceDE w:val="0"/>
        <w:autoSpaceDN w:val="0"/>
        <w:adjustRightInd w:val="0"/>
        <w:spacing w:after="0" w:line="240" w:lineRule="auto"/>
        <w:ind w:firstLine="709"/>
        <w:jc w:val="both"/>
        <w:rPr>
          <w:rFonts w:eastAsiaTheme="minorHAnsi"/>
        </w:rPr>
      </w:pPr>
      <w:r w:rsidRPr="00C5762F">
        <w:rPr>
          <w:rFonts w:eastAsiaTheme="minorHAnsi"/>
        </w:rPr>
        <w:lastRenderedPageBreak/>
        <w:t xml:space="preserve">- строительство групповых водопроводов для поселений, не имеющих надёжных источников водоснабжения, с подключением к водозаборам подземных вод и водозаборам из поверхностных источников, имеющих полный комплекс очистных сооружений; </w:t>
      </w:r>
    </w:p>
    <w:p w:rsidR="007237FA" w:rsidRPr="00C5762F" w:rsidRDefault="007237FA" w:rsidP="007237FA">
      <w:pPr>
        <w:autoSpaceDE w:val="0"/>
        <w:autoSpaceDN w:val="0"/>
        <w:adjustRightInd w:val="0"/>
        <w:spacing w:after="0" w:line="240" w:lineRule="auto"/>
        <w:ind w:firstLine="709"/>
        <w:jc w:val="both"/>
        <w:rPr>
          <w:rFonts w:eastAsiaTheme="minorHAnsi"/>
        </w:rPr>
      </w:pPr>
      <w:r w:rsidRPr="00C5762F">
        <w:rPr>
          <w:rFonts w:eastAsiaTheme="minorHAnsi"/>
        </w:rPr>
        <w:t xml:space="preserve">- выполнение требований по организации и соблюдению зон санитарной охраны (ЗСО) источников водоснабжения и водозаборов хозяйственно-питьевого водоснабжения,  организации охраны водозаборных сооружений и сооружений на водопроводах; </w:t>
      </w:r>
    </w:p>
    <w:p w:rsidR="007237FA" w:rsidRPr="00C5762F" w:rsidRDefault="007237FA" w:rsidP="007237FA">
      <w:pPr>
        <w:autoSpaceDE w:val="0"/>
        <w:autoSpaceDN w:val="0"/>
        <w:adjustRightInd w:val="0"/>
        <w:spacing w:after="0" w:line="240" w:lineRule="auto"/>
        <w:ind w:firstLine="709"/>
        <w:jc w:val="both"/>
        <w:rPr>
          <w:rFonts w:eastAsiaTheme="minorHAnsi"/>
        </w:rPr>
      </w:pPr>
      <w:r w:rsidRPr="00C5762F">
        <w:rPr>
          <w:rFonts w:eastAsiaTheme="minorHAnsi"/>
        </w:rPr>
        <w:t xml:space="preserve">- улучшение системы очистки, обеззараживания, дезинвазии сточных вод на канализационных очистных сооружениях (ОСК); </w:t>
      </w:r>
    </w:p>
    <w:p w:rsidR="007237FA" w:rsidRPr="00C5762F" w:rsidRDefault="007237FA" w:rsidP="007237FA">
      <w:pPr>
        <w:autoSpaceDE w:val="0"/>
        <w:autoSpaceDN w:val="0"/>
        <w:adjustRightInd w:val="0"/>
        <w:spacing w:after="0" w:line="240" w:lineRule="auto"/>
        <w:ind w:firstLine="709"/>
        <w:jc w:val="both"/>
        <w:rPr>
          <w:rFonts w:eastAsiaTheme="minorHAnsi"/>
        </w:rPr>
      </w:pPr>
      <w:r w:rsidRPr="00C5762F">
        <w:rPr>
          <w:rFonts w:eastAsiaTheme="minorHAnsi"/>
        </w:rPr>
        <w:t xml:space="preserve">- решение вопросов канализования жилой застройки, размещаемой на территории ЗСО 2-го пояса; </w:t>
      </w:r>
    </w:p>
    <w:p w:rsidR="007237FA" w:rsidRPr="00C5762F" w:rsidRDefault="007237FA" w:rsidP="007237FA">
      <w:pPr>
        <w:autoSpaceDE w:val="0"/>
        <w:autoSpaceDN w:val="0"/>
        <w:adjustRightInd w:val="0"/>
        <w:spacing w:after="0" w:line="240" w:lineRule="auto"/>
        <w:ind w:firstLine="709"/>
        <w:jc w:val="both"/>
        <w:rPr>
          <w:rFonts w:eastAsiaTheme="minorHAnsi"/>
        </w:rPr>
      </w:pPr>
      <w:r w:rsidRPr="00C5762F">
        <w:rPr>
          <w:rFonts w:eastAsiaTheme="minorHAnsi"/>
        </w:rPr>
        <w:t xml:space="preserve">- соблюдение мероприятий ограничительного характера, направленных на предотвращение микробного и химического загрязнения питьевой воды в ЗСО 2-го и 3-го поясов водоисточников; </w:t>
      </w:r>
    </w:p>
    <w:p w:rsidR="007237FA" w:rsidRPr="00C5762F" w:rsidRDefault="007237FA" w:rsidP="007237FA">
      <w:pPr>
        <w:autoSpaceDE w:val="0"/>
        <w:autoSpaceDN w:val="0"/>
        <w:adjustRightInd w:val="0"/>
        <w:spacing w:after="0" w:line="240" w:lineRule="auto"/>
        <w:ind w:firstLine="709"/>
        <w:jc w:val="both"/>
        <w:rPr>
          <w:rFonts w:eastAsiaTheme="minorHAnsi"/>
        </w:rPr>
      </w:pPr>
      <w:r w:rsidRPr="00C5762F">
        <w:rPr>
          <w:rFonts w:eastAsiaTheme="minorHAnsi"/>
        </w:rPr>
        <w:t xml:space="preserve">- проведение производственного  лабораторного контроля ведомственных и коммунальных водопроводов в полном объёме и в соответствии с требованиями действующего законодательства; </w:t>
      </w:r>
    </w:p>
    <w:p w:rsidR="007237FA" w:rsidRPr="00C5762F" w:rsidRDefault="007237FA" w:rsidP="007237FA">
      <w:pPr>
        <w:autoSpaceDE w:val="0"/>
        <w:autoSpaceDN w:val="0"/>
        <w:adjustRightInd w:val="0"/>
        <w:spacing w:after="0" w:line="240" w:lineRule="auto"/>
        <w:ind w:firstLine="709"/>
        <w:jc w:val="both"/>
        <w:rPr>
          <w:rFonts w:eastAsiaTheme="minorHAnsi"/>
        </w:rPr>
      </w:pPr>
      <w:r w:rsidRPr="00C5762F">
        <w:rPr>
          <w:rFonts w:eastAsiaTheme="minorHAnsi"/>
        </w:rPr>
        <w:t xml:space="preserve">- выполнение хозяйствующими субъектами северных районов Краснодарского края, в которых имеет место несоответствие подземных вод требованиям гигиенических нормативов по природным качествам, мероприятий по водоподготовке и кондиционированию воды, достаточных для обеспечения населения доброкачественной питьевой водой; </w:t>
      </w:r>
    </w:p>
    <w:p w:rsidR="007237FA" w:rsidRPr="00C5762F" w:rsidRDefault="007237FA" w:rsidP="007237FA">
      <w:pPr>
        <w:pStyle w:val="Default"/>
        <w:ind w:firstLine="709"/>
        <w:jc w:val="both"/>
        <w:rPr>
          <w:rFonts w:ascii="Times New Roman" w:eastAsiaTheme="minorHAnsi" w:hAnsi="Times New Roman"/>
          <w:lang w:eastAsia="en-US"/>
        </w:rPr>
      </w:pPr>
      <w:r w:rsidRPr="00C5762F">
        <w:rPr>
          <w:rFonts w:ascii="Times New Roman" w:eastAsiaTheme="minorHAnsi" w:hAnsi="Times New Roman"/>
        </w:rPr>
        <w:t xml:space="preserve">- принятие органами местного самоуправления мер по строительству новых (альтернативных) источников водоснабжения для обеспечения круглосуточной подачи доброкачественной питьевой воды населению, в первую очередь в приморских поселениях края (г.-к. Анапа, г. Туапсе, Темрюкский район), где в период </w:t>
      </w:r>
      <w:r w:rsidRPr="00C5762F">
        <w:rPr>
          <w:rFonts w:ascii="Times New Roman" w:eastAsiaTheme="minorHAnsi" w:hAnsi="Times New Roman"/>
          <w:lang w:eastAsia="en-US"/>
        </w:rPr>
        <w:t xml:space="preserve">летних пиковых нагрузок на систему водопотребления возникает острый дефицит питьевой воды. </w:t>
      </w:r>
    </w:p>
    <w:p w:rsidR="007237FA" w:rsidRPr="00C5762F" w:rsidRDefault="007237FA" w:rsidP="007237FA">
      <w:pPr>
        <w:pStyle w:val="Default"/>
        <w:ind w:firstLine="709"/>
        <w:rPr>
          <w:rFonts w:ascii="Times New Roman" w:eastAsiaTheme="minorHAnsi" w:hAnsi="Times New Roman"/>
        </w:rPr>
      </w:pPr>
      <w:r w:rsidRPr="00C5762F">
        <w:rPr>
          <w:rFonts w:ascii="Times New Roman" w:eastAsiaTheme="minorHAnsi" w:hAnsi="Times New Roman"/>
          <w:b/>
          <w:bCs/>
          <w:i/>
          <w:iCs/>
        </w:rPr>
        <w:t xml:space="preserve">В области охраны водоёмов, используемых в рекреационных целях </w:t>
      </w:r>
    </w:p>
    <w:p w:rsidR="007237FA" w:rsidRPr="00C5762F" w:rsidRDefault="007237FA" w:rsidP="007237FA">
      <w:pPr>
        <w:pStyle w:val="Default"/>
        <w:ind w:firstLine="709"/>
        <w:jc w:val="both"/>
        <w:rPr>
          <w:rFonts w:ascii="Times New Roman" w:eastAsiaTheme="minorHAnsi" w:hAnsi="Times New Roman"/>
          <w:lang w:eastAsia="en-US"/>
        </w:rPr>
      </w:pPr>
      <w:r w:rsidRPr="00C5762F">
        <w:rPr>
          <w:rFonts w:ascii="Times New Roman" w:eastAsiaTheme="minorHAnsi" w:hAnsi="Times New Roman"/>
          <w:bCs/>
        </w:rPr>
        <w:t>В целях охраны водоёмов органам исполнительной власти муниципальных образований,</w:t>
      </w:r>
      <w:r w:rsidRPr="00C5762F">
        <w:rPr>
          <w:rFonts w:eastAsiaTheme="minorHAnsi"/>
          <w:bCs/>
        </w:rPr>
        <w:t xml:space="preserve"> </w:t>
      </w:r>
      <w:r w:rsidRPr="00C5762F">
        <w:rPr>
          <w:rFonts w:ascii="Times New Roman" w:eastAsiaTheme="minorHAnsi" w:hAnsi="Times New Roman"/>
          <w:bCs/>
          <w:lang w:eastAsia="en-US"/>
        </w:rPr>
        <w:t xml:space="preserve">руководителям ЖКХ, водоканалов и предприятий необходимо: </w:t>
      </w:r>
    </w:p>
    <w:p w:rsidR="007237FA" w:rsidRPr="00C5762F" w:rsidRDefault="007237FA" w:rsidP="007237FA">
      <w:pPr>
        <w:autoSpaceDE w:val="0"/>
        <w:autoSpaceDN w:val="0"/>
        <w:adjustRightInd w:val="0"/>
        <w:spacing w:after="0" w:line="240" w:lineRule="auto"/>
        <w:ind w:firstLine="709"/>
        <w:jc w:val="both"/>
        <w:rPr>
          <w:rFonts w:eastAsiaTheme="minorHAnsi"/>
          <w:color w:val="000000"/>
        </w:rPr>
      </w:pPr>
      <w:r w:rsidRPr="00C5762F">
        <w:rPr>
          <w:rFonts w:eastAsiaTheme="minorHAnsi"/>
          <w:color w:val="000000"/>
        </w:rPr>
        <w:t xml:space="preserve">- разработать мероприятия по совершенствованию методов очистки сточных вод, а также обеззараживания стоков и дехлорирования сточных вод  перед сбросом их в водоём; </w:t>
      </w:r>
    </w:p>
    <w:p w:rsidR="007237FA" w:rsidRPr="00C5762F" w:rsidRDefault="007237FA" w:rsidP="007237FA">
      <w:pPr>
        <w:autoSpaceDE w:val="0"/>
        <w:autoSpaceDN w:val="0"/>
        <w:adjustRightInd w:val="0"/>
        <w:spacing w:after="0" w:line="240" w:lineRule="auto"/>
        <w:ind w:firstLine="709"/>
        <w:jc w:val="both"/>
        <w:rPr>
          <w:rFonts w:eastAsiaTheme="minorHAnsi"/>
          <w:color w:val="000000"/>
        </w:rPr>
      </w:pPr>
      <w:r w:rsidRPr="00C5762F">
        <w:rPr>
          <w:rFonts w:eastAsiaTheme="minorHAnsi"/>
          <w:color w:val="000000"/>
        </w:rPr>
        <w:t xml:space="preserve">- ужесточить требования к сбросу неочищенных коммунальных и производственных сточных вод в водоёмы, являющиеся источниками питьевого водоснабжения и зонами рекреационного водопользования; </w:t>
      </w:r>
    </w:p>
    <w:p w:rsidR="007237FA" w:rsidRPr="00C5762F" w:rsidRDefault="007237FA" w:rsidP="007237FA">
      <w:pPr>
        <w:autoSpaceDE w:val="0"/>
        <w:autoSpaceDN w:val="0"/>
        <w:adjustRightInd w:val="0"/>
        <w:spacing w:after="0" w:line="240" w:lineRule="auto"/>
        <w:ind w:firstLine="709"/>
        <w:jc w:val="both"/>
        <w:rPr>
          <w:rFonts w:eastAsiaTheme="minorHAnsi"/>
          <w:color w:val="000000"/>
        </w:rPr>
      </w:pPr>
      <w:r w:rsidRPr="00C5762F">
        <w:rPr>
          <w:rFonts w:eastAsiaTheme="minorHAnsi"/>
          <w:color w:val="000000"/>
        </w:rPr>
        <w:t xml:space="preserve">- обеспечить хозяйствующими субъектами выполнение в полном объёме производственного контроля за составом сточных вод и качеством воды водных объектов. </w:t>
      </w:r>
    </w:p>
    <w:p w:rsidR="007237FA" w:rsidRPr="00C5762F" w:rsidRDefault="007237FA" w:rsidP="007237FA">
      <w:pPr>
        <w:autoSpaceDE w:val="0"/>
        <w:autoSpaceDN w:val="0"/>
        <w:adjustRightInd w:val="0"/>
        <w:spacing w:after="0" w:line="240" w:lineRule="auto"/>
        <w:ind w:firstLine="709"/>
        <w:jc w:val="both"/>
        <w:rPr>
          <w:rFonts w:eastAsiaTheme="minorHAnsi"/>
          <w:b/>
          <w:bCs/>
          <w:i/>
          <w:color w:val="000000"/>
        </w:rPr>
      </w:pPr>
      <w:r w:rsidRPr="00C5762F">
        <w:rPr>
          <w:rFonts w:eastAsiaTheme="minorHAnsi"/>
          <w:b/>
          <w:bCs/>
          <w:i/>
          <w:color w:val="000000"/>
        </w:rPr>
        <w:t xml:space="preserve">В области охраны почвы </w:t>
      </w:r>
    </w:p>
    <w:p w:rsidR="007237FA" w:rsidRPr="00C5762F" w:rsidRDefault="007237FA" w:rsidP="007237FA">
      <w:pPr>
        <w:autoSpaceDE w:val="0"/>
        <w:autoSpaceDN w:val="0"/>
        <w:adjustRightInd w:val="0"/>
        <w:spacing w:after="0" w:line="240" w:lineRule="auto"/>
        <w:ind w:firstLine="709"/>
        <w:jc w:val="both"/>
        <w:rPr>
          <w:rFonts w:eastAsiaTheme="minorHAnsi"/>
          <w:bCs/>
          <w:color w:val="000000"/>
        </w:rPr>
      </w:pPr>
      <w:r w:rsidRPr="00C5762F">
        <w:rPr>
          <w:rFonts w:eastAsiaTheme="minorHAnsi"/>
          <w:color w:val="000000"/>
        </w:rPr>
        <w:t xml:space="preserve">В </w:t>
      </w:r>
      <w:r w:rsidRPr="00C5762F">
        <w:rPr>
          <w:rFonts w:eastAsiaTheme="minorHAnsi"/>
          <w:bCs/>
          <w:color w:val="000000"/>
        </w:rPr>
        <w:t>целях охраны почвы от загрязнения органам исполнительной власти края необходимо обеспечить разработку и реализацию следующих мероприятий:</w:t>
      </w:r>
    </w:p>
    <w:p w:rsidR="007237FA" w:rsidRPr="00C5762F" w:rsidRDefault="007237FA" w:rsidP="007237FA">
      <w:pPr>
        <w:autoSpaceDE w:val="0"/>
        <w:autoSpaceDN w:val="0"/>
        <w:adjustRightInd w:val="0"/>
        <w:spacing w:after="0" w:line="240" w:lineRule="auto"/>
        <w:ind w:firstLine="709"/>
        <w:jc w:val="both"/>
        <w:rPr>
          <w:rFonts w:eastAsiaTheme="minorHAnsi"/>
          <w:color w:val="000000"/>
        </w:rPr>
      </w:pPr>
      <w:r w:rsidRPr="00C5762F">
        <w:rPr>
          <w:rFonts w:eastAsiaTheme="minorHAnsi"/>
          <w:color w:val="000000"/>
        </w:rPr>
        <w:t xml:space="preserve">- строительство современных полигонов и мусоросортировочных комплексов; </w:t>
      </w:r>
    </w:p>
    <w:p w:rsidR="007237FA" w:rsidRPr="00C5762F" w:rsidRDefault="007237FA" w:rsidP="007237FA">
      <w:pPr>
        <w:autoSpaceDE w:val="0"/>
        <w:autoSpaceDN w:val="0"/>
        <w:adjustRightInd w:val="0"/>
        <w:spacing w:after="0" w:line="240" w:lineRule="auto"/>
        <w:ind w:firstLine="709"/>
        <w:jc w:val="both"/>
        <w:rPr>
          <w:rFonts w:eastAsiaTheme="minorHAnsi"/>
          <w:color w:val="000000"/>
        </w:rPr>
      </w:pPr>
      <w:r w:rsidRPr="00C5762F">
        <w:rPr>
          <w:rFonts w:eastAsiaTheme="minorHAnsi"/>
          <w:color w:val="000000"/>
        </w:rPr>
        <w:t xml:space="preserve">- организация селективного сбора отходов и объектов по предварительной обработке отходов в целях извлечения вторичного сырья и уменьшения объёмов захоронения; </w:t>
      </w:r>
    </w:p>
    <w:p w:rsidR="007237FA" w:rsidRPr="00C5762F" w:rsidRDefault="007237FA" w:rsidP="007237FA">
      <w:pPr>
        <w:autoSpaceDE w:val="0"/>
        <w:autoSpaceDN w:val="0"/>
        <w:adjustRightInd w:val="0"/>
        <w:spacing w:after="0" w:line="240" w:lineRule="auto"/>
        <w:ind w:firstLine="709"/>
        <w:jc w:val="both"/>
        <w:rPr>
          <w:rFonts w:eastAsiaTheme="minorHAnsi"/>
          <w:color w:val="000000"/>
        </w:rPr>
      </w:pPr>
      <w:r w:rsidRPr="00C5762F">
        <w:rPr>
          <w:rFonts w:eastAsiaTheme="minorHAnsi"/>
          <w:color w:val="000000"/>
        </w:rPr>
        <w:t xml:space="preserve">- рекультивация мест размещения отходов (свалок), эксплуатация которых не отвечает экологическим и санитарно-эпидемиологическим требованиям; </w:t>
      </w:r>
    </w:p>
    <w:p w:rsidR="007237FA" w:rsidRPr="00C5762F" w:rsidRDefault="007237FA" w:rsidP="007237FA">
      <w:pPr>
        <w:autoSpaceDE w:val="0"/>
        <w:autoSpaceDN w:val="0"/>
        <w:adjustRightInd w:val="0"/>
        <w:spacing w:after="0" w:line="240" w:lineRule="auto"/>
        <w:ind w:firstLine="709"/>
        <w:jc w:val="both"/>
        <w:rPr>
          <w:rFonts w:eastAsiaTheme="minorHAnsi"/>
          <w:color w:val="000000"/>
        </w:rPr>
      </w:pPr>
      <w:r w:rsidRPr="00C5762F">
        <w:rPr>
          <w:rFonts w:eastAsiaTheme="minorHAnsi"/>
          <w:color w:val="000000"/>
        </w:rPr>
        <w:t xml:space="preserve">- рациональное использование строительных отходов; </w:t>
      </w:r>
    </w:p>
    <w:p w:rsidR="007237FA" w:rsidRPr="00C5762F" w:rsidRDefault="007237FA" w:rsidP="007237FA">
      <w:pPr>
        <w:autoSpaceDE w:val="0"/>
        <w:autoSpaceDN w:val="0"/>
        <w:adjustRightInd w:val="0"/>
        <w:spacing w:after="0" w:line="240" w:lineRule="auto"/>
        <w:ind w:firstLine="709"/>
        <w:jc w:val="both"/>
        <w:rPr>
          <w:rFonts w:eastAsiaTheme="minorHAnsi"/>
          <w:color w:val="000000"/>
        </w:rPr>
      </w:pPr>
      <w:r w:rsidRPr="00C5762F">
        <w:rPr>
          <w:rFonts w:eastAsiaTheme="minorHAnsi"/>
          <w:color w:val="000000"/>
        </w:rPr>
        <w:t xml:space="preserve">- утилизация медицинских отходов; </w:t>
      </w:r>
    </w:p>
    <w:p w:rsidR="007237FA" w:rsidRPr="00C5762F" w:rsidRDefault="007237FA" w:rsidP="007237FA">
      <w:pPr>
        <w:autoSpaceDE w:val="0"/>
        <w:autoSpaceDN w:val="0"/>
        <w:adjustRightInd w:val="0"/>
        <w:spacing w:after="0" w:line="240" w:lineRule="auto"/>
        <w:ind w:firstLine="709"/>
        <w:jc w:val="both"/>
        <w:rPr>
          <w:rFonts w:eastAsiaTheme="minorHAnsi"/>
          <w:color w:val="000000"/>
        </w:rPr>
      </w:pPr>
      <w:r w:rsidRPr="00C5762F">
        <w:rPr>
          <w:rFonts w:eastAsiaTheme="minorHAnsi"/>
          <w:color w:val="000000"/>
        </w:rPr>
        <w:t xml:space="preserve">- разработка и применение методов вторичной переработки отходов; </w:t>
      </w:r>
    </w:p>
    <w:p w:rsidR="007237FA" w:rsidRPr="00C5762F" w:rsidRDefault="007237FA" w:rsidP="007237FA">
      <w:pPr>
        <w:autoSpaceDE w:val="0"/>
        <w:autoSpaceDN w:val="0"/>
        <w:adjustRightInd w:val="0"/>
        <w:spacing w:after="0" w:line="240" w:lineRule="auto"/>
        <w:ind w:firstLine="709"/>
        <w:jc w:val="both"/>
        <w:rPr>
          <w:rFonts w:eastAsiaTheme="minorHAnsi"/>
          <w:bCs/>
          <w:iCs/>
        </w:rPr>
      </w:pPr>
      <w:r w:rsidRPr="00C5762F">
        <w:rPr>
          <w:rFonts w:eastAsiaTheme="minorHAnsi"/>
          <w:bCs/>
          <w:iCs/>
        </w:rPr>
        <w:t>- ужесточение контроля за применением в сельском хозяйстве средств защиты растений (пестицидов и гербицидов).</w:t>
      </w:r>
    </w:p>
    <w:p w:rsidR="002C6B3B" w:rsidRPr="00C5762F" w:rsidRDefault="002C6B3B" w:rsidP="002C6B3B">
      <w:pPr>
        <w:widowControl w:val="0"/>
        <w:tabs>
          <w:tab w:val="left" w:pos="720"/>
          <w:tab w:val="left" w:pos="993"/>
        </w:tabs>
        <w:autoSpaceDE w:val="0"/>
        <w:spacing w:after="0" w:line="240" w:lineRule="auto"/>
        <w:ind w:firstLine="709"/>
        <w:jc w:val="both"/>
        <w:rPr>
          <w:rFonts w:eastAsia="SimSun"/>
          <w:lang w:eastAsia="zh-CN"/>
        </w:rPr>
      </w:pPr>
      <w:r w:rsidRPr="00C5762F">
        <w:rPr>
          <w:rFonts w:eastAsiaTheme="minorHAnsi"/>
          <w:bCs/>
          <w:iCs/>
        </w:rPr>
        <w:t xml:space="preserve">- </w:t>
      </w:r>
      <w:r w:rsidRPr="00C5762F">
        <w:rPr>
          <w:rFonts w:eastAsia="SimSun"/>
          <w:lang w:eastAsia="zh-CN"/>
        </w:rPr>
        <w:t>внедрение обязательного исследования грунта и песка при осуществлении подсыпки грунта на детские и спортивные площадки на территории детских учреждений, школ, придомовых территорий.</w:t>
      </w:r>
    </w:p>
    <w:p w:rsidR="002C6B3B" w:rsidRPr="00C5762F" w:rsidRDefault="002C6B3B" w:rsidP="007237FA">
      <w:pPr>
        <w:autoSpaceDE w:val="0"/>
        <w:autoSpaceDN w:val="0"/>
        <w:adjustRightInd w:val="0"/>
        <w:spacing w:after="0" w:line="240" w:lineRule="auto"/>
        <w:ind w:firstLine="709"/>
        <w:jc w:val="both"/>
        <w:rPr>
          <w:rFonts w:eastAsiaTheme="minorHAnsi"/>
          <w:bCs/>
          <w:iCs/>
        </w:rPr>
      </w:pPr>
    </w:p>
    <w:p w:rsidR="007237FA" w:rsidRPr="00C5762F" w:rsidRDefault="007237FA" w:rsidP="007237FA">
      <w:pPr>
        <w:autoSpaceDE w:val="0"/>
        <w:autoSpaceDN w:val="0"/>
        <w:adjustRightInd w:val="0"/>
        <w:spacing w:after="0" w:line="240" w:lineRule="auto"/>
        <w:ind w:firstLine="709"/>
        <w:jc w:val="both"/>
        <w:rPr>
          <w:rFonts w:eastAsiaTheme="minorHAnsi"/>
        </w:rPr>
      </w:pPr>
      <w:r w:rsidRPr="00C5762F">
        <w:rPr>
          <w:rFonts w:eastAsiaTheme="minorHAnsi"/>
          <w:b/>
          <w:bCs/>
          <w:i/>
          <w:iCs/>
        </w:rPr>
        <w:t xml:space="preserve">В области обеспечения безопасности населения и надзора за источниками негативных физических факторов необходимо: </w:t>
      </w:r>
    </w:p>
    <w:p w:rsidR="007237FA" w:rsidRPr="00C5762F" w:rsidRDefault="007237FA" w:rsidP="007237FA">
      <w:pPr>
        <w:autoSpaceDE w:val="0"/>
        <w:autoSpaceDN w:val="0"/>
        <w:adjustRightInd w:val="0"/>
        <w:spacing w:after="0" w:line="240" w:lineRule="auto"/>
        <w:ind w:firstLine="709"/>
        <w:jc w:val="both"/>
        <w:rPr>
          <w:rFonts w:eastAsiaTheme="minorHAnsi"/>
        </w:rPr>
      </w:pPr>
      <w:r w:rsidRPr="00C5762F">
        <w:rPr>
          <w:rFonts w:eastAsiaTheme="minorHAnsi"/>
        </w:rPr>
        <w:lastRenderedPageBreak/>
        <w:t>-  а</w:t>
      </w:r>
      <w:r w:rsidRPr="00C5762F">
        <w:rPr>
          <w:rFonts w:eastAsiaTheme="minorHAnsi"/>
          <w:bCs/>
          <w:iCs/>
        </w:rPr>
        <w:t>дминистрации Краснодарского края</w:t>
      </w:r>
      <w:r w:rsidRPr="00C5762F">
        <w:rPr>
          <w:rFonts w:eastAsiaTheme="minorHAnsi"/>
          <w:b/>
          <w:bCs/>
          <w:iCs/>
        </w:rPr>
        <w:t xml:space="preserve"> </w:t>
      </w:r>
      <w:r w:rsidRPr="00C5762F">
        <w:rPr>
          <w:rFonts w:eastAsiaTheme="minorHAnsi"/>
        </w:rPr>
        <w:t xml:space="preserve">разработать план или программу, направленные на снижение шумовой нагрузки на население, проживающее вдоль крупных транспортных магистралей; </w:t>
      </w:r>
    </w:p>
    <w:p w:rsidR="007237FA" w:rsidRPr="00C5762F" w:rsidRDefault="007237FA" w:rsidP="007237FA">
      <w:pPr>
        <w:autoSpaceDE w:val="0"/>
        <w:autoSpaceDN w:val="0"/>
        <w:adjustRightInd w:val="0"/>
        <w:spacing w:after="0" w:line="240" w:lineRule="auto"/>
        <w:ind w:firstLine="709"/>
        <w:jc w:val="both"/>
        <w:rPr>
          <w:rFonts w:eastAsiaTheme="minorHAnsi"/>
        </w:rPr>
      </w:pPr>
      <w:r w:rsidRPr="00C5762F">
        <w:rPr>
          <w:rFonts w:eastAsiaTheme="minorHAnsi"/>
        </w:rPr>
        <w:t>- г</w:t>
      </w:r>
      <w:r w:rsidRPr="00C5762F">
        <w:rPr>
          <w:rFonts w:eastAsiaTheme="minorHAnsi"/>
          <w:bCs/>
          <w:iCs/>
        </w:rPr>
        <w:t>лавам администраций муниципальных</w:t>
      </w:r>
      <w:r w:rsidRPr="00C5762F">
        <w:rPr>
          <w:rFonts w:eastAsiaTheme="minorHAnsi"/>
          <w:b/>
          <w:bCs/>
          <w:iCs/>
        </w:rPr>
        <w:t xml:space="preserve"> </w:t>
      </w:r>
      <w:r w:rsidRPr="00C5762F">
        <w:rPr>
          <w:rFonts w:eastAsiaTheme="minorHAnsi"/>
        </w:rPr>
        <w:t xml:space="preserve">образований и департаментам архитектуры и градостроительства муниципальных образований не выдавать разрешения на строительство объектов транспорта (автомагистралей, гаражей и автостоянок) без санитарно-эпидемиологического заключения по проекту расчётного обоснования величины санитарных разрывов. </w:t>
      </w:r>
    </w:p>
    <w:p w:rsidR="007237FA" w:rsidRPr="00C5762F" w:rsidRDefault="007237FA" w:rsidP="007237FA">
      <w:pPr>
        <w:autoSpaceDE w:val="0"/>
        <w:autoSpaceDN w:val="0"/>
        <w:adjustRightInd w:val="0"/>
        <w:spacing w:after="0" w:line="240" w:lineRule="auto"/>
        <w:ind w:firstLine="709"/>
        <w:jc w:val="both"/>
        <w:rPr>
          <w:rFonts w:eastAsiaTheme="minorHAnsi"/>
        </w:rPr>
      </w:pPr>
      <w:r w:rsidRPr="00C5762F">
        <w:rPr>
          <w:rFonts w:eastAsiaTheme="minorHAnsi"/>
          <w:b/>
          <w:bCs/>
          <w:i/>
          <w:iCs/>
        </w:rPr>
        <w:t xml:space="preserve">В области обеспечения радиационной безопасности населения </w:t>
      </w:r>
    </w:p>
    <w:p w:rsidR="007237FA" w:rsidRPr="00C5762F" w:rsidRDefault="007237FA" w:rsidP="007237FA">
      <w:pPr>
        <w:autoSpaceDE w:val="0"/>
        <w:autoSpaceDN w:val="0"/>
        <w:adjustRightInd w:val="0"/>
        <w:spacing w:after="0" w:line="240" w:lineRule="auto"/>
        <w:ind w:firstLine="709"/>
        <w:jc w:val="both"/>
        <w:rPr>
          <w:rFonts w:eastAsiaTheme="minorHAnsi"/>
        </w:rPr>
      </w:pPr>
      <w:r w:rsidRPr="00C5762F">
        <w:rPr>
          <w:rFonts w:eastAsiaTheme="minorHAnsi"/>
        </w:rPr>
        <w:t>В целях совершенствования работы по радиационно-гигиенической паспортизации и объективной оценки радиационной обстановки на территории края необходимо:</w:t>
      </w:r>
    </w:p>
    <w:p w:rsidR="007237FA" w:rsidRPr="00C5762F" w:rsidRDefault="007237FA" w:rsidP="007237FA">
      <w:pPr>
        <w:autoSpaceDE w:val="0"/>
        <w:autoSpaceDN w:val="0"/>
        <w:adjustRightInd w:val="0"/>
        <w:spacing w:after="0" w:line="240" w:lineRule="auto"/>
        <w:ind w:firstLine="709"/>
        <w:jc w:val="both"/>
        <w:rPr>
          <w:rFonts w:eastAsiaTheme="minorHAnsi"/>
        </w:rPr>
      </w:pPr>
      <w:r w:rsidRPr="00C5762F">
        <w:rPr>
          <w:rFonts w:eastAsiaTheme="minorHAnsi"/>
        </w:rPr>
        <w:t xml:space="preserve">- продолжить работы по контролю доз облучения населения за счёт различных источников ионизирующего излучения, включая природные источники; </w:t>
      </w:r>
    </w:p>
    <w:p w:rsidR="007237FA" w:rsidRPr="00C5762F" w:rsidRDefault="007237FA" w:rsidP="007237FA">
      <w:pPr>
        <w:autoSpaceDE w:val="0"/>
        <w:autoSpaceDN w:val="0"/>
        <w:adjustRightInd w:val="0"/>
        <w:spacing w:after="0" w:line="240" w:lineRule="auto"/>
        <w:ind w:firstLine="709"/>
        <w:jc w:val="both"/>
        <w:rPr>
          <w:rFonts w:eastAsiaTheme="minorHAnsi"/>
          <w:color w:val="000000"/>
        </w:rPr>
      </w:pPr>
      <w:r w:rsidRPr="00C5762F">
        <w:rPr>
          <w:rFonts w:eastAsiaTheme="minorHAnsi"/>
          <w:color w:val="000000"/>
        </w:rPr>
        <w:t xml:space="preserve">- разработать и реализовать план мероприятий по нормализации радиационной обстановки на территориях радиационно-опасных объектов края (ФГНУ «Всероссийский научно-исследовательский институт биологической защиты растений», Троицкий йодный завод). </w:t>
      </w:r>
    </w:p>
    <w:p w:rsidR="003A7776" w:rsidRPr="00C5762F" w:rsidRDefault="003A7776" w:rsidP="003A7776">
      <w:pPr>
        <w:autoSpaceDE w:val="0"/>
        <w:spacing w:after="0" w:line="240" w:lineRule="auto"/>
        <w:ind w:firstLine="709"/>
        <w:jc w:val="both"/>
        <w:rPr>
          <w:rFonts w:eastAsia="SimSun"/>
          <w:b/>
          <w:i/>
          <w:lang w:eastAsia="zh-CN"/>
        </w:rPr>
      </w:pPr>
      <w:r w:rsidRPr="00C5762F">
        <w:rPr>
          <w:rFonts w:eastAsiaTheme="minorHAnsi"/>
          <w:b/>
          <w:bCs/>
          <w:i/>
          <w:iCs/>
        </w:rPr>
        <w:t>В области обеспечения</w:t>
      </w:r>
      <w:r w:rsidRPr="00C5762F">
        <w:rPr>
          <w:rFonts w:eastAsia="SimSun"/>
          <w:b/>
          <w:i/>
          <w:lang w:eastAsia="zh-CN"/>
        </w:rPr>
        <w:t xml:space="preserve"> социально-гигиенического мониторинга</w:t>
      </w:r>
    </w:p>
    <w:p w:rsidR="003A7776" w:rsidRPr="00C5762F" w:rsidRDefault="003A7776" w:rsidP="003A7776">
      <w:pPr>
        <w:autoSpaceDE w:val="0"/>
        <w:spacing w:after="0" w:line="240" w:lineRule="auto"/>
        <w:ind w:firstLine="709"/>
        <w:jc w:val="both"/>
        <w:rPr>
          <w:rFonts w:eastAsia="SimSun"/>
          <w:lang w:eastAsia="zh-CN"/>
        </w:rPr>
      </w:pPr>
      <w:r w:rsidRPr="00C5762F">
        <w:rPr>
          <w:rFonts w:eastAsia="SimSun"/>
          <w:lang w:eastAsia="zh-CN"/>
        </w:rPr>
        <w:t>Для обеспечения социально-гигиенического мониторинга в крае требуется:</w:t>
      </w:r>
    </w:p>
    <w:p w:rsidR="003A7776" w:rsidRPr="00C5762F" w:rsidRDefault="003A7776" w:rsidP="003A7776">
      <w:pPr>
        <w:spacing w:after="0" w:line="240" w:lineRule="auto"/>
        <w:ind w:firstLine="709"/>
        <w:jc w:val="both"/>
        <w:rPr>
          <w:rFonts w:eastAsia="SimSun"/>
          <w:lang w:eastAsia="zh-CN"/>
        </w:rPr>
      </w:pPr>
      <w:r w:rsidRPr="00C5762F">
        <w:rPr>
          <w:rFonts w:eastAsiaTheme="minorHAnsi"/>
        </w:rPr>
        <w:t xml:space="preserve">- </w:t>
      </w:r>
      <w:r w:rsidRPr="00C5762F">
        <w:rPr>
          <w:rFonts w:eastAsia="SimSun"/>
          <w:lang w:eastAsia="zh-CN"/>
        </w:rPr>
        <w:t>установить социально-гигиенический мониторинг сырья и полуфабрикатов, поступающих на предприятия школьного питания;</w:t>
      </w:r>
    </w:p>
    <w:p w:rsidR="003A7776" w:rsidRPr="00C5762F" w:rsidRDefault="003A7776" w:rsidP="003A7776">
      <w:pPr>
        <w:spacing w:after="0" w:line="240" w:lineRule="auto"/>
        <w:ind w:firstLine="709"/>
        <w:contextualSpacing/>
        <w:jc w:val="both"/>
        <w:rPr>
          <w:rFonts w:eastAsia="SimSun"/>
          <w:lang w:val="zh-CN" w:eastAsia="zh-CN"/>
        </w:rPr>
      </w:pPr>
      <w:r w:rsidRPr="00C5762F">
        <w:rPr>
          <w:rFonts w:eastAsia="SimSun"/>
          <w:lang w:eastAsia="zh-CN"/>
        </w:rPr>
        <w:t xml:space="preserve">- </w:t>
      </w:r>
      <w:r w:rsidRPr="00C5762F">
        <w:rPr>
          <w:rFonts w:eastAsia="SimSun"/>
          <w:lang w:val="zh-CN" w:eastAsia="zh-CN"/>
        </w:rPr>
        <w:t>не проводить социально-гигиенический мониторинг в местах сброса сточных вод, а также в местах рекреации, не находящи</w:t>
      </w:r>
      <w:r w:rsidRPr="00C5762F">
        <w:rPr>
          <w:rFonts w:eastAsia="SimSun"/>
          <w:lang w:eastAsia="zh-CN"/>
        </w:rPr>
        <w:t>х</w:t>
      </w:r>
      <w:r w:rsidRPr="00C5762F">
        <w:rPr>
          <w:rFonts w:eastAsia="SimSun"/>
          <w:lang w:val="zh-CN" w:eastAsia="zh-CN"/>
        </w:rPr>
        <w:t>ся на контроле орган</w:t>
      </w:r>
      <w:r w:rsidRPr="00C5762F">
        <w:rPr>
          <w:rFonts w:eastAsia="SimSun"/>
          <w:lang w:eastAsia="zh-CN"/>
        </w:rPr>
        <w:t>ов</w:t>
      </w:r>
      <w:r w:rsidRPr="00C5762F">
        <w:rPr>
          <w:rFonts w:eastAsia="SimSun"/>
          <w:lang w:val="zh-CN" w:eastAsia="zh-CN"/>
        </w:rPr>
        <w:t xml:space="preserve"> Роспотребнадзора;</w:t>
      </w:r>
    </w:p>
    <w:p w:rsidR="003A7776" w:rsidRPr="00C5762F" w:rsidRDefault="003A7776" w:rsidP="003A7776">
      <w:pPr>
        <w:spacing w:after="0" w:line="240" w:lineRule="auto"/>
        <w:ind w:firstLine="709"/>
        <w:jc w:val="both"/>
        <w:rPr>
          <w:rFonts w:eastAsia="SimSun"/>
          <w:lang w:eastAsia="zh-CN"/>
        </w:rPr>
      </w:pPr>
      <w:r w:rsidRPr="00C5762F">
        <w:rPr>
          <w:rFonts w:eastAsia="SimSun"/>
          <w:lang w:eastAsia="zh-CN"/>
        </w:rPr>
        <w:t>- приоритет при выборе мониторинговых точек за качеством атмосферного воздуха осуществлять в соответствии с действующими изменениями к СанПиН 2.2.1/2.1.11200-03 «Санитарно-защитные зоны и санитарная классификация предприятий, сооружений и иных объектов» в новой редакции (исследования атмосферного воздуха на подтверждение соблюдения гигиенических нормативов на границе жилой застройки, кратность натурных замеров 200 исследований в год, проводимых посезонно, по приоритетным веществам,   расчётная концентрация которых составляет 0,7 и более ПДК);</w:t>
      </w:r>
    </w:p>
    <w:p w:rsidR="003A7776" w:rsidRPr="003A7776" w:rsidRDefault="003A7776" w:rsidP="003A7776">
      <w:pPr>
        <w:autoSpaceDE w:val="0"/>
        <w:spacing w:after="0" w:line="240" w:lineRule="auto"/>
        <w:ind w:firstLine="709"/>
        <w:jc w:val="both"/>
        <w:rPr>
          <w:rFonts w:eastAsia="SimSun"/>
          <w:lang w:eastAsia="zh-CN"/>
        </w:rPr>
      </w:pPr>
      <w:r w:rsidRPr="00C5762F">
        <w:rPr>
          <w:rFonts w:eastAsia="SimSun"/>
          <w:lang w:eastAsia="zh-CN"/>
        </w:rPr>
        <w:t>- приоритет при выборе мониторинговых точек за качеством питьевой воды осуществлять в местах водозабора и накопительных ёмкостях.</w:t>
      </w:r>
    </w:p>
    <w:p w:rsidR="003A7776" w:rsidRPr="003A54D5" w:rsidRDefault="003A7776" w:rsidP="003A7776">
      <w:pPr>
        <w:spacing w:after="0" w:line="240" w:lineRule="auto"/>
        <w:ind w:firstLine="709"/>
        <w:rPr>
          <w:sz w:val="28"/>
          <w:szCs w:val="28"/>
        </w:rPr>
      </w:pPr>
    </w:p>
    <w:p w:rsidR="007237FA" w:rsidRPr="007237FA" w:rsidRDefault="007237FA" w:rsidP="007237FA">
      <w:pPr>
        <w:rPr>
          <w:color w:val="000000" w:themeColor="text1"/>
        </w:rPr>
      </w:pPr>
    </w:p>
    <w:p w:rsidR="00572FB1" w:rsidRPr="007237FA" w:rsidRDefault="00572FB1" w:rsidP="007A6E23">
      <w:pPr>
        <w:spacing w:after="0" w:line="240" w:lineRule="auto"/>
        <w:ind w:firstLine="709"/>
        <w:contextualSpacing/>
        <w:jc w:val="both"/>
        <w:rPr>
          <w:color w:val="000000" w:themeColor="text1"/>
        </w:rPr>
      </w:pPr>
    </w:p>
    <w:sectPr w:rsidR="00572FB1" w:rsidRPr="007237FA" w:rsidSect="008E3969">
      <w:headerReference w:type="default" r:id="rId49"/>
      <w:pgSz w:w="11907" w:h="16839" w:code="9"/>
      <w:pgMar w:top="851" w:right="567" w:bottom="851" w:left="1418" w:header="340" w:footer="22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272BA" w:rsidRDefault="005272BA" w:rsidP="000E62C3">
      <w:pPr>
        <w:spacing w:line="240" w:lineRule="auto"/>
      </w:pPr>
      <w:r>
        <w:separator/>
      </w:r>
    </w:p>
  </w:endnote>
  <w:endnote w:type="continuationSeparator" w:id="0">
    <w:p w:rsidR="005272BA" w:rsidRDefault="005272BA" w:rsidP="000E62C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Verdana">
    <w:panose1 w:val="020B0604030504040204"/>
    <w:charset w:val="CC"/>
    <w:family w:val="swiss"/>
    <w:pitch w:val="variable"/>
    <w:sig w:usb0="A10006FF" w:usb1="4000205B" w:usb2="00000010" w:usb3="00000000" w:csb0="0000019F" w:csb1="00000000"/>
  </w:font>
  <w:font w:name="Book Antiqua">
    <w:panose1 w:val="02040602050305030304"/>
    <w:charset w:val="CC"/>
    <w:family w:val="roman"/>
    <w:pitch w:val="variable"/>
    <w:sig w:usb0="00000287" w:usb1="00000000" w:usb2="00000000" w:usb3="00000000" w:csb0="0000009F" w:csb1="00000000"/>
  </w:font>
  <w:font w:name="Franklin Gothic Demi">
    <w:panose1 w:val="020B0703020102020204"/>
    <w:charset w:val="CC"/>
    <w:family w:val="swiss"/>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Constantia">
    <w:panose1 w:val="02030602050306030303"/>
    <w:charset w:val="CC"/>
    <w:family w:val="roman"/>
    <w:pitch w:val="variable"/>
    <w:sig w:usb0="A00002EF" w:usb1="4000204B" w:usb2="00000000" w:usb3="00000000" w:csb0="0000019F" w:csb1="00000000"/>
  </w:font>
  <w:font w:name="Consolas">
    <w:panose1 w:val="020B0609020204030204"/>
    <w:charset w:val="CC"/>
    <w:family w:val="modern"/>
    <w:pitch w:val="fixed"/>
    <w:sig w:usb0="E10002FF" w:usb1="4000FCFF" w:usb2="00000009"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Nimbus Sans L">
    <w:altName w:val="Arial"/>
    <w:charset w:val="CC"/>
    <w:family w:val="roman"/>
    <w:pitch w:val="variable"/>
  </w:font>
  <w:font w:name="Nimbus Roman No9 L">
    <w:altName w:val="Times New Roman"/>
    <w:charset w:val="CC"/>
    <w:family w:val="roman"/>
    <w:pitch w:val="variable"/>
  </w:font>
  <w:font w:name="SimSun">
    <w:altName w:val="宋体"/>
    <w:panose1 w:val="02010600030101010101"/>
    <w:charset w:val="86"/>
    <w:family w:val="auto"/>
    <w:notTrueType/>
    <w:pitch w:val="variable"/>
    <w:sig w:usb0="00000001" w:usb1="080E0000" w:usb2="00000010" w:usb3="00000000" w:csb0="00040000" w:csb1="00000000"/>
  </w:font>
  <w:font w:name="Batang">
    <w:altName w:val="바탕"/>
    <w:panose1 w:val="02030600000101010101"/>
    <w:charset w:val="81"/>
    <w:family w:val="auto"/>
    <w:notTrueType/>
    <w:pitch w:val="fixed"/>
    <w:sig w:usb0="00000001" w:usb1="09060000" w:usb2="00000010" w:usb3="00000000" w:csb0="00080000" w:csb1="00000000"/>
  </w:font>
  <w:font w:name="Century Schoolbook">
    <w:panose1 w:val="02040604050505020304"/>
    <w:charset w:val="CC"/>
    <w:family w:val="roman"/>
    <w:pitch w:val="variable"/>
    <w:sig w:usb0="00000287" w:usb1="00000000" w:usb2="00000000" w:usb3="00000000" w:csb0="0000009F" w:csb1="00000000"/>
  </w:font>
  <w:font w:name="Andale Sans UI">
    <w:altName w:val="Arial Unicode MS"/>
    <w:panose1 w:val="00000000000000000000"/>
    <w:charset w:val="00"/>
    <w:family w:val="roman"/>
    <w:notTrueType/>
    <w:pitch w:val="default"/>
    <w:sig w:usb0="00000003" w:usb1="00000000" w:usb2="00000000" w:usb3="00000000" w:csb0="00000001" w:csb1="00000000"/>
  </w:font>
  <w:font w:name="Mangal">
    <w:panose1 w:val="00000400000000000000"/>
    <w:charset w:val="01"/>
    <w:family w:val="roman"/>
    <w:notTrueType/>
    <w:pitch w:val="variable"/>
    <w:sig w:usb0="00002000" w:usb1="00000000" w:usb2="00000000" w:usb3="00000000" w:csb0="00000000" w:csb1="00000000"/>
  </w:font>
  <w:font w:name="a_Timer">
    <w:charset w:val="CC"/>
    <w:family w:val="roman"/>
    <w:pitch w:val="variable"/>
  </w:font>
  <w:font w:name="Franklin Gothic Book">
    <w:panose1 w:val="020B0503020102020204"/>
    <w:charset w:val="CC"/>
    <w:family w:val="swiss"/>
    <w:pitch w:val="variable"/>
    <w:sig w:usb0="00000287" w:usb1="00000000" w:usb2="00000000" w:usb3="00000000" w:csb0="0000009F" w:csb1="00000000"/>
  </w:font>
  <w:font w:name="Helvetica">
    <w:panose1 w:val="020B0504020202020204"/>
    <w:charset w:val="00"/>
    <w:family w:val="swiss"/>
    <w:notTrueType/>
    <w:pitch w:val="variable"/>
    <w:sig w:usb0="00000003" w:usb1="00000000" w:usb2="00000000" w:usb3="00000000" w:csb0="00000001" w:csb1="00000000"/>
  </w:font>
  <w:font w:name="Dotum">
    <w:altName w:val="돋움"/>
    <w:panose1 w:val="020B0600000101010101"/>
    <w:charset w:val="81"/>
    <w:family w:val="modern"/>
    <w:notTrueType/>
    <w:pitch w:val="fixed"/>
    <w:sig w:usb0="00000001" w:usb1="09060000" w:usb2="00000010" w:usb3="00000000" w:csb0="00080000" w:csb1="00000000"/>
  </w:font>
  <w:font w:name="1251 Times">
    <w:altName w:val="Times New Roman"/>
    <w:charset w:val="CC"/>
    <w:family w:val="roman"/>
    <w:pitch w:val="variable"/>
  </w:font>
  <w:font w:name="Arial CYR">
    <w:panose1 w:val="020B0604020202020204"/>
    <w:charset w:val="CC"/>
    <w:family w:val="swiss"/>
    <w:pitch w:val="variable"/>
    <w:sig w:usb0="E0002AFF" w:usb1="C0007843" w:usb2="00000009" w:usb3="00000000" w:csb0="000001FF" w:csb1="00000000"/>
  </w:font>
  <w:font w:name="StarSymbol">
    <w:altName w:val="MS Mincho"/>
    <w:charset w:val="02"/>
    <w:family w:val="auto"/>
    <w:pitch w:val="default"/>
    <w:sig w:usb0="00000001" w:usb1="08070000" w:usb2="00000010" w:usb3="00000000" w:csb0="00020000" w:csb1="00000000"/>
  </w:font>
  <w:font w:name="Segoe UI">
    <w:panose1 w:val="020B0502040204020203"/>
    <w:charset w:val="CC"/>
    <w:family w:val="swiss"/>
    <w:pitch w:val="variable"/>
    <w:sig w:usb0="E10022FF" w:usb1="C000E47F" w:usb2="00000029" w:usb3="00000000" w:csb0="000001DF" w:csb1="00000000"/>
  </w:font>
  <w:font w:name="OpenSymbol">
    <w:altName w:val="Arial Unicode MS"/>
    <w:charset w:val="CC"/>
    <w:family w:val="roman"/>
    <w:pitch w:val="variable"/>
    <w:sig w:usb0="00000003" w:usb1="00000000" w:usb2="00000000" w:usb3="00000000" w:csb0="00000001" w:csb1="00000000"/>
  </w:font>
  <w:font w:name="PT Serif">
    <w:altName w:val="Times New Roman"/>
    <w:charset w:val="CC"/>
    <w:family w:val="roman"/>
    <w:pitch w:val="variable"/>
    <w:sig w:usb0="00000201" w:usb1="00000000" w:usb2="00000000" w:usb3="00000000" w:csb0="00000004" w:csb1="00000000"/>
  </w:font>
  <w:font w:name="Liberation Serif">
    <w:altName w:val="Times New Roman"/>
    <w:charset w:val="CC"/>
    <w:family w:val="roman"/>
    <w:pitch w:val="variable"/>
    <w:sig w:usb0="00000201" w:usb1="00000000" w:usb2="00000000" w:usb3="00000000" w:csb0="00000004" w:csb1="00000000"/>
  </w:font>
  <w:font w:name="Sylfaen">
    <w:panose1 w:val="010A0502050306030303"/>
    <w:charset w:val="00"/>
    <w:family w:val="roman"/>
    <w:notTrueType/>
    <w:pitch w:val="variable"/>
    <w:sig w:usb0="00C00283" w:usb1="00000000" w:usb2="00000000" w:usb3="00000000" w:csb0="0000000D" w:csb1="00000000"/>
  </w:font>
  <w:font w:name="TimesNewRomanPSMT">
    <w:altName w:val="Times New Roman"/>
    <w:panose1 w:val="00000000000000000000"/>
    <w:charset w:val="00"/>
    <w:family w:val="roman"/>
    <w:notTrueType/>
    <w:pitch w:val="default"/>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76A53" w:rsidRDefault="00076A53">
    <w:pPr>
      <w:pStyle w:val="ae"/>
      <w:jc w:val="right"/>
    </w:pPr>
    <w:r>
      <w:fldChar w:fldCharType="begin"/>
    </w:r>
    <w:r>
      <w:instrText>PAGE   \* MERGEFORMAT</w:instrText>
    </w:r>
    <w:r>
      <w:fldChar w:fldCharType="separate"/>
    </w:r>
    <w:r w:rsidRPr="00572FB1">
      <w:rPr>
        <w:noProof/>
        <w:lang w:val="ru-RU"/>
      </w:rPr>
      <w:t>167</w:t>
    </w:r>
    <w:r>
      <w:fldChar w:fldCharType="end"/>
    </w:r>
  </w:p>
  <w:p w:rsidR="00076A53" w:rsidRPr="001D4584" w:rsidRDefault="00076A53" w:rsidP="000E62C3">
    <w:pPr>
      <w:pStyle w:val="ae"/>
      <w:rPr>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272BA" w:rsidRDefault="005272BA" w:rsidP="000E62C3">
      <w:pPr>
        <w:spacing w:line="240" w:lineRule="auto"/>
      </w:pPr>
      <w:r>
        <w:separator/>
      </w:r>
    </w:p>
  </w:footnote>
  <w:footnote w:type="continuationSeparator" w:id="0">
    <w:p w:rsidR="005272BA" w:rsidRDefault="005272BA" w:rsidP="000E62C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56" w:type="dxa"/>
      <w:jc w:val="center"/>
      <w:tblBorders>
        <w:bottom w:val="single" w:sz="4" w:space="0" w:color="auto"/>
      </w:tblBorders>
      <w:tblLook w:val="00A0" w:firstRow="1" w:lastRow="0" w:firstColumn="1" w:lastColumn="0" w:noHBand="0" w:noVBand="0"/>
    </w:tblPr>
    <w:tblGrid>
      <w:gridCol w:w="9356"/>
    </w:tblGrid>
    <w:tr w:rsidR="00076A53" w:rsidRPr="00332442">
      <w:trPr>
        <w:jc w:val="center"/>
      </w:trPr>
      <w:tc>
        <w:tcPr>
          <w:tcW w:w="9356" w:type="dxa"/>
          <w:tcBorders>
            <w:bottom w:val="single" w:sz="4" w:space="0" w:color="auto"/>
          </w:tcBorders>
        </w:tcPr>
        <w:p w:rsidR="00076A53" w:rsidRPr="006375C8" w:rsidRDefault="00076A53" w:rsidP="000E62C3">
          <w:pPr>
            <w:pStyle w:val="ac"/>
            <w:spacing w:after="120"/>
            <w:jc w:val="right"/>
            <w:rPr>
              <w:rFonts w:ascii="Times New Roman" w:hAnsi="Times New Roman"/>
              <w:i/>
              <w:iCs/>
              <w:sz w:val="24"/>
              <w:szCs w:val="24"/>
              <w:lang w:val="ru-RU" w:eastAsia="en-US"/>
            </w:rPr>
          </w:pPr>
          <w:r w:rsidRPr="006375C8">
            <w:rPr>
              <w:rFonts w:ascii="Times New Roman" w:hAnsi="Times New Roman"/>
              <w:i/>
              <w:iCs/>
              <w:sz w:val="24"/>
              <w:szCs w:val="24"/>
              <w:lang w:val="ru-RU" w:eastAsia="en-US"/>
            </w:rPr>
            <w:t>Основные экологические проблемы</w:t>
          </w:r>
        </w:p>
      </w:tc>
    </w:tr>
  </w:tbl>
  <w:p w:rsidR="00076A53" w:rsidRPr="00F22E6C" w:rsidRDefault="00076A53" w:rsidP="000E62C3">
    <w:pPr>
      <w:pStyle w:val="ac"/>
      <w:spacing w:line="240" w:lineRule="exact"/>
      <w:rPr>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56" w:type="dxa"/>
      <w:jc w:val="center"/>
      <w:tblBorders>
        <w:bottom w:val="single" w:sz="4" w:space="0" w:color="auto"/>
      </w:tblBorders>
      <w:tblLook w:val="00A0" w:firstRow="1" w:lastRow="0" w:firstColumn="1" w:lastColumn="0" w:noHBand="0" w:noVBand="0"/>
    </w:tblPr>
    <w:tblGrid>
      <w:gridCol w:w="9356"/>
    </w:tblGrid>
    <w:tr w:rsidR="00076A53" w:rsidRPr="008F08EC">
      <w:trPr>
        <w:jc w:val="center"/>
      </w:trPr>
      <w:tc>
        <w:tcPr>
          <w:tcW w:w="9889" w:type="dxa"/>
          <w:tcBorders>
            <w:bottom w:val="single" w:sz="4" w:space="0" w:color="auto"/>
          </w:tcBorders>
        </w:tcPr>
        <w:p w:rsidR="00076A53" w:rsidRPr="006375C8" w:rsidRDefault="00076A53" w:rsidP="000E62C3">
          <w:pPr>
            <w:pStyle w:val="ac"/>
            <w:spacing w:after="120"/>
            <w:jc w:val="right"/>
            <w:rPr>
              <w:rFonts w:ascii="Times New Roman" w:hAnsi="Times New Roman"/>
              <w:i/>
              <w:iCs/>
              <w:sz w:val="24"/>
              <w:szCs w:val="24"/>
              <w:lang w:val="ru-RU" w:eastAsia="en-US"/>
            </w:rPr>
          </w:pPr>
          <w:r>
            <w:rPr>
              <w:rFonts w:ascii="Times New Roman" w:hAnsi="Times New Roman"/>
              <w:i/>
              <w:iCs/>
              <w:sz w:val="24"/>
              <w:szCs w:val="24"/>
              <w:lang w:val="ru-RU" w:eastAsia="en-US"/>
            </w:rPr>
            <w:t>148</w:t>
          </w:r>
        </w:p>
      </w:tc>
    </w:tr>
  </w:tbl>
  <w:p w:rsidR="00076A53" w:rsidRPr="00D46C8F" w:rsidRDefault="00076A53" w:rsidP="000E62C3">
    <w:pPr>
      <w:pStyle w:val="ac"/>
      <w:rPr>
        <w:sz w:val="18"/>
        <w:szCs w:val="18"/>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76A53" w:rsidRPr="00961EA6" w:rsidRDefault="00076A53" w:rsidP="004C4881">
    <w:pPr>
      <w:pStyle w:val="ac"/>
      <w:tabs>
        <w:tab w:val="clear" w:pos="4677"/>
        <w:tab w:val="clear" w:pos="9355"/>
        <w:tab w:val="left" w:pos="3080"/>
        <w:tab w:val="left" w:pos="4041"/>
      </w:tabs>
      <w:ind w:firstLine="708"/>
    </w:pP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D"/>
    <w:multiLevelType w:val="singleLevel"/>
    <w:tmpl w:val="2FD8B9FA"/>
    <w:lvl w:ilvl="0">
      <w:start w:val="1"/>
      <w:numFmt w:val="decimal"/>
      <w:pStyle w:val="4"/>
      <w:lvlText w:val="%1."/>
      <w:lvlJc w:val="left"/>
      <w:pPr>
        <w:tabs>
          <w:tab w:val="num" w:pos="1209"/>
        </w:tabs>
        <w:ind w:left="1209" w:hanging="360"/>
      </w:pPr>
      <w:rPr>
        <w:rFonts w:hint="default"/>
      </w:rPr>
    </w:lvl>
  </w:abstractNum>
  <w:abstractNum w:abstractNumId="1" w15:restartNumberingAfterBreak="0">
    <w:nsid w:val="FFFFFF7E"/>
    <w:multiLevelType w:val="singleLevel"/>
    <w:tmpl w:val="BE961308"/>
    <w:lvl w:ilvl="0">
      <w:start w:val="1"/>
      <w:numFmt w:val="decimal"/>
      <w:pStyle w:val="3"/>
      <w:lvlText w:val="%1."/>
      <w:lvlJc w:val="left"/>
      <w:pPr>
        <w:tabs>
          <w:tab w:val="num" w:pos="926"/>
        </w:tabs>
        <w:ind w:left="926" w:hanging="360"/>
      </w:pPr>
    </w:lvl>
  </w:abstractNum>
  <w:abstractNum w:abstractNumId="2" w15:restartNumberingAfterBreak="0">
    <w:nsid w:val="FFFFFF89"/>
    <w:multiLevelType w:val="singleLevel"/>
    <w:tmpl w:val="835E4F92"/>
    <w:lvl w:ilvl="0">
      <w:start w:val="1"/>
      <w:numFmt w:val="bullet"/>
      <w:pStyle w:val="1"/>
      <w:lvlText w:val=""/>
      <w:lvlJc w:val="left"/>
      <w:pPr>
        <w:tabs>
          <w:tab w:val="num" w:pos="437"/>
        </w:tabs>
        <w:ind w:left="437" w:hanging="267"/>
      </w:pPr>
      <w:rPr>
        <w:rFonts w:ascii="Symbol" w:hAnsi="Symbol" w:hint="default"/>
        <w:color w:val="auto"/>
      </w:rPr>
    </w:lvl>
  </w:abstractNum>
  <w:abstractNum w:abstractNumId="3"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4" w15:restartNumberingAfterBreak="0">
    <w:nsid w:val="000D2940"/>
    <w:multiLevelType w:val="hybridMultilevel"/>
    <w:tmpl w:val="54580F7C"/>
    <w:lvl w:ilvl="0" w:tplc="934C360E">
      <w:start w:val="1"/>
      <w:numFmt w:val="bullet"/>
      <w:pStyle w:val="a"/>
      <w:lvlText w:val="–"/>
      <w:lvlJc w:val="left"/>
      <w:pPr>
        <w:tabs>
          <w:tab w:val="num" w:pos="3800"/>
        </w:tabs>
        <w:ind w:left="2836" w:firstLine="709"/>
      </w:pPr>
      <w:rPr>
        <w:rFonts w:ascii="Times New Roman" w:hAnsi="Times New Roman" w:cs="Times New Roman" w:hint="default"/>
        <w:b w:val="0"/>
        <w:i w:val="0"/>
        <w:caps w:val="0"/>
        <w:strike w:val="0"/>
        <w:dstrike w:val="0"/>
        <w:vanish w:val="0"/>
        <w:color w:val="auto"/>
        <w:spacing w:val="0"/>
        <w:w w:val="100"/>
        <w:kern w:val="0"/>
        <w:position w:val="0"/>
        <w:sz w:val="24"/>
        <w:szCs w:val="24"/>
        <w:u w:val="none"/>
        <w:vertAlign w:val="baseline"/>
      </w:rPr>
    </w:lvl>
    <w:lvl w:ilvl="1" w:tplc="04190003" w:tentative="1">
      <w:start w:val="1"/>
      <w:numFmt w:val="bullet"/>
      <w:lvlText w:val="o"/>
      <w:lvlJc w:val="left"/>
      <w:pPr>
        <w:tabs>
          <w:tab w:val="num" w:pos="4276"/>
        </w:tabs>
        <w:ind w:left="4276" w:hanging="360"/>
      </w:pPr>
      <w:rPr>
        <w:rFonts w:ascii="Courier New" w:hAnsi="Courier New" w:cs="Courier New" w:hint="default"/>
      </w:rPr>
    </w:lvl>
    <w:lvl w:ilvl="2" w:tplc="04190005" w:tentative="1">
      <w:start w:val="1"/>
      <w:numFmt w:val="bullet"/>
      <w:lvlText w:val=""/>
      <w:lvlJc w:val="left"/>
      <w:pPr>
        <w:tabs>
          <w:tab w:val="num" w:pos="4996"/>
        </w:tabs>
        <w:ind w:left="4996" w:hanging="360"/>
      </w:pPr>
      <w:rPr>
        <w:rFonts w:ascii="Wingdings" w:hAnsi="Wingdings" w:hint="default"/>
      </w:rPr>
    </w:lvl>
    <w:lvl w:ilvl="3" w:tplc="04190001" w:tentative="1">
      <w:start w:val="1"/>
      <w:numFmt w:val="bullet"/>
      <w:lvlText w:val=""/>
      <w:lvlJc w:val="left"/>
      <w:pPr>
        <w:tabs>
          <w:tab w:val="num" w:pos="5716"/>
        </w:tabs>
        <w:ind w:left="5716" w:hanging="360"/>
      </w:pPr>
      <w:rPr>
        <w:rFonts w:ascii="Symbol" w:hAnsi="Symbol" w:hint="default"/>
      </w:rPr>
    </w:lvl>
    <w:lvl w:ilvl="4" w:tplc="04190003" w:tentative="1">
      <w:start w:val="1"/>
      <w:numFmt w:val="bullet"/>
      <w:lvlText w:val="o"/>
      <w:lvlJc w:val="left"/>
      <w:pPr>
        <w:tabs>
          <w:tab w:val="num" w:pos="6436"/>
        </w:tabs>
        <w:ind w:left="6436" w:hanging="360"/>
      </w:pPr>
      <w:rPr>
        <w:rFonts w:ascii="Courier New" w:hAnsi="Courier New" w:cs="Courier New" w:hint="default"/>
      </w:rPr>
    </w:lvl>
    <w:lvl w:ilvl="5" w:tplc="04190005" w:tentative="1">
      <w:start w:val="1"/>
      <w:numFmt w:val="bullet"/>
      <w:lvlText w:val=""/>
      <w:lvlJc w:val="left"/>
      <w:pPr>
        <w:tabs>
          <w:tab w:val="num" w:pos="7156"/>
        </w:tabs>
        <w:ind w:left="7156" w:hanging="360"/>
      </w:pPr>
      <w:rPr>
        <w:rFonts w:ascii="Wingdings" w:hAnsi="Wingdings" w:hint="default"/>
      </w:rPr>
    </w:lvl>
    <w:lvl w:ilvl="6" w:tplc="04190001" w:tentative="1">
      <w:start w:val="1"/>
      <w:numFmt w:val="bullet"/>
      <w:lvlText w:val=""/>
      <w:lvlJc w:val="left"/>
      <w:pPr>
        <w:tabs>
          <w:tab w:val="num" w:pos="7876"/>
        </w:tabs>
        <w:ind w:left="7876" w:hanging="360"/>
      </w:pPr>
      <w:rPr>
        <w:rFonts w:ascii="Symbol" w:hAnsi="Symbol" w:hint="default"/>
      </w:rPr>
    </w:lvl>
    <w:lvl w:ilvl="7" w:tplc="04190003" w:tentative="1">
      <w:start w:val="1"/>
      <w:numFmt w:val="bullet"/>
      <w:lvlText w:val="o"/>
      <w:lvlJc w:val="left"/>
      <w:pPr>
        <w:tabs>
          <w:tab w:val="num" w:pos="8596"/>
        </w:tabs>
        <w:ind w:left="8596" w:hanging="360"/>
      </w:pPr>
      <w:rPr>
        <w:rFonts w:ascii="Courier New" w:hAnsi="Courier New" w:cs="Courier New" w:hint="default"/>
      </w:rPr>
    </w:lvl>
    <w:lvl w:ilvl="8" w:tplc="04190005" w:tentative="1">
      <w:start w:val="1"/>
      <w:numFmt w:val="bullet"/>
      <w:lvlText w:val=""/>
      <w:lvlJc w:val="left"/>
      <w:pPr>
        <w:tabs>
          <w:tab w:val="num" w:pos="9316"/>
        </w:tabs>
        <w:ind w:left="9316" w:hanging="360"/>
      </w:pPr>
      <w:rPr>
        <w:rFonts w:ascii="Wingdings" w:hAnsi="Wingdings" w:hint="default"/>
      </w:rPr>
    </w:lvl>
  </w:abstractNum>
  <w:abstractNum w:abstractNumId="5" w15:restartNumberingAfterBreak="0">
    <w:nsid w:val="01107DF7"/>
    <w:multiLevelType w:val="hybridMultilevel"/>
    <w:tmpl w:val="4E1E657E"/>
    <w:lvl w:ilvl="0" w:tplc="1864F3A8">
      <w:start w:val="5"/>
      <w:numFmt w:val="decimal"/>
      <w:pStyle w:val="61"/>
      <w:lvlText w:val="Таблица П5.%1"/>
      <w:lvlJc w:val="left"/>
      <w:pPr>
        <w:tabs>
          <w:tab w:val="num" w:pos="9548"/>
        </w:tabs>
        <w:ind w:left="0" w:firstLine="8108"/>
      </w:pPr>
      <w:rPr>
        <w:rFonts w:ascii="Times New Roman" w:hAnsi="Times New Roman" w:hint="default"/>
        <w:b w:val="0"/>
        <w:i w:val="0"/>
        <w:caps w:val="0"/>
        <w:strike w:val="0"/>
        <w:dstrike w:val="0"/>
        <w:vanish w:val="0"/>
        <w:color w:val="auto"/>
        <w:spacing w:val="0"/>
        <w:kern w:val="0"/>
        <w:position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15:restartNumberingAfterBreak="0">
    <w:nsid w:val="03447A9D"/>
    <w:multiLevelType w:val="hybridMultilevel"/>
    <w:tmpl w:val="276470D6"/>
    <w:lvl w:ilvl="0" w:tplc="5060C5A8">
      <w:start w:val="1"/>
      <w:numFmt w:val="decimal"/>
      <w:pStyle w:val="5"/>
      <w:lvlText w:val="4.2.%1 "/>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7" w15:restartNumberingAfterBreak="0">
    <w:nsid w:val="040B5244"/>
    <w:multiLevelType w:val="hybridMultilevel"/>
    <w:tmpl w:val="DF462CAA"/>
    <w:lvl w:ilvl="0" w:tplc="C258456E">
      <w:start w:val="1"/>
      <w:numFmt w:val="bullet"/>
      <w:pStyle w:val="2"/>
      <w:lvlText w:val=""/>
      <w:lvlJc w:val="left"/>
      <w:pPr>
        <w:tabs>
          <w:tab w:val="num" w:pos="851"/>
        </w:tabs>
        <w:ind w:left="851" w:hanging="284"/>
      </w:pPr>
      <w:rPr>
        <w:rFonts w:ascii="Symbol" w:hAnsi="Symbol" w:cs="Times New Roman"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4AC7D07"/>
    <w:multiLevelType w:val="hybridMultilevel"/>
    <w:tmpl w:val="2014E52C"/>
    <w:lvl w:ilvl="0" w:tplc="7BA253EC">
      <w:start w:val="1"/>
      <w:numFmt w:val="decimal"/>
      <w:pStyle w:val="81"/>
      <w:lvlText w:val="Таблица 8.%1"/>
      <w:lvlJc w:val="left"/>
      <w:pPr>
        <w:tabs>
          <w:tab w:val="num" w:pos="0"/>
        </w:tabs>
        <w:ind w:left="0" w:firstLine="7995"/>
      </w:pPr>
      <w:rPr>
        <w:rFonts w:ascii="Times New Roman" w:hAnsi="Times New Roman" w:hint="default"/>
        <w:b w:val="0"/>
        <w:i w:val="0"/>
        <w:caps w:val="0"/>
        <w:strike w:val="0"/>
        <w:dstrike w:val="0"/>
        <w:vanish w:val="0"/>
        <w:color w:val="auto"/>
        <w:spacing w:val="0"/>
        <w:kern w:val="0"/>
        <w:position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09397F65"/>
    <w:multiLevelType w:val="hybridMultilevel"/>
    <w:tmpl w:val="8424FE9C"/>
    <w:lvl w:ilvl="0" w:tplc="0419000F">
      <w:start w:val="1"/>
      <w:numFmt w:val="decimal"/>
      <w:pStyle w:val="21"/>
      <w:lvlText w:val="Рис. 12.%1."/>
      <w:lvlJc w:val="left"/>
      <w:pPr>
        <w:tabs>
          <w:tab w:val="num" w:pos="1080"/>
        </w:tabs>
        <w:ind w:left="0" w:firstLine="0"/>
      </w:pPr>
      <w:rPr>
        <w:rFonts w:ascii="Times New Roman" w:hAnsi="Times New Roman" w:hint="default"/>
        <w:b w:val="0"/>
        <w:i w:val="0"/>
        <w:caps w:val="0"/>
        <w:strike w:val="0"/>
        <w:dstrike w:val="0"/>
        <w:vanish w:val="0"/>
        <w:color w:val="auto"/>
        <w:spacing w:val="0"/>
        <w:kern w:val="0"/>
        <w:position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15:restartNumberingAfterBreak="0">
    <w:nsid w:val="0CB82890"/>
    <w:multiLevelType w:val="hybridMultilevel"/>
    <w:tmpl w:val="B588B6EC"/>
    <w:lvl w:ilvl="0" w:tplc="CA9EA6E8">
      <w:start w:val="1"/>
      <w:numFmt w:val="decimal"/>
      <w:pStyle w:val="71"/>
      <w:lvlText w:val="Рис. 3.%1."/>
      <w:lvlJc w:val="left"/>
      <w:pPr>
        <w:tabs>
          <w:tab w:val="num" w:pos="1080"/>
        </w:tabs>
        <w:ind w:left="0" w:firstLine="0"/>
      </w:pPr>
      <w:rPr>
        <w:rFonts w:ascii="Times New Roman" w:hAnsi="Times New Roman" w:hint="default"/>
        <w:b w:val="0"/>
        <w:i w:val="0"/>
        <w:caps w:val="0"/>
        <w:strike w:val="0"/>
        <w:dstrike w:val="0"/>
        <w:vanish w:val="0"/>
        <w:color w:val="auto"/>
        <w:spacing w:val="0"/>
        <w:kern w:val="0"/>
        <w:position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0E7852AE"/>
    <w:multiLevelType w:val="hybridMultilevel"/>
    <w:tmpl w:val="39420590"/>
    <w:lvl w:ilvl="0" w:tplc="42E4A4CE">
      <w:start w:val="1"/>
      <w:numFmt w:val="decimal"/>
      <w:pStyle w:val="a0"/>
      <w:lvlText w:val="%1"/>
      <w:lvlJc w:val="left"/>
      <w:pPr>
        <w:tabs>
          <w:tab w:val="num" w:pos="1077"/>
        </w:tabs>
        <w:ind w:left="0" w:firstLine="709"/>
      </w:pPr>
      <w:rPr>
        <w:rFonts w:ascii="Times New Roman" w:hAnsi="Times New Roman" w:hint="default"/>
        <w:b w:val="0"/>
        <w:i w:val="0"/>
        <w:caps w:val="0"/>
        <w:strike w:val="0"/>
        <w:dstrike w:val="0"/>
        <w:vanish w:val="0"/>
        <w:color w:val="auto"/>
        <w:spacing w:val="0"/>
        <w:kern w:val="0"/>
        <w:position w:val="0"/>
        <w:sz w:val="24"/>
        <w:szCs w:val="24"/>
        <w:u w:val="none"/>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15:restartNumberingAfterBreak="0">
    <w:nsid w:val="0E9A690A"/>
    <w:multiLevelType w:val="hybridMultilevel"/>
    <w:tmpl w:val="ED22ED0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F42136B"/>
    <w:multiLevelType w:val="hybridMultilevel"/>
    <w:tmpl w:val="4DC04EC6"/>
    <w:lvl w:ilvl="0" w:tplc="CAEE8D96">
      <w:start w:val="1"/>
      <w:numFmt w:val="decimal"/>
      <w:pStyle w:val="6"/>
      <w:lvlText w:val="%1 - "/>
      <w:lvlJc w:val="left"/>
      <w:pPr>
        <w:tabs>
          <w:tab w:val="num" w:pos="360"/>
        </w:tabs>
        <w:ind w:left="0" w:firstLine="0"/>
      </w:pPr>
      <w:rPr>
        <w:rFonts w:ascii="Times New Roman" w:hAnsi="Times New Roman" w:hint="default"/>
        <w:b w:val="0"/>
        <w:i w:val="0"/>
        <w:caps w:val="0"/>
        <w:strike w:val="0"/>
        <w:dstrike w:val="0"/>
        <w:vanish w:val="0"/>
        <w:color w:val="auto"/>
        <w:spacing w:val="0"/>
        <w:kern w:val="0"/>
        <w:position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15:restartNumberingAfterBreak="0">
    <w:nsid w:val="12685AF6"/>
    <w:multiLevelType w:val="multilevel"/>
    <w:tmpl w:val="91E8F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3CF3101"/>
    <w:multiLevelType w:val="hybridMultilevel"/>
    <w:tmpl w:val="36BA014E"/>
    <w:lvl w:ilvl="0" w:tplc="FFFFFFFF">
      <w:start w:val="1"/>
      <w:numFmt w:val="decimal"/>
      <w:pStyle w:val="810"/>
      <w:lvlText w:val="Рис. 4.%1."/>
      <w:lvlJc w:val="left"/>
      <w:pPr>
        <w:tabs>
          <w:tab w:val="num" w:pos="1080"/>
        </w:tabs>
        <w:ind w:left="0" w:firstLine="0"/>
      </w:pPr>
      <w:rPr>
        <w:rFonts w:ascii="Times New Roman" w:hAnsi="Times New Roman" w:hint="default"/>
        <w:b w:val="0"/>
        <w:i w:val="0"/>
        <w:caps w:val="0"/>
        <w:strike w:val="0"/>
        <w:dstrike w:val="0"/>
        <w:vanish w:val="0"/>
        <w:color w:val="auto"/>
        <w:spacing w:val="0"/>
        <w:kern w:val="0"/>
        <w:position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6" w15:restartNumberingAfterBreak="0">
    <w:nsid w:val="187E4062"/>
    <w:multiLevelType w:val="hybridMultilevel"/>
    <w:tmpl w:val="24DC99B0"/>
    <w:lvl w:ilvl="0" w:tplc="7148517A">
      <w:start w:val="1"/>
      <w:numFmt w:val="decimal"/>
      <w:pStyle w:val="40"/>
      <w:lvlText w:val="4.%1 "/>
      <w:lvlJc w:val="left"/>
      <w:pPr>
        <w:ind w:left="1713" w:hanging="360"/>
      </w:pPr>
    </w:lvl>
    <w:lvl w:ilvl="1" w:tplc="04190019">
      <w:start w:val="1"/>
      <w:numFmt w:val="lowerLetter"/>
      <w:lvlText w:val="%2."/>
      <w:lvlJc w:val="left"/>
      <w:pPr>
        <w:ind w:left="2433" w:hanging="360"/>
      </w:pPr>
    </w:lvl>
    <w:lvl w:ilvl="2" w:tplc="0419001B">
      <w:start w:val="1"/>
      <w:numFmt w:val="lowerRoman"/>
      <w:lvlText w:val="%3."/>
      <w:lvlJc w:val="right"/>
      <w:pPr>
        <w:ind w:left="3153" w:hanging="180"/>
      </w:pPr>
    </w:lvl>
    <w:lvl w:ilvl="3" w:tplc="0419000F">
      <w:start w:val="1"/>
      <w:numFmt w:val="decimal"/>
      <w:lvlText w:val="%4."/>
      <w:lvlJc w:val="left"/>
      <w:pPr>
        <w:ind w:left="3873" w:hanging="360"/>
      </w:pPr>
    </w:lvl>
    <w:lvl w:ilvl="4" w:tplc="04190019">
      <w:start w:val="1"/>
      <w:numFmt w:val="lowerLetter"/>
      <w:lvlText w:val="%5."/>
      <w:lvlJc w:val="left"/>
      <w:pPr>
        <w:ind w:left="4593" w:hanging="360"/>
      </w:pPr>
    </w:lvl>
    <w:lvl w:ilvl="5" w:tplc="0419001B">
      <w:start w:val="1"/>
      <w:numFmt w:val="lowerRoman"/>
      <w:lvlText w:val="%6."/>
      <w:lvlJc w:val="right"/>
      <w:pPr>
        <w:ind w:left="5313" w:hanging="180"/>
      </w:pPr>
    </w:lvl>
    <w:lvl w:ilvl="6" w:tplc="0419000F">
      <w:start w:val="1"/>
      <w:numFmt w:val="decimal"/>
      <w:lvlText w:val="%7."/>
      <w:lvlJc w:val="left"/>
      <w:pPr>
        <w:ind w:left="6033" w:hanging="360"/>
      </w:pPr>
    </w:lvl>
    <w:lvl w:ilvl="7" w:tplc="04190019">
      <w:start w:val="1"/>
      <w:numFmt w:val="lowerLetter"/>
      <w:lvlText w:val="%8."/>
      <w:lvlJc w:val="left"/>
      <w:pPr>
        <w:ind w:left="6753" w:hanging="360"/>
      </w:pPr>
    </w:lvl>
    <w:lvl w:ilvl="8" w:tplc="0419001B">
      <w:start w:val="1"/>
      <w:numFmt w:val="lowerRoman"/>
      <w:lvlText w:val="%9."/>
      <w:lvlJc w:val="right"/>
      <w:pPr>
        <w:ind w:left="7473" w:hanging="180"/>
      </w:pPr>
    </w:lvl>
  </w:abstractNum>
  <w:abstractNum w:abstractNumId="17" w15:restartNumberingAfterBreak="0">
    <w:nsid w:val="1B0078AD"/>
    <w:multiLevelType w:val="multilevel"/>
    <w:tmpl w:val="CE6452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15:restartNumberingAfterBreak="0">
    <w:nsid w:val="1C897878"/>
    <w:multiLevelType w:val="hybridMultilevel"/>
    <w:tmpl w:val="AE7A2588"/>
    <w:lvl w:ilvl="0" w:tplc="C8BA2142">
      <w:start w:val="1"/>
      <w:numFmt w:val="bullet"/>
      <w:lvlText w:val=""/>
      <w:lvlJc w:val="left"/>
      <w:pPr>
        <w:tabs>
          <w:tab w:val="num" w:pos="624"/>
        </w:tabs>
        <w:ind w:left="624" w:hanging="624"/>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9" w15:restartNumberingAfterBreak="0">
    <w:nsid w:val="21C0017A"/>
    <w:multiLevelType w:val="hybridMultilevel"/>
    <w:tmpl w:val="BC22D3BC"/>
    <w:lvl w:ilvl="0" w:tplc="934C360E">
      <w:start w:val="1"/>
      <w:numFmt w:val="decimal"/>
      <w:pStyle w:val="91"/>
      <w:lvlText w:val="Таблица 7.%1"/>
      <w:lvlJc w:val="left"/>
      <w:pPr>
        <w:tabs>
          <w:tab w:val="num" w:pos="9548"/>
        </w:tabs>
        <w:ind w:left="0" w:firstLine="8108"/>
      </w:pPr>
      <w:rPr>
        <w:rFonts w:ascii="Times New Roman" w:hAnsi="Times New Roman" w:hint="default"/>
        <w:b w:val="0"/>
        <w:i w:val="0"/>
        <w:caps w:val="0"/>
        <w:strike w:val="0"/>
        <w:dstrike w:val="0"/>
        <w:vanish w:val="0"/>
        <w:color w:val="auto"/>
        <w:spacing w:val="0"/>
        <w:kern w:val="0"/>
        <w:position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20CE684"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0" w15:restartNumberingAfterBreak="0">
    <w:nsid w:val="24370DA3"/>
    <w:multiLevelType w:val="hybridMultilevel"/>
    <w:tmpl w:val="4F7A835A"/>
    <w:lvl w:ilvl="0" w:tplc="0A48B9B2">
      <w:start w:val="1"/>
      <w:numFmt w:val="decimal"/>
      <w:lvlText w:val="%1."/>
      <w:lvlJc w:val="left"/>
      <w:pPr>
        <w:ind w:left="-78"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21" w15:restartNumberingAfterBreak="0">
    <w:nsid w:val="247D0D60"/>
    <w:multiLevelType w:val="hybridMultilevel"/>
    <w:tmpl w:val="AF0844EC"/>
    <w:lvl w:ilvl="0" w:tplc="0316D4B2">
      <w:start w:val="1"/>
      <w:numFmt w:val="bullet"/>
      <w:pStyle w:val="10"/>
      <w:lvlText w:val=""/>
      <w:lvlJc w:val="left"/>
      <w:pPr>
        <w:tabs>
          <w:tab w:val="num" w:pos="1134"/>
        </w:tabs>
        <w:ind w:left="1134" w:hanging="425"/>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6F4212A"/>
    <w:multiLevelType w:val="hybridMultilevel"/>
    <w:tmpl w:val="DD5CABC0"/>
    <w:lvl w:ilvl="0" w:tplc="FFFFFFFF">
      <w:start w:val="1"/>
      <w:numFmt w:val="decimal"/>
      <w:pStyle w:val="910"/>
      <w:lvlText w:val="Рис. 8.%1."/>
      <w:lvlJc w:val="left"/>
      <w:pPr>
        <w:tabs>
          <w:tab w:val="num" w:pos="1080"/>
        </w:tabs>
        <w:ind w:left="0" w:firstLine="0"/>
      </w:pPr>
      <w:rPr>
        <w:rFonts w:ascii="Times New Roman" w:hAnsi="Times New Roman" w:hint="default"/>
        <w:b w:val="0"/>
        <w:i w:val="0"/>
        <w:caps w:val="0"/>
        <w:strike w:val="0"/>
        <w:dstrike w:val="0"/>
        <w:vanish w:val="0"/>
        <w:color w:val="auto"/>
        <w:spacing w:val="0"/>
        <w:kern w:val="0"/>
        <w:position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3" w15:restartNumberingAfterBreak="0">
    <w:nsid w:val="2A7174C2"/>
    <w:multiLevelType w:val="hybridMultilevel"/>
    <w:tmpl w:val="15FE3456"/>
    <w:lvl w:ilvl="0" w:tplc="FFFFFFFF">
      <w:start w:val="1"/>
      <w:numFmt w:val="decimal"/>
      <w:pStyle w:val="51"/>
      <w:lvlText w:val="Таблица 11.%1"/>
      <w:lvlJc w:val="left"/>
      <w:pPr>
        <w:tabs>
          <w:tab w:val="num" w:pos="9548"/>
        </w:tabs>
        <w:ind w:left="113" w:firstLine="7995"/>
      </w:pPr>
      <w:rPr>
        <w:rFonts w:ascii="Times New Roman" w:hAnsi="Times New Roman" w:hint="default"/>
        <w:b w:val="0"/>
        <w:i w:val="0"/>
        <w:caps w:val="0"/>
        <w:strike w:val="0"/>
        <w:dstrike w:val="0"/>
        <w:vanish w:val="0"/>
        <w:color w:val="auto"/>
        <w:spacing w:val="0"/>
        <w:kern w:val="0"/>
        <w:position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4" w15:restartNumberingAfterBreak="0">
    <w:nsid w:val="30AF5968"/>
    <w:multiLevelType w:val="multilevel"/>
    <w:tmpl w:val="BCC217AA"/>
    <w:lvl w:ilvl="0">
      <w:start w:val="1"/>
      <w:numFmt w:val="decimal"/>
      <w:pStyle w:val="41"/>
      <w:suff w:val="space"/>
      <w:lvlText w:val="Рис. 15.%1"/>
      <w:lvlJc w:val="left"/>
      <w:pPr>
        <w:ind w:left="0" w:firstLine="0"/>
      </w:pPr>
      <w:rPr>
        <w:rFonts w:ascii="Times New Roman" w:hAnsi="Times New Roman" w:hint="default"/>
        <w:b w:val="0"/>
        <w:i w:val="0"/>
        <w:caps w:val="0"/>
        <w:strike w:val="0"/>
        <w:dstrike w:val="0"/>
        <w:vanish w:val="0"/>
        <w:color w:val="auto"/>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Restart w:val="0"/>
      <w:suff w:val="space"/>
      <w:lvlText w:val="Рис. %1.%2"/>
      <w:lvlJc w:val="left"/>
      <w:pPr>
        <w:ind w:left="576" w:hanging="576"/>
      </w:pPr>
      <w:rPr>
        <w:rFonts w:ascii="Times New Roman" w:hAnsi="Times New Roman" w:hint="default"/>
        <w:b w:val="0"/>
        <w:i w:val="0"/>
        <w:caps w:val="0"/>
        <w:strike w:val="0"/>
        <w:dstrike w:val="0"/>
        <w:vanish w:val="0"/>
        <w:color w:val="auto"/>
        <w:spacing w:val="0"/>
        <w:kern w:val="0"/>
        <w:position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ascii="Times New Roman" w:hAnsi="Times New Roman" w:hint="default"/>
        <w:b/>
        <w:i w:val="0"/>
        <w:caps w:val="0"/>
        <w:strike w:val="0"/>
        <w:dstrike w:val="0"/>
        <w:vanish w:val="0"/>
        <w:color w:val="auto"/>
        <w:spacing w:val="0"/>
        <w:kern w:val="0"/>
        <w:position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suff w:val="space"/>
      <w:lvlText w:val="%1.%2.%3.%4.%5."/>
      <w:lvlJc w:val="left"/>
      <w:pPr>
        <w:ind w:left="1008" w:hanging="24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5" w15:restartNumberingAfterBreak="0">
    <w:nsid w:val="3168189F"/>
    <w:multiLevelType w:val="hybridMultilevel"/>
    <w:tmpl w:val="659CAD38"/>
    <w:lvl w:ilvl="0" w:tplc="0419000F">
      <w:start w:val="1"/>
      <w:numFmt w:val="decimal"/>
      <w:lvlText w:val="%1."/>
      <w:lvlJc w:val="left"/>
      <w:pPr>
        <w:ind w:left="1353" w:hanging="360"/>
      </w:p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26" w15:restartNumberingAfterBreak="0">
    <w:nsid w:val="3A48225C"/>
    <w:multiLevelType w:val="multilevel"/>
    <w:tmpl w:val="8E388538"/>
    <w:lvl w:ilvl="0">
      <w:start w:val="1"/>
      <w:numFmt w:val="decimal"/>
      <w:lvlText w:val="%1"/>
      <w:lvlJc w:val="left"/>
      <w:pPr>
        <w:tabs>
          <w:tab w:val="num" w:pos="716"/>
        </w:tabs>
        <w:ind w:left="716" w:hanging="432"/>
      </w:pPr>
      <w:rPr>
        <w:rFonts w:ascii="Times New Roman" w:hAnsi="Times New Roman" w:cs="Times New Roman" w:hint="default"/>
        <w:b/>
        <w:sz w:val="24"/>
        <w:szCs w:val="24"/>
      </w:rPr>
    </w:lvl>
    <w:lvl w:ilvl="1">
      <w:start w:val="1"/>
      <w:numFmt w:val="decimal"/>
      <w:lvlText w:val="%1.%2"/>
      <w:lvlJc w:val="left"/>
      <w:pPr>
        <w:tabs>
          <w:tab w:val="num" w:pos="1427"/>
        </w:tabs>
        <w:ind w:left="1427" w:hanging="576"/>
      </w:pPr>
      <w:rPr>
        <w:rFonts w:ascii="Times New Roman" w:hAnsi="Times New Roman" w:cs="Times New Roman" w:hint="default"/>
        <w:sz w:val="24"/>
        <w:szCs w:val="24"/>
      </w:rPr>
    </w:lvl>
    <w:lvl w:ilvl="2">
      <w:start w:val="1"/>
      <w:numFmt w:val="decimal"/>
      <w:lvlText w:val="%1.%2.%3"/>
      <w:lvlJc w:val="left"/>
      <w:pPr>
        <w:tabs>
          <w:tab w:val="num" w:pos="1288"/>
        </w:tabs>
        <w:ind w:left="1288" w:hanging="720"/>
      </w:pPr>
      <w:rPr>
        <w:rFonts w:hint="default"/>
      </w:rPr>
    </w:lvl>
    <w:lvl w:ilvl="3">
      <w:start w:val="1"/>
      <w:numFmt w:val="decimal"/>
      <w:lvlText w:val="%1.%2.%3.%4"/>
      <w:lvlJc w:val="left"/>
      <w:pPr>
        <w:tabs>
          <w:tab w:val="num" w:pos="2707"/>
        </w:tabs>
        <w:ind w:left="2707" w:hanging="864"/>
      </w:pPr>
      <w:rPr>
        <w:rFonts w:hint="default"/>
      </w:rPr>
    </w:lvl>
    <w:lvl w:ilvl="4">
      <w:start w:val="1"/>
      <w:numFmt w:val="decimal"/>
      <w:lvlText w:val="%1.%2.%3.%4.%5"/>
      <w:lvlJc w:val="left"/>
      <w:pPr>
        <w:tabs>
          <w:tab w:val="num" w:pos="1292"/>
        </w:tabs>
        <w:ind w:left="1292" w:hanging="1008"/>
      </w:pPr>
      <w:rPr>
        <w:rFonts w:hint="default"/>
      </w:rPr>
    </w:lvl>
    <w:lvl w:ilvl="5">
      <w:start w:val="1"/>
      <w:numFmt w:val="decimal"/>
      <w:lvlText w:val="%1.%2.%3.%4.%5.%6"/>
      <w:lvlJc w:val="left"/>
      <w:pPr>
        <w:tabs>
          <w:tab w:val="num" w:pos="1436"/>
        </w:tabs>
        <w:ind w:left="1436" w:hanging="1152"/>
      </w:pPr>
      <w:rPr>
        <w:rFonts w:hint="default"/>
      </w:rPr>
    </w:lvl>
    <w:lvl w:ilvl="6">
      <w:start w:val="1"/>
      <w:numFmt w:val="decimal"/>
      <w:lvlText w:val="%1.%2.%3.%4.%5.%6.%7"/>
      <w:lvlJc w:val="left"/>
      <w:pPr>
        <w:tabs>
          <w:tab w:val="num" w:pos="1580"/>
        </w:tabs>
        <w:ind w:left="1580" w:hanging="1296"/>
      </w:pPr>
      <w:rPr>
        <w:rFonts w:hint="default"/>
      </w:rPr>
    </w:lvl>
    <w:lvl w:ilvl="7">
      <w:start w:val="1"/>
      <w:numFmt w:val="decimal"/>
      <w:lvlText w:val="%1.%2.%3.%4.%5.%6.%7.%8"/>
      <w:lvlJc w:val="left"/>
      <w:pPr>
        <w:tabs>
          <w:tab w:val="num" w:pos="1724"/>
        </w:tabs>
        <w:ind w:left="1724" w:hanging="1440"/>
      </w:pPr>
      <w:rPr>
        <w:rFonts w:hint="default"/>
      </w:rPr>
    </w:lvl>
    <w:lvl w:ilvl="8">
      <w:start w:val="1"/>
      <w:numFmt w:val="decimal"/>
      <w:lvlText w:val="%1.%2.%3.%4.%5.%6.%7.%8.%9"/>
      <w:lvlJc w:val="left"/>
      <w:pPr>
        <w:tabs>
          <w:tab w:val="num" w:pos="1868"/>
        </w:tabs>
        <w:ind w:left="1868" w:hanging="1584"/>
      </w:pPr>
      <w:rPr>
        <w:rFonts w:hint="default"/>
      </w:rPr>
    </w:lvl>
  </w:abstractNum>
  <w:abstractNum w:abstractNumId="27" w15:restartNumberingAfterBreak="0">
    <w:nsid w:val="3AC850DF"/>
    <w:multiLevelType w:val="hybridMultilevel"/>
    <w:tmpl w:val="6A64D802"/>
    <w:lvl w:ilvl="0" w:tplc="F6AE2CA4">
      <w:start w:val="1"/>
      <w:numFmt w:val="decimal"/>
      <w:pStyle w:val="23"/>
      <w:lvlText w:val="3.%1 "/>
      <w:lvlJc w:val="left"/>
      <w:pPr>
        <w:ind w:left="1713" w:hanging="360"/>
      </w:pPr>
    </w:lvl>
    <w:lvl w:ilvl="1" w:tplc="EE74802C">
      <w:start w:val="1"/>
      <w:numFmt w:val="lowerLetter"/>
      <w:lvlText w:val="%2."/>
      <w:lvlJc w:val="left"/>
      <w:pPr>
        <w:ind w:left="2433" w:hanging="360"/>
      </w:pPr>
    </w:lvl>
    <w:lvl w:ilvl="2" w:tplc="7A9C12C0">
      <w:start w:val="1"/>
      <w:numFmt w:val="lowerRoman"/>
      <w:lvlText w:val="%3."/>
      <w:lvlJc w:val="right"/>
      <w:pPr>
        <w:ind w:left="3153" w:hanging="180"/>
      </w:pPr>
    </w:lvl>
    <w:lvl w:ilvl="3" w:tplc="96D27F7E">
      <w:start w:val="1"/>
      <w:numFmt w:val="decimal"/>
      <w:lvlText w:val="%4."/>
      <w:lvlJc w:val="left"/>
      <w:pPr>
        <w:ind w:left="3873" w:hanging="360"/>
      </w:pPr>
    </w:lvl>
    <w:lvl w:ilvl="4" w:tplc="6B54D0DE">
      <w:start w:val="1"/>
      <w:numFmt w:val="lowerLetter"/>
      <w:lvlText w:val="%5."/>
      <w:lvlJc w:val="left"/>
      <w:pPr>
        <w:ind w:left="4593" w:hanging="360"/>
      </w:pPr>
    </w:lvl>
    <w:lvl w:ilvl="5" w:tplc="89785D9C">
      <w:start w:val="1"/>
      <w:numFmt w:val="lowerRoman"/>
      <w:lvlText w:val="%6."/>
      <w:lvlJc w:val="right"/>
      <w:pPr>
        <w:ind w:left="5313" w:hanging="180"/>
      </w:pPr>
    </w:lvl>
    <w:lvl w:ilvl="6" w:tplc="A5182A9E">
      <w:start w:val="1"/>
      <w:numFmt w:val="decimal"/>
      <w:lvlText w:val="%7."/>
      <w:lvlJc w:val="left"/>
      <w:pPr>
        <w:ind w:left="6033" w:hanging="360"/>
      </w:pPr>
    </w:lvl>
    <w:lvl w:ilvl="7" w:tplc="4852FC28">
      <w:start w:val="1"/>
      <w:numFmt w:val="lowerLetter"/>
      <w:lvlText w:val="%8."/>
      <w:lvlJc w:val="left"/>
      <w:pPr>
        <w:ind w:left="6753" w:hanging="360"/>
      </w:pPr>
    </w:lvl>
    <w:lvl w:ilvl="8" w:tplc="43847832">
      <w:start w:val="1"/>
      <w:numFmt w:val="lowerRoman"/>
      <w:lvlText w:val="%9."/>
      <w:lvlJc w:val="right"/>
      <w:pPr>
        <w:ind w:left="7473" w:hanging="180"/>
      </w:pPr>
    </w:lvl>
  </w:abstractNum>
  <w:abstractNum w:abstractNumId="28" w15:restartNumberingAfterBreak="0">
    <w:nsid w:val="3F514DD5"/>
    <w:multiLevelType w:val="hybridMultilevel"/>
    <w:tmpl w:val="3FF8A0E2"/>
    <w:lvl w:ilvl="0" w:tplc="0419000F">
      <w:start w:val="1"/>
      <w:numFmt w:val="decimal"/>
      <w:lvlText w:val="%1."/>
      <w:lvlJc w:val="left"/>
      <w:pPr>
        <w:ind w:left="1495"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409F495A"/>
    <w:multiLevelType w:val="hybridMultilevel"/>
    <w:tmpl w:val="8E80709C"/>
    <w:lvl w:ilvl="0" w:tplc="04190001">
      <w:start w:val="1"/>
      <w:numFmt w:val="bullet"/>
      <w:lvlText w:val=""/>
      <w:lvlJc w:val="left"/>
      <w:pPr>
        <w:ind w:left="1212" w:hanging="360"/>
      </w:pPr>
      <w:rPr>
        <w:rFonts w:ascii="Symbol" w:hAnsi="Symbol" w:hint="default"/>
      </w:rPr>
    </w:lvl>
    <w:lvl w:ilvl="1" w:tplc="04190003">
      <w:start w:val="1"/>
      <w:numFmt w:val="bullet"/>
      <w:lvlText w:val="o"/>
      <w:lvlJc w:val="left"/>
      <w:pPr>
        <w:ind w:left="2073" w:hanging="360"/>
      </w:pPr>
      <w:rPr>
        <w:rFonts w:ascii="Courier New" w:hAnsi="Courier New" w:hint="default"/>
      </w:rPr>
    </w:lvl>
    <w:lvl w:ilvl="2" w:tplc="04190005">
      <w:start w:val="1"/>
      <w:numFmt w:val="bullet"/>
      <w:lvlText w:val=""/>
      <w:lvlJc w:val="left"/>
      <w:pPr>
        <w:ind w:left="2793" w:hanging="360"/>
      </w:pPr>
      <w:rPr>
        <w:rFonts w:ascii="Wingdings" w:hAnsi="Wingdings" w:hint="default"/>
      </w:rPr>
    </w:lvl>
    <w:lvl w:ilvl="3" w:tplc="04190001">
      <w:start w:val="1"/>
      <w:numFmt w:val="bullet"/>
      <w:lvlText w:val=""/>
      <w:lvlJc w:val="left"/>
      <w:pPr>
        <w:ind w:left="3513" w:hanging="360"/>
      </w:pPr>
      <w:rPr>
        <w:rFonts w:ascii="Symbol" w:hAnsi="Symbol" w:hint="default"/>
      </w:rPr>
    </w:lvl>
    <w:lvl w:ilvl="4" w:tplc="04190003">
      <w:start w:val="1"/>
      <w:numFmt w:val="bullet"/>
      <w:lvlText w:val="o"/>
      <w:lvlJc w:val="left"/>
      <w:pPr>
        <w:ind w:left="4233" w:hanging="360"/>
      </w:pPr>
      <w:rPr>
        <w:rFonts w:ascii="Courier New" w:hAnsi="Courier New" w:hint="default"/>
      </w:rPr>
    </w:lvl>
    <w:lvl w:ilvl="5" w:tplc="04190005">
      <w:start w:val="1"/>
      <w:numFmt w:val="bullet"/>
      <w:lvlText w:val=""/>
      <w:lvlJc w:val="left"/>
      <w:pPr>
        <w:ind w:left="4953" w:hanging="360"/>
      </w:pPr>
      <w:rPr>
        <w:rFonts w:ascii="Wingdings" w:hAnsi="Wingdings" w:hint="default"/>
      </w:rPr>
    </w:lvl>
    <w:lvl w:ilvl="6" w:tplc="04190001">
      <w:start w:val="1"/>
      <w:numFmt w:val="bullet"/>
      <w:lvlText w:val=""/>
      <w:lvlJc w:val="left"/>
      <w:pPr>
        <w:ind w:left="5673" w:hanging="360"/>
      </w:pPr>
      <w:rPr>
        <w:rFonts w:ascii="Symbol" w:hAnsi="Symbol" w:hint="default"/>
      </w:rPr>
    </w:lvl>
    <w:lvl w:ilvl="7" w:tplc="04190003">
      <w:start w:val="1"/>
      <w:numFmt w:val="bullet"/>
      <w:lvlText w:val="o"/>
      <w:lvlJc w:val="left"/>
      <w:pPr>
        <w:ind w:left="6393" w:hanging="360"/>
      </w:pPr>
      <w:rPr>
        <w:rFonts w:ascii="Courier New" w:hAnsi="Courier New" w:hint="default"/>
      </w:rPr>
    </w:lvl>
    <w:lvl w:ilvl="8" w:tplc="04190005">
      <w:start w:val="1"/>
      <w:numFmt w:val="bullet"/>
      <w:lvlText w:val=""/>
      <w:lvlJc w:val="left"/>
      <w:pPr>
        <w:ind w:left="7113" w:hanging="360"/>
      </w:pPr>
      <w:rPr>
        <w:rFonts w:ascii="Wingdings" w:hAnsi="Wingdings" w:hint="default"/>
      </w:rPr>
    </w:lvl>
  </w:abstractNum>
  <w:abstractNum w:abstractNumId="30" w15:restartNumberingAfterBreak="0">
    <w:nsid w:val="430D7BB5"/>
    <w:multiLevelType w:val="hybridMultilevel"/>
    <w:tmpl w:val="61F6744C"/>
    <w:lvl w:ilvl="0" w:tplc="239EAEA6">
      <w:start w:val="1"/>
      <w:numFmt w:val="decimal"/>
      <w:pStyle w:val="a1"/>
      <w:lvlText w:val="%1."/>
      <w:lvlJc w:val="left"/>
      <w:pPr>
        <w:tabs>
          <w:tab w:val="num" w:pos="1077"/>
        </w:tabs>
        <w:ind w:left="0" w:firstLine="709"/>
      </w:pPr>
      <w:rPr>
        <w:rFonts w:ascii="Times New Roman" w:hAnsi="Times New Roman" w:hint="default"/>
        <w:b w:val="0"/>
        <w:i w:val="0"/>
        <w:caps w:val="0"/>
        <w:strike w:val="0"/>
        <w:dstrike w:val="0"/>
        <w:vanish w:val="0"/>
        <w:color w:val="auto"/>
        <w:spacing w:val="0"/>
        <w:kern w:val="0"/>
        <w:position w:val="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15:restartNumberingAfterBreak="0">
    <w:nsid w:val="434033B6"/>
    <w:multiLevelType w:val="hybridMultilevel"/>
    <w:tmpl w:val="78B6407C"/>
    <w:lvl w:ilvl="0" w:tplc="239EAEA6">
      <w:start w:val="1"/>
      <w:numFmt w:val="decimal"/>
      <w:pStyle w:val="a2"/>
      <w:lvlText w:val="Таблица 9.%1"/>
      <w:lvlJc w:val="left"/>
      <w:pPr>
        <w:tabs>
          <w:tab w:val="num" w:pos="9548"/>
        </w:tabs>
        <w:ind w:left="0" w:firstLine="8108"/>
      </w:pPr>
      <w:rPr>
        <w:rFonts w:ascii="Times New Roman" w:hAnsi="Times New Roman" w:hint="default"/>
        <w:b w:val="0"/>
        <w:i w:val="0"/>
        <w:caps w:val="0"/>
        <w:strike w:val="0"/>
        <w:dstrike w:val="0"/>
        <w:vanish w:val="0"/>
        <w:color w:val="auto"/>
        <w:spacing w:val="0"/>
        <w:kern w:val="0"/>
        <w:position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15:restartNumberingAfterBreak="0">
    <w:nsid w:val="464036CF"/>
    <w:multiLevelType w:val="hybridMultilevel"/>
    <w:tmpl w:val="52284C30"/>
    <w:lvl w:ilvl="0" w:tplc="EFE26474">
      <w:start w:val="1"/>
      <w:numFmt w:val="decimal"/>
      <w:pStyle w:val="8"/>
      <w:lvlText w:val="5.%1 "/>
      <w:lvlJc w:val="left"/>
      <w:pPr>
        <w:ind w:left="1713" w:hanging="360"/>
      </w:pPr>
    </w:lvl>
    <w:lvl w:ilvl="1" w:tplc="04190019">
      <w:start w:val="1"/>
      <w:numFmt w:val="lowerLetter"/>
      <w:lvlText w:val="%2."/>
      <w:lvlJc w:val="left"/>
      <w:pPr>
        <w:ind w:left="2433" w:hanging="360"/>
      </w:pPr>
    </w:lvl>
    <w:lvl w:ilvl="2" w:tplc="0419001B">
      <w:start w:val="1"/>
      <w:numFmt w:val="lowerRoman"/>
      <w:lvlText w:val="%3."/>
      <w:lvlJc w:val="right"/>
      <w:pPr>
        <w:ind w:left="3153" w:hanging="180"/>
      </w:pPr>
    </w:lvl>
    <w:lvl w:ilvl="3" w:tplc="0419000F">
      <w:start w:val="1"/>
      <w:numFmt w:val="decimal"/>
      <w:lvlText w:val="%4."/>
      <w:lvlJc w:val="left"/>
      <w:pPr>
        <w:ind w:left="3873" w:hanging="360"/>
      </w:pPr>
    </w:lvl>
    <w:lvl w:ilvl="4" w:tplc="04190019">
      <w:start w:val="1"/>
      <w:numFmt w:val="lowerLetter"/>
      <w:lvlText w:val="%5."/>
      <w:lvlJc w:val="left"/>
      <w:pPr>
        <w:ind w:left="4593" w:hanging="360"/>
      </w:pPr>
    </w:lvl>
    <w:lvl w:ilvl="5" w:tplc="0419001B">
      <w:start w:val="1"/>
      <w:numFmt w:val="lowerRoman"/>
      <w:lvlText w:val="%6."/>
      <w:lvlJc w:val="right"/>
      <w:pPr>
        <w:ind w:left="5313" w:hanging="180"/>
      </w:pPr>
    </w:lvl>
    <w:lvl w:ilvl="6" w:tplc="0419000F">
      <w:start w:val="1"/>
      <w:numFmt w:val="decimal"/>
      <w:lvlText w:val="%7."/>
      <w:lvlJc w:val="left"/>
      <w:pPr>
        <w:ind w:left="6033" w:hanging="360"/>
      </w:pPr>
    </w:lvl>
    <w:lvl w:ilvl="7" w:tplc="04190019">
      <w:start w:val="1"/>
      <w:numFmt w:val="lowerLetter"/>
      <w:lvlText w:val="%8."/>
      <w:lvlJc w:val="left"/>
      <w:pPr>
        <w:ind w:left="6753" w:hanging="360"/>
      </w:pPr>
    </w:lvl>
    <w:lvl w:ilvl="8" w:tplc="0419001B">
      <w:start w:val="1"/>
      <w:numFmt w:val="lowerRoman"/>
      <w:lvlText w:val="%9."/>
      <w:lvlJc w:val="right"/>
      <w:pPr>
        <w:ind w:left="7473" w:hanging="180"/>
      </w:pPr>
    </w:lvl>
  </w:abstractNum>
  <w:abstractNum w:abstractNumId="33" w15:restartNumberingAfterBreak="0">
    <w:nsid w:val="46E7419A"/>
    <w:multiLevelType w:val="hybridMultilevel"/>
    <w:tmpl w:val="E99A53FE"/>
    <w:lvl w:ilvl="0" w:tplc="591E633C">
      <w:start w:val="1"/>
      <w:numFmt w:val="bullet"/>
      <w:pStyle w:val="a3"/>
      <w:lvlText w:val="–"/>
      <w:lvlJc w:val="left"/>
      <w:pPr>
        <w:tabs>
          <w:tab w:val="num" w:pos="1247"/>
        </w:tabs>
        <w:ind w:left="709" w:firstLine="368"/>
      </w:pPr>
      <w:rPr>
        <w:rFonts w:ascii="Times New Roman" w:hAnsi="Times New Roman" w:cs="Courier" w:hint="default"/>
        <w:b w:val="0"/>
        <w:i w:val="0"/>
        <w:caps w:val="0"/>
        <w:strike w:val="0"/>
        <w:dstrike w:val="0"/>
        <w:vanish w:val="0"/>
        <w:color w:val="auto"/>
        <w:spacing w:val="0"/>
        <w:w w:val="100"/>
        <w:kern w:val="0"/>
        <w:position w:val="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4A9A4178"/>
    <w:multiLevelType w:val="hybridMultilevel"/>
    <w:tmpl w:val="E0E8A256"/>
    <w:lvl w:ilvl="0" w:tplc="78E21A06">
      <w:start w:val="1"/>
      <w:numFmt w:val="decimal"/>
      <w:pStyle w:val="a4"/>
      <w:lvlText w:val="%1"/>
      <w:lvlJc w:val="left"/>
      <w:pPr>
        <w:tabs>
          <w:tab w:val="num" w:pos="1021"/>
        </w:tabs>
        <w:ind w:left="0" w:firstLine="709"/>
      </w:pPr>
      <w:rPr>
        <w:rFonts w:hint="default"/>
      </w:rPr>
    </w:lvl>
    <w:lvl w:ilvl="1" w:tplc="04190019">
      <w:start w:val="1"/>
      <w:numFmt w:val="lowerLetter"/>
      <w:pStyle w:val="20"/>
      <w:lvlText w:val="%2."/>
      <w:lvlJc w:val="left"/>
      <w:pPr>
        <w:tabs>
          <w:tab w:val="num" w:pos="1789"/>
        </w:tabs>
        <w:ind w:left="1789" w:hanging="360"/>
      </w:pPr>
    </w:lvl>
    <w:lvl w:ilvl="2" w:tplc="0419001B" w:tentative="1">
      <w:start w:val="1"/>
      <w:numFmt w:val="lowerRoman"/>
      <w:pStyle w:val="30"/>
      <w:lvlText w:val="%3."/>
      <w:lvlJc w:val="right"/>
      <w:pPr>
        <w:tabs>
          <w:tab w:val="num" w:pos="2509"/>
        </w:tabs>
        <w:ind w:left="2509" w:hanging="180"/>
      </w:pPr>
    </w:lvl>
    <w:lvl w:ilvl="3" w:tplc="0419000F" w:tentative="1">
      <w:start w:val="1"/>
      <w:numFmt w:val="decimal"/>
      <w:pStyle w:val="42"/>
      <w:lvlText w:val="%4."/>
      <w:lvlJc w:val="left"/>
      <w:pPr>
        <w:tabs>
          <w:tab w:val="num" w:pos="3229"/>
        </w:tabs>
        <w:ind w:left="3229" w:hanging="360"/>
      </w:pPr>
    </w:lvl>
    <w:lvl w:ilvl="4" w:tplc="04190019" w:tentative="1">
      <w:start w:val="1"/>
      <w:numFmt w:val="lowerLetter"/>
      <w:pStyle w:val="50"/>
      <w:lvlText w:val="%5."/>
      <w:lvlJc w:val="left"/>
      <w:pPr>
        <w:tabs>
          <w:tab w:val="num" w:pos="3949"/>
        </w:tabs>
        <w:ind w:left="3949" w:hanging="360"/>
      </w:pPr>
    </w:lvl>
    <w:lvl w:ilvl="5" w:tplc="0419001B" w:tentative="1">
      <w:start w:val="1"/>
      <w:numFmt w:val="lowerRoman"/>
      <w:pStyle w:val="60"/>
      <w:lvlText w:val="%6."/>
      <w:lvlJc w:val="right"/>
      <w:pPr>
        <w:tabs>
          <w:tab w:val="num" w:pos="4669"/>
        </w:tabs>
        <w:ind w:left="4669" w:hanging="180"/>
      </w:pPr>
    </w:lvl>
    <w:lvl w:ilvl="6" w:tplc="0419000F" w:tentative="1">
      <w:start w:val="1"/>
      <w:numFmt w:val="decimal"/>
      <w:pStyle w:val="7"/>
      <w:lvlText w:val="%7."/>
      <w:lvlJc w:val="left"/>
      <w:pPr>
        <w:tabs>
          <w:tab w:val="num" w:pos="5389"/>
        </w:tabs>
        <w:ind w:left="5389" w:hanging="360"/>
      </w:pPr>
    </w:lvl>
    <w:lvl w:ilvl="7" w:tplc="04190019" w:tentative="1">
      <w:start w:val="1"/>
      <w:numFmt w:val="lowerLetter"/>
      <w:pStyle w:val="80"/>
      <w:lvlText w:val="%8."/>
      <w:lvlJc w:val="left"/>
      <w:pPr>
        <w:tabs>
          <w:tab w:val="num" w:pos="6109"/>
        </w:tabs>
        <w:ind w:left="6109" w:hanging="360"/>
      </w:pPr>
    </w:lvl>
    <w:lvl w:ilvl="8" w:tplc="0419001B" w:tentative="1">
      <w:start w:val="1"/>
      <w:numFmt w:val="lowerRoman"/>
      <w:pStyle w:val="9"/>
      <w:lvlText w:val="%9."/>
      <w:lvlJc w:val="right"/>
      <w:pPr>
        <w:tabs>
          <w:tab w:val="num" w:pos="6829"/>
        </w:tabs>
        <w:ind w:left="6829" w:hanging="180"/>
      </w:pPr>
    </w:lvl>
  </w:abstractNum>
  <w:abstractNum w:abstractNumId="35" w15:restartNumberingAfterBreak="0">
    <w:nsid w:val="4BBA5879"/>
    <w:multiLevelType w:val="multilevel"/>
    <w:tmpl w:val="AC1AE196"/>
    <w:styleLink w:val="WW8Num2"/>
    <w:lvl w:ilvl="0">
      <w:numFmt w:val="bullet"/>
      <w:lvlText w:val=""/>
      <w:lvlJc w:val="left"/>
      <w:pPr>
        <w:ind w:left="720" w:hanging="360"/>
      </w:pPr>
      <w:rPr>
        <w:rFonts w:ascii="Symbol" w:hAnsi="Symbol"/>
        <w:sz w:val="24"/>
      </w:rPr>
    </w:lvl>
    <w:lvl w:ilvl="1">
      <w:start w:val="1"/>
      <w:numFmt w:val="decimal"/>
      <w:lvlText w:val="%2."/>
      <w:lvlJc w:val="left"/>
      <w:pPr>
        <w:ind w:left="1080" w:hanging="360"/>
      </w:pPr>
      <w:rPr>
        <w:rFonts w:cs="Times New Roman"/>
      </w:rPr>
    </w:lvl>
    <w:lvl w:ilvl="2">
      <w:start w:val="1"/>
      <w:numFmt w:val="decimal"/>
      <w:lvlText w:val="%3."/>
      <w:lvlJc w:val="left"/>
      <w:pPr>
        <w:ind w:left="1440" w:hanging="360"/>
      </w:pPr>
      <w:rPr>
        <w:rFonts w:cs="Times New Roman"/>
      </w:rPr>
    </w:lvl>
    <w:lvl w:ilvl="3">
      <w:start w:val="1"/>
      <w:numFmt w:val="decimal"/>
      <w:lvlText w:val="%4."/>
      <w:lvlJc w:val="left"/>
      <w:pPr>
        <w:ind w:left="1800" w:hanging="360"/>
      </w:pPr>
      <w:rPr>
        <w:rFonts w:cs="Times New Roman"/>
      </w:rPr>
    </w:lvl>
    <w:lvl w:ilvl="4">
      <w:start w:val="1"/>
      <w:numFmt w:val="decimal"/>
      <w:lvlText w:val="%5."/>
      <w:lvlJc w:val="left"/>
      <w:pPr>
        <w:ind w:left="2160" w:hanging="360"/>
      </w:pPr>
      <w:rPr>
        <w:rFonts w:cs="Times New Roman"/>
      </w:rPr>
    </w:lvl>
    <w:lvl w:ilvl="5">
      <w:start w:val="1"/>
      <w:numFmt w:val="decimal"/>
      <w:lvlText w:val="%6."/>
      <w:lvlJc w:val="left"/>
      <w:pPr>
        <w:ind w:left="2520" w:hanging="360"/>
      </w:pPr>
      <w:rPr>
        <w:rFonts w:cs="Times New Roman"/>
      </w:rPr>
    </w:lvl>
    <w:lvl w:ilvl="6">
      <w:start w:val="1"/>
      <w:numFmt w:val="decimal"/>
      <w:lvlText w:val="%7."/>
      <w:lvlJc w:val="left"/>
      <w:pPr>
        <w:ind w:left="2880" w:hanging="360"/>
      </w:pPr>
      <w:rPr>
        <w:rFonts w:cs="Times New Roman"/>
      </w:rPr>
    </w:lvl>
    <w:lvl w:ilvl="7">
      <w:start w:val="1"/>
      <w:numFmt w:val="decimal"/>
      <w:lvlText w:val="%8."/>
      <w:lvlJc w:val="left"/>
      <w:pPr>
        <w:ind w:left="3240" w:hanging="360"/>
      </w:pPr>
      <w:rPr>
        <w:rFonts w:cs="Times New Roman"/>
      </w:rPr>
    </w:lvl>
    <w:lvl w:ilvl="8">
      <w:start w:val="1"/>
      <w:numFmt w:val="decimal"/>
      <w:lvlText w:val="%9."/>
      <w:lvlJc w:val="left"/>
      <w:pPr>
        <w:ind w:left="3600" w:hanging="360"/>
      </w:pPr>
      <w:rPr>
        <w:rFonts w:cs="Times New Roman"/>
      </w:rPr>
    </w:lvl>
  </w:abstractNum>
  <w:abstractNum w:abstractNumId="36" w15:restartNumberingAfterBreak="0">
    <w:nsid w:val="4D476438"/>
    <w:multiLevelType w:val="hybridMultilevel"/>
    <w:tmpl w:val="F850BC18"/>
    <w:lvl w:ilvl="0" w:tplc="0A48B9B2">
      <w:start w:val="1"/>
      <w:numFmt w:val="decimal"/>
      <w:lvlText w:val="%1."/>
      <w:lvlJc w:val="left"/>
      <w:pPr>
        <w:ind w:left="-2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4DEC1F0E"/>
    <w:multiLevelType w:val="multilevel"/>
    <w:tmpl w:val="04190023"/>
    <w:styleLink w:val="a5"/>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8" w15:restartNumberingAfterBreak="0">
    <w:nsid w:val="506D18C2"/>
    <w:multiLevelType w:val="hybridMultilevel"/>
    <w:tmpl w:val="8F3A20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53522804"/>
    <w:multiLevelType w:val="multilevel"/>
    <w:tmpl w:val="69902C68"/>
    <w:styleLink w:val="22"/>
    <w:lvl w:ilvl="0">
      <w:start w:val="1"/>
      <w:numFmt w:val="decimal"/>
      <w:lvlText w:val="%1."/>
      <w:lvlJc w:val="left"/>
      <w:pPr>
        <w:tabs>
          <w:tab w:val="num" w:pos="1080"/>
        </w:tabs>
        <w:ind w:left="1080" w:hanging="360"/>
      </w:pPr>
      <w:rPr>
        <w:rFonts w:ascii="Times New Roman" w:hAnsi="Times New Roman"/>
        <w:sz w:val="28"/>
        <w:szCs w:val="28"/>
      </w:rPr>
    </w:lvl>
    <w:lvl w:ilvl="1">
      <w:start w:val="1"/>
      <w:numFmt w:val="decimal"/>
      <w:isLgl/>
      <w:lvlText w:val="%1.%2."/>
      <w:lvlJc w:val="left"/>
      <w:pPr>
        <w:tabs>
          <w:tab w:val="num" w:pos="1140"/>
        </w:tabs>
        <w:ind w:left="1836" w:hanging="420"/>
      </w:pPr>
      <w:rPr>
        <w:rFonts w:ascii="Times New Roman" w:eastAsia="Times New Roman" w:hAnsi="Times New Roman" w:hint="default"/>
        <w:sz w:val="28"/>
      </w:rPr>
    </w:lvl>
    <w:lvl w:ilvl="2">
      <w:start w:val="1"/>
      <w:numFmt w:val="decimal"/>
      <w:isLgl/>
      <w:lvlText w:val="%1.%2.%3."/>
      <w:lvlJc w:val="left"/>
      <w:pPr>
        <w:tabs>
          <w:tab w:val="num" w:pos="1440"/>
        </w:tabs>
        <w:ind w:left="1440" w:hanging="720"/>
      </w:pPr>
      <w:rPr>
        <w:rFonts w:hint="default"/>
      </w:rPr>
    </w:lvl>
    <w:lvl w:ilvl="3">
      <w:start w:val="1"/>
      <w:numFmt w:val="decimal"/>
      <w:isLgl/>
      <w:lvlText w:val="%1.%2.%3.%4."/>
      <w:lvlJc w:val="left"/>
      <w:pPr>
        <w:tabs>
          <w:tab w:val="num" w:pos="1440"/>
        </w:tabs>
        <w:ind w:left="144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800"/>
        </w:tabs>
        <w:ind w:left="1800" w:hanging="1080"/>
      </w:pPr>
      <w:rPr>
        <w:rFonts w:hint="default"/>
      </w:rPr>
    </w:lvl>
    <w:lvl w:ilvl="6">
      <w:start w:val="1"/>
      <w:numFmt w:val="decimal"/>
      <w:isLgl/>
      <w:lvlText w:val="%1.%2.%3.%4.%5.%6.%7."/>
      <w:lvlJc w:val="left"/>
      <w:pPr>
        <w:tabs>
          <w:tab w:val="num" w:pos="2160"/>
        </w:tabs>
        <w:ind w:left="2160" w:hanging="1440"/>
      </w:pPr>
      <w:rPr>
        <w:rFonts w:hint="default"/>
      </w:rPr>
    </w:lvl>
    <w:lvl w:ilvl="7">
      <w:start w:val="1"/>
      <w:numFmt w:val="decimal"/>
      <w:isLgl/>
      <w:lvlText w:val="%1.%2.%3.%4.%5.%6.%7.%8."/>
      <w:lvlJc w:val="left"/>
      <w:pPr>
        <w:tabs>
          <w:tab w:val="num" w:pos="2160"/>
        </w:tabs>
        <w:ind w:left="2160" w:hanging="1440"/>
      </w:pPr>
      <w:rPr>
        <w:rFonts w:hint="default"/>
      </w:rPr>
    </w:lvl>
    <w:lvl w:ilvl="8">
      <w:start w:val="1"/>
      <w:numFmt w:val="decimal"/>
      <w:isLgl/>
      <w:lvlText w:val="%1.%2.%3.%4.%5.%6.%7.%8.%9."/>
      <w:lvlJc w:val="left"/>
      <w:pPr>
        <w:tabs>
          <w:tab w:val="num" w:pos="2520"/>
        </w:tabs>
        <w:ind w:left="2520" w:hanging="1800"/>
      </w:pPr>
      <w:rPr>
        <w:rFonts w:hint="default"/>
      </w:rPr>
    </w:lvl>
  </w:abstractNum>
  <w:abstractNum w:abstractNumId="40" w15:restartNumberingAfterBreak="0">
    <w:nsid w:val="55AA2B05"/>
    <w:multiLevelType w:val="hybridMultilevel"/>
    <w:tmpl w:val="412A453A"/>
    <w:lvl w:ilvl="0" w:tplc="5808AE14">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1" w15:restartNumberingAfterBreak="0">
    <w:nsid w:val="57DB4523"/>
    <w:multiLevelType w:val="hybridMultilevel"/>
    <w:tmpl w:val="659CAD38"/>
    <w:lvl w:ilvl="0" w:tplc="0419000F">
      <w:start w:val="1"/>
      <w:numFmt w:val="decimal"/>
      <w:lvlText w:val="%1."/>
      <w:lvlJc w:val="left"/>
      <w:pPr>
        <w:ind w:left="1353" w:hanging="360"/>
      </w:p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42" w15:restartNumberingAfterBreak="0">
    <w:nsid w:val="5C822250"/>
    <w:multiLevelType w:val="hybridMultilevel"/>
    <w:tmpl w:val="0BDE8028"/>
    <w:lvl w:ilvl="0" w:tplc="ED624F54">
      <w:start w:val="1"/>
      <w:numFmt w:val="decimal"/>
      <w:pStyle w:val="610"/>
      <w:lvlText w:val="Рис. 6.%1."/>
      <w:lvlJc w:val="left"/>
      <w:pPr>
        <w:tabs>
          <w:tab w:val="num" w:pos="1080"/>
        </w:tabs>
        <w:ind w:left="0" w:firstLine="0"/>
      </w:pPr>
      <w:rPr>
        <w:rFonts w:ascii="Times New Roman" w:hAnsi="Times New Roman" w:hint="default"/>
        <w:b w:val="0"/>
        <w:i w:val="0"/>
        <w:caps w:val="0"/>
        <w:strike w:val="0"/>
        <w:dstrike w:val="0"/>
        <w:vanish w:val="0"/>
        <w:color w:val="auto"/>
        <w:spacing w:val="0"/>
        <w:kern w:val="0"/>
        <w:position w:val="0"/>
        <w:sz w:val="24"/>
        <w:u w:val="none"/>
        <w:vertAlign w:val="baseline"/>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43" w15:restartNumberingAfterBreak="0">
    <w:nsid w:val="5CCF3AC2"/>
    <w:multiLevelType w:val="hybridMultilevel"/>
    <w:tmpl w:val="C276AD50"/>
    <w:lvl w:ilvl="0" w:tplc="C37AAD34">
      <w:start w:val="1"/>
      <w:numFmt w:val="decimal"/>
      <w:pStyle w:val="510"/>
      <w:lvlText w:val="Рис. 5.%1."/>
      <w:lvlJc w:val="left"/>
      <w:pPr>
        <w:tabs>
          <w:tab w:val="num" w:pos="1080"/>
        </w:tabs>
        <w:ind w:left="0" w:firstLine="0"/>
      </w:pPr>
      <w:rPr>
        <w:rFonts w:ascii="Times New Roman" w:hAnsi="Times New Roman" w:hint="default"/>
        <w:b w:val="0"/>
        <w:i w:val="0"/>
        <w:caps w:val="0"/>
        <w:strike w:val="0"/>
        <w:dstrike w:val="0"/>
        <w:vanish w:val="0"/>
        <w:color w:val="auto"/>
        <w:spacing w:val="0"/>
        <w:kern w:val="0"/>
        <w:position w:val="0"/>
        <w:sz w:val="24"/>
        <w:u w:val="none"/>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4" w15:restartNumberingAfterBreak="0">
    <w:nsid w:val="5D776DBA"/>
    <w:multiLevelType w:val="multilevel"/>
    <w:tmpl w:val="5A14282A"/>
    <w:lvl w:ilvl="0">
      <w:start w:val="1"/>
      <w:numFmt w:val="decimal"/>
      <w:pStyle w:val="210"/>
      <w:suff w:val="space"/>
      <w:lvlText w:val="Рис. 5.%1"/>
      <w:lvlJc w:val="left"/>
      <w:pPr>
        <w:ind w:left="432" w:hanging="432"/>
      </w:pPr>
      <w:rPr>
        <w:rFonts w:ascii="Times New Roman" w:hAnsi="Times New Roman" w:hint="default"/>
        <w:b w:val="0"/>
        <w:i w:val="0"/>
        <w:caps w:val="0"/>
        <w:strike w:val="0"/>
        <w:dstrike w:val="0"/>
        <w:vanish w:val="0"/>
        <w:color w:val="auto"/>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Restart w:val="0"/>
      <w:suff w:val="space"/>
      <w:lvlText w:val="Рис. %1.%2"/>
      <w:lvlJc w:val="left"/>
      <w:pPr>
        <w:ind w:left="576" w:hanging="576"/>
      </w:pPr>
      <w:rPr>
        <w:rFonts w:ascii="Times New Roman" w:hAnsi="Times New Roman" w:hint="default"/>
        <w:b w:val="0"/>
        <w:i w:val="0"/>
        <w:caps w:val="0"/>
        <w:strike w:val="0"/>
        <w:dstrike w:val="0"/>
        <w:vanish w:val="0"/>
        <w:color w:val="auto"/>
        <w:spacing w:val="0"/>
        <w:kern w:val="0"/>
        <w:position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ascii="Times New Roman" w:hAnsi="Times New Roman" w:hint="default"/>
        <w:b/>
        <w:i w:val="0"/>
        <w:caps w:val="0"/>
        <w:strike w:val="0"/>
        <w:dstrike w:val="0"/>
        <w:vanish w:val="0"/>
        <w:color w:val="auto"/>
        <w:spacing w:val="0"/>
        <w:kern w:val="0"/>
        <w:position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suff w:val="space"/>
      <w:lvlText w:val="%1.%2.%3.%4.%5."/>
      <w:lvlJc w:val="left"/>
      <w:pPr>
        <w:ind w:left="1008" w:hanging="24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5" w15:restartNumberingAfterBreak="0">
    <w:nsid w:val="5DB5245B"/>
    <w:multiLevelType w:val="hybridMultilevel"/>
    <w:tmpl w:val="1EA4E730"/>
    <w:lvl w:ilvl="0" w:tplc="CD26C352">
      <w:start w:val="1"/>
      <w:numFmt w:val="bullet"/>
      <w:pStyle w:val="11"/>
      <w:lvlText w:val=""/>
      <w:lvlJc w:val="left"/>
      <w:pPr>
        <w:tabs>
          <w:tab w:val="num" w:pos="567"/>
        </w:tabs>
        <w:ind w:left="0" w:firstLine="284"/>
      </w:pPr>
      <w:rPr>
        <w:rFonts w:ascii="Symbol" w:hAnsi="Symbol" w:hint="default"/>
        <w:color w:val="auto"/>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5DE74296"/>
    <w:multiLevelType w:val="hybridMultilevel"/>
    <w:tmpl w:val="55F6180E"/>
    <w:lvl w:ilvl="0" w:tplc="0419000F">
      <w:start w:val="1"/>
      <w:numFmt w:val="decimal"/>
      <w:pStyle w:val="a6"/>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7" w15:restartNumberingAfterBreak="0">
    <w:nsid w:val="5E634A73"/>
    <w:multiLevelType w:val="hybridMultilevel"/>
    <w:tmpl w:val="919A23C4"/>
    <w:lvl w:ilvl="0" w:tplc="80BE8A9E">
      <w:start w:val="1"/>
      <w:numFmt w:val="decimal"/>
      <w:pStyle w:val="62"/>
      <w:lvlText w:val="4.2.3.%1"/>
      <w:lvlJc w:val="left"/>
      <w:pPr>
        <w:ind w:left="720" w:hanging="360"/>
      </w:pPr>
    </w:lvl>
    <w:lvl w:ilvl="1" w:tplc="441068CA">
      <w:start w:val="1"/>
      <w:numFmt w:val="lowerLetter"/>
      <w:lvlText w:val="%2."/>
      <w:lvlJc w:val="left"/>
      <w:pPr>
        <w:ind w:left="1440" w:hanging="360"/>
      </w:pPr>
    </w:lvl>
    <w:lvl w:ilvl="2" w:tplc="9C4C95F0">
      <w:start w:val="1"/>
      <w:numFmt w:val="lowerRoman"/>
      <w:lvlText w:val="%3."/>
      <w:lvlJc w:val="right"/>
      <w:pPr>
        <w:ind w:left="2160" w:hanging="180"/>
      </w:pPr>
    </w:lvl>
    <w:lvl w:ilvl="3" w:tplc="B36CACEA">
      <w:start w:val="1"/>
      <w:numFmt w:val="decimal"/>
      <w:lvlText w:val="%4."/>
      <w:lvlJc w:val="left"/>
      <w:pPr>
        <w:ind w:left="2880" w:hanging="360"/>
      </w:pPr>
    </w:lvl>
    <w:lvl w:ilvl="4" w:tplc="3828AB82">
      <w:start w:val="1"/>
      <w:numFmt w:val="lowerLetter"/>
      <w:lvlText w:val="%5."/>
      <w:lvlJc w:val="left"/>
      <w:pPr>
        <w:ind w:left="3600" w:hanging="360"/>
      </w:pPr>
    </w:lvl>
    <w:lvl w:ilvl="5" w:tplc="2AF68A70">
      <w:start w:val="1"/>
      <w:numFmt w:val="lowerRoman"/>
      <w:lvlText w:val="%6."/>
      <w:lvlJc w:val="right"/>
      <w:pPr>
        <w:ind w:left="4320" w:hanging="180"/>
      </w:pPr>
    </w:lvl>
    <w:lvl w:ilvl="6" w:tplc="6F64B32E">
      <w:start w:val="1"/>
      <w:numFmt w:val="decimal"/>
      <w:lvlText w:val="%7."/>
      <w:lvlJc w:val="left"/>
      <w:pPr>
        <w:ind w:left="5040" w:hanging="360"/>
      </w:pPr>
    </w:lvl>
    <w:lvl w:ilvl="7" w:tplc="6C349DB6">
      <w:start w:val="1"/>
      <w:numFmt w:val="lowerLetter"/>
      <w:lvlText w:val="%8."/>
      <w:lvlJc w:val="left"/>
      <w:pPr>
        <w:ind w:left="5760" w:hanging="360"/>
      </w:pPr>
    </w:lvl>
    <w:lvl w:ilvl="8" w:tplc="C914C1B4">
      <w:start w:val="1"/>
      <w:numFmt w:val="lowerRoman"/>
      <w:lvlText w:val="%9."/>
      <w:lvlJc w:val="right"/>
      <w:pPr>
        <w:ind w:left="6480" w:hanging="180"/>
      </w:pPr>
    </w:lvl>
  </w:abstractNum>
  <w:abstractNum w:abstractNumId="48" w15:restartNumberingAfterBreak="0">
    <w:nsid w:val="5FFE56E6"/>
    <w:multiLevelType w:val="hybridMultilevel"/>
    <w:tmpl w:val="306056EC"/>
    <w:lvl w:ilvl="0" w:tplc="86C80AB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9" w15:restartNumberingAfterBreak="0">
    <w:nsid w:val="61C811F1"/>
    <w:multiLevelType w:val="multilevel"/>
    <w:tmpl w:val="A2EA8DDA"/>
    <w:lvl w:ilvl="0">
      <w:start w:val="1"/>
      <w:numFmt w:val="decimal"/>
      <w:lvlText w:val="%1."/>
      <w:lvlJc w:val="left"/>
      <w:pPr>
        <w:ind w:left="360" w:hanging="360"/>
      </w:pPr>
    </w:lvl>
    <w:lvl w:ilvl="1">
      <w:start w:val="1"/>
      <w:numFmt w:val="decimal"/>
      <w:pStyle w:val="a7"/>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0" w15:restartNumberingAfterBreak="0">
    <w:nsid w:val="620F175C"/>
    <w:multiLevelType w:val="multilevel"/>
    <w:tmpl w:val="BA28399A"/>
    <w:styleLink w:val="WW8Num3"/>
    <w:lvl w:ilvl="0">
      <w:numFmt w:val="bullet"/>
      <w:lvlText w:val=""/>
      <w:lvlJc w:val="left"/>
      <w:pPr>
        <w:ind w:left="720" w:hanging="360"/>
      </w:pPr>
      <w:rPr>
        <w:rFonts w:ascii="Symbol" w:hAnsi="Symbol"/>
      </w:rPr>
    </w:lvl>
    <w:lvl w:ilvl="1">
      <w:numFmt w:val="bullet"/>
      <w:lvlText w:val=""/>
      <w:lvlJc w:val="left"/>
      <w:pPr>
        <w:ind w:left="1080" w:hanging="360"/>
      </w:pPr>
      <w:rPr>
        <w:rFonts w:ascii="Symbol" w:hAnsi="Symbol"/>
      </w:rPr>
    </w:lvl>
    <w:lvl w:ilvl="2">
      <w:numFmt w:val="bullet"/>
      <w:lvlText w:val=""/>
      <w:lvlJc w:val="left"/>
      <w:pPr>
        <w:ind w:left="1440" w:hanging="360"/>
      </w:pPr>
      <w:rPr>
        <w:rFonts w:ascii="Symbol" w:hAnsi="Symbol"/>
      </w:rPr>
    </w:lvl>
    <w:lvl w:ilvl="3">
      <w:numFmt w:val="bullet"/>
      <w:lvlText w:val=""/>
      <w:lvlJc w:val="left"/>
      <w:pPr>
        <w:ind w:left="1800" w:hanging="360"/>
      </w:pPr>
      <w:rPr>
        <w:rFonts w:ascii="Symbol" w:hAnsi="Symbol"/>
      </w:rPr>
    </w:lvl>
    <w:lvl w:ilvl="4">
      <w:numFmt w:val="bullet"/>
      <w:lvlText w:val=""/>
      <w:lvlJc w:val="left"/>
      <w:pPr>
        <w:ind w:left="2160" w:hanging="360"/>
      </w:pPr>
      <w:rPr>
        <w:rFonts w:ascii="Symbol" w:hAnsi="Symbol"/>
      </w:rPr>
    </w:lvl>
    <w:lvl w:ilvl="5">
      <w:numFmt w:val="bullet"/>
      <w:lvlText w:val=""/>
      <w:lvlJc w:val="left"/>
      <w:pPr>
        <w:ind w:left="2520" w:hanging="360"/>
      </w:pPr>
      <w:rPr>
        <w:rFonts w:ascii="Symbol" w:hAnsi="Symbol"/>
      </w:rPr>
    </w:lvl>
    <w:lvl w:ilvl="6">
      <w:numFmt w:val="bullet"/>
      <w:lvlText w:val=""/>
      <w:lvlJc w:val="left"/>
      <w:pPr>
        <w:ind w:left="2880" w:hanging="360"/>
      </w:pPr>
      <w:rPr>
        <w:rFonts w:ascii="Symbol" w:hAnsi="Symbol"/>
      </w:rPr>
    </w:lvl>
    <w:lvl w:ilvl="7">
      <w:numFmt w:val="bullet"/>
      <w:lvlText w:val=""/>
      <w:lvlJc w:val="left"/>
      <w:pPr>
        <w:ind w:left="3240" w:hanging="360"/>
      </w:pPr>
      <w:rPr>
        <w:rFonts w:ascii="Symbol" w:hAnsi="Symbol"/>
      </w:rPr>
    </w:lvl>
    <w:lvl w:ilvl="8">
      <w:numFmt w:val="bullet"/>
      <w:lvlText w:val=""/>
      <w:lvlJc w:val="left"/>
      <w:pPr>
        <w:ind w:left="3600" w:hanging="360"/>
      </w:pPr>
      <w:rPr>
        <w:rFonts w:ascii="Symbol" w:hAnsi="Symbol"/>
      </w:rPr>
    </w:lvl>
  </w:abstractNum>
  <w:abstractNum w:abstractNumId="51" w15:restartNumberingAfterBreak="0">
    <w:nsid w:val="67A87347"/>
    <w:multiLevelType w:val="multilevel"/>
    <w:tmpl w:val="517EADF4"/>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52" w15:restartNumberingAfterBreak="0">
    <w:nsid w:val="67DE7DDD"/>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3" w15:restartNumberingAfterBreak="0">
    <w:nsid w:val="69A66007"/>
    <w:multiLevelType w:val="multilevel"/>
    <w:tmpl w:val="674E7A3E"/>
    <w:lvl w:ilvl="0">
      <w:start w:val="1"/>
      <w:numFmt w:val="decimal"/>
      <w:lvlText w:val="%1"/>
      <w:lvlJc w:val="left"/>
      <w:pPr>
        <w:ind w:left="450" w:hanging="450"/>
      </w:pPr>
      <w:rPr>
        <w:rFonts w:hint="default"/>
      </w:rPr>
    </w:lvl>
    <w:lvl w:ilvl="1">
      <w:start w:val="1"/>
      <w:numFmt w:val="decimal"/>
      <w:lvlText w:val="%1.%2"/>
      <w:lvlJc w:val="left"/>
      <w:pPr>
        <w:ind w:left="1159" w:hanging="45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4" w15:restartNumberingAfterBreak="0">
    <w:nsid w:val="6DFF17F4"/>
    <w:multiLevelType w:val="singleLevel"/>
    <w:tmpl w:val="63F883D0"/>
    <w:lvl w:ilvl="0">
      <w:start w:val="1"/>
      <w:numFmt w:val="decimal"/>
      <w:lvlText w:val="%1."/>
      <w:legacy w:legacy="1" w:legacySpace="0" w:legacyIndent="0"/>
      <w:lvlJc w:val="left"/>
      <w:rPr>
        <w:rFonts w:ascii="Times New Roman CYR" w:hAnsi="Times New Roman CYR" w:cs="Times New Roman CYR" w:hint="default"/>
      </w:rPr>
    </w:lvl>
  </w:abstractNum>
  <w:abstractNum w:abstractNumId="55" w15:restartNumberingAfterBreak="0">
    <w:nsid w:val="6E5200A8"/>
    <w:multiLevelType w:val="hybridMultilevel"/>
    <w:tmpl w:val="2C54EC90"/>
    <w:lvl w:ilvl="0" w:tplc="FFFFFFFF">
      <w:start w:val="1"/>
      <w:numFmt w:val="decimal"/>
      <w:pStyle w:val="211"/>
      <w:lvlText w:val="Рис. 7.%1."/>
      <w:lvlJc w:val="left"/>
      <w:pPr>
        <w:tabs>
          <w:tab w:val="num" w:pos="1080"/>
        </w:tabs>
        <w:ind w:left="0" w:firstLine="0"/>
      </w:pPr>
      <w:rPr>
        <w:rFonts w:ascii="Times New Roman" w:hAnsi="Times New Roman" w:hint="default"/>
        <w:b w:val="0"/>
        <w:i w:val="0"/>
        <w:caps w:val="0"/>
        <w:strike w:val="0"/>
        <w:dstrike w:val="0"/>
        <w:vanish w:val="0"/>
        <w:color w:val="auto"/>
        <w:spacing w:val="0"/>
        <w:kern w:val="0"/>
        <w:position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6" w15:restartNumberingAfterBreak="0">
    <w:nsid w:val="707F0660"/>
    <w:multiLevelType w:val="hybridMultilevel"/>
    <w:tmpl w:val="6C906C64"/>
    <w:lvl w:ilvl="0" w:tplc="3A706766">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70A53AED"/>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8" w15:restartNumberingAfterBreak="0">
    <w:nsid w:val="71017D2F"/>
    <w:multiLevelType w:val="hybridMultilevel"/>
    <w:tmpl w:val="B224AE20"/>
    <w:lvl w:ilvl="0" w:tplc="08F63938">
      <w:start w:val="1"/>
      <w:numFmt w:val="decimal"/>
      <w:pStyle w:val="33"/>
      <w:lvlText w:val="3.3.%1 "/>
      <w:lvlJc w:val="left"/>
      <w:pPr>
        <w:ind w:left="1800" w:hanging="360"/>
      </w:pPr>
    </w:lvl>
    <w:lvl w:ilvl="1" w:tplc="04190019">
      <w:start w:val="1"/>
      <w:numFmt w:val="lowerLetter"/>
      <w:lvlText w:val="%2."/>
      <w:lvlJc w:val="left"/>
      <w:pPr>
        <w:ind w:left="2520" w:hanging="360"/>
      </w:pPr>
    </w:lvl>
    <w:lvl w:ilvl="2" w:tplc="0419001B">
      <w:start w:val="1"/>
      <w:numFmt w:val="lowerRoman"/>
      <w:lvlText w:val="%3."/>
      <w:lvlJc w:val="right"/>
      <w:pPr>
        <w:ind w:left="3240" w:hanging="180"/>
      </w:pPr>
    </w:lvl>
    <w:lvl w:ilvl="3" w:tplc="0419000F">
      <w:start w:val="1"/>
      <w:numFmt w:val="decimal"/>
      <w:lvlText w:val="%4."/>
      <w:lvlJc w:val="left"/>
      <w:pPr>
        <w:ind w:left="3960" w:hanging="360"/>
      </w:pPr>
    </w:lvl>
    <w:lvl w:ilvl="4" w:tplc="04190019">
      <w:start w:val="1"/>
      <w:numFmt w:val="lowerLetter"/>
      <w:lvlText w:val="%5."/>
      <w:lvlJc w:val="left"/>
      <w:pPr>
        <w:ind w:left="4680" w:hanging="360"/>
      </w:pPr>
    </w:lvl>
    <w:lvl w:ilvl="5" w:tplc="0419001B">
      <w:start w:val="1"/>
      <w:numFmt w:val="lowerRoman"/>
      <w:lvlText w:val="%6."/>
      <w:lvlJc w:val="right"/>
      <w:pPr>
        <w:ind w:left="5400" w:hanging="180"/>
      </w:pPr>
    </w:lvl>
    <w:lvl w:ilvl="6" w:tplc="0419000F">
      <w:start w:val="1"/>
      <w:numFmt w:val="decimal"/>
      <w:lvlText w:val="%7."/>
      <w:lvlJc w:val="left"/>
      <w:pPr>
        <w:ind w:left="6120" w:hanging="360"/>
      </w:pPr>
    </w:lvl>
    <w:lvl w:ilvl="7" w:tplc="04190019">
      <w:start w:val="1"/>
      <w:numFmt w:val="lowerLetter"/>
      <w:lvlText w:val="%8."/>
      <w:lvlJc w:val="left"/>
      <w:pPr>
        <w:ind w:left="6840" w:hanging="360"/>
      </w:pPr>
    </w:lvl>
    <w:lvl w:ilvl="8" w:tplc="0419001B">
      <w:start w:val="1"/>
      <w:numFmt w:val="lowerRoman"/>
      <w:lvlText w:val="%9."/>
      <w:lvlJc w:val="right"/>
      <w:pPr>
        <w:ind w:left="7560" w:hanging="180"/>
      </w:pPr>
    </w:lvl>
  </w:abstractNum>
  <w:abstractNum w:abstractNumId="59" w15:restartNumberingAfterBreak="0">
    <w:nsid w:val="734F7301"/>
    <w:multiLevelType w:val="hybridMultilevel"/>
    <w:tmpl w:val="E5AA568C"/>
    <w:lvl w:ilvl="0" w:tplc="FFFFFFFF">
      <w:start w:val="1"/>
      <w:numFmt w:val="decimal"/>
      <w:pStyle w:val="511"/>
      <w:lvlText w:val="Таблица 12.%1"/>
      <w:lvlJc w:val="left"/>
      <w:pPr>
        <w:tabs>
          <w:tab w:val="num" w:pos="113"/>
        </w:tabs>
        <w:ind w:left="113" w:firstLine="7768"/>
      </w:pPr>
      <w:rPr>
        <w:rFonts w:ascii="Times New Roman" w:hAnsi="Times New Roman" w:hint="default"/>
        <w:b w:val="0"/>
        <w:i w:val="0"/>
        <w:caps w:val="0"/>
        <w:strike w:val="0"/>
        <w:dstrike w:val="0"/>
        <w:vanish w:val="0"/>
        <w:color w:val="auto"/>
        <w:spacing w:val="0"/>
        <w:kern w:val="0"/>
        <w:position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0" w15:restartNumberingAfterBreak="0">
    <w:nsid w:val="75D82537"/>
    <w:multiLevelType w:val="hybridMultilevel"/>
    <w:tmpl w:val="DCD8D444"/>
    <w:lvl w:ilvl="0" w:tplc="BCFCB6D0">
      <w:start w:val="1"/>
      <w:numFmt w:val="decimal"/>
      <w:pStyle w:val="710"/>
      <w:lvlText w:val="Таблица 15.%1"/>
      <w:lvlJc w:val="left"/>
      <w:pPr>
        <w:tabs>
          <w:tab w:val="num" w:pos="9548"/>
        </w:tabs>
        <w:ind w:left="0" w:firstLine="8108"/>
      </w:pPr>
      <w:rPr>
        <w:rFonts w:ascii="Times New Roman" w:hAnsi="Times New Roman" w:hint="default"/>
        <w:b w:val="0"/>
        <w:i w:val="0"/>
        <w:caps w:val="0"/>
        <w:strike w:val="0"/>
        <w:dstrike w:val="0"/>
        <w:vanish w:val="0"/>
        <w:color w:val="auto"/>
        <w:spacing w:val="0"/>
        <w:kern w:val="0"/>
        <w:position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1" w15:restartNumberingAfterBreak="0">
    <w:nsid w:val="77775AC3"/>
    <w:multiLevelType w:val="hybridMultilevel"/>
    <w:tmpl w:val="8E8E750A"/>
    <w:lvl w:ilvl="0" w:tplc="FFFFFFFF">
      <w:start w:val="1"/>
      <w:numFmt w:val="decimal"/>
      <w:pStyle w:val="611"/>
      <w:lvlText w:val="Таблица 2.%1"/>
      <w:lvlJc w:val="left"/>
      <w:pPr>
        <w:tabs>
          <w:tab w:val="num" w:pos="9435"/>
        </w:tabs>
        <w:ind w:left="0" w:firstLine="7995"/>
      </w:pPr>
      <w:rPr>
        <w:rFonts w:ascii="Times New Roman" w:hAnsi="Times New Roman" w:hint="default"/>
        <w:b w:val="0"/>
        <w:i w:val="0"/>
        <w:caps w:val="0"/>
        <w:strike w:val="0"/>
        <w:dstrike w:val="0"/>
        <w:vanish w:val="0"/>
        <w:color w:val="auto"/>
        <w:spacing w:val="0"/>
        <w:kern w:val="0"/>
        <w:position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2" w15:restartNumberingAfterBreak="0">
    <w:nsid w:val="77BF2FEE"/>
    <w:multiLevelType w:val="hybridMultilevel"/>
    <w:tmpl w:val="CA4C7ECE"/>
    <w:lvl w:ilvl="0" w:tplc="FFFFFFFF">
      <w:start w:val="1"/>
      <w:numFmt w:val="decimal"/>
      <w:pStyle w:val="31"/>
      <w:lvlText w:val="Таблица 5.%1"/>
      <w:lvlJc w:val="left"/>
      <w:pPr>
        <w:tabs>
          <w:tab w:val="num" w:pos="0"/>
        </w:tabs>
        <w:ind w:left="0" w:firstLine="7995"/>
      </w:pPr>
      <w:rPr>
        <w:rFonts w:ascii="Times New Roman" w:hAnsi="Times New Roman" w:hint="default"/>
        <w:b w:val="0"/>
        <w:i w:val="0"/>
        <w:caps w:val="0"/>
        <w:strike w:val="0"/>
        <w:dstrike w:val="0"/>
        <w:vanish w:val="0"/>
        <w:color w:val="auto"/>
        <w:spacing w:val="0"/>
        <w:kern w:val="0"/>
        <w:position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3" w15:restartNumberingAfterBreak="0">
    <w:nsid w:val="77F243A1"/>
    <w:multiLevelType w:val="hybridMultilevel"/>
    <w:tmpl w:val="4F7A835A"/>
    <w:lvl w:ilvl="0" w:tplc="0A48B9B2">
      <w:start w:val="1"/>
      <w:numFmt w:val="decimal"/>
      <w:lvlText w:val="%1."/>
      <w:lvlJc w:val="left"/>
      <w:pPr>
        <w:ind w:left="-78"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64" w15:restartNumberingAfterBreak="0">
    <w:nsid w:val="799654A2"/>
    <w:multiLevelType w:val="hybridMultilevel"/>
    <w:tmpl w:val="E6D2A650"/>
    <w:lvl w:ilvl="0" w:tplc="100C1B2E">
      <w:start w:val="1"/>
      <w:numFmt w:val="decimal"/>
      <w:pStyle w:val="12"/>
      <w:lvlText w:val="Рис. %1."/>
      <w:lvlJc w:val="left"/>
      <w:pPr>
        <w:tabs>
          <w:tab w:val="num" w:pos="1077"/>
        </w:tabs>
        <w:ind w:left="0" w:firstLine="709"/>
      </w:pPr>
      <w:rPr>
        <w:rFonts w:ascii="Times New Roman" w:hAnsi="Times New Roman" w:hint="default"/>
        <w:b w:val="0"/>
        <w:i w:val="0"/>
        <w:caps w:val="0"/>
        <w:strike w:val="0"/>
        <w:dstrike w:val="0"/>
        <w:vanish w:val="0"/>
        <w:color w:val="auto"/>
        <w:spacing w:val="0"/>
        <w:kern w:val="0"/>
        <w:position w:val="0"/>
        <w:sz w:val="24"/>
        <w:u w:val="none"/>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5" w15:restartNumberingAfterBreak="0">
    <w:nsid w:val="7B1D5029"/>
    <w:multiLevelType w:val="hybridMultilevel"/>
    <w:tmpl w:val="2916A8EA"/>
    <w:lvl w:ilvl="0" w:tplc="FF44941A">
      <w:start w:val="1"/>
      <w:numFmt w:val="decimal"/>
      <w:pStyle w:val="90"/>
      <w:lvlText w:val="7.%1 "/>
      <w:lvlJc w:val="left"/>
      <w:pPr>
        <w:ind w:left="1428" w:hanging="360"/>
      </w:pPr>
    </w:lvl>
    <w:lvl w:ilvl="1" w:tplc="04190019">
      <w:start w:val="1"/>
      <w:numFmt w:val="lowerLetter"/>
      <w:lvlText w:val="%2."/>
      <w:lvlJc w:val="left"/>
      <w:pPr>
        <w:ind w:left="2148" w:hanging="360"/>
      </w:pPr>
    </w:lvl>
    <w:lvl w:ilvl="2" w:tplc="0419001B">
      <w:start w:val="1"/>
      <w:numFmt w:val="lowerRoman"/>
      <w:lvlText w:val="%3."/>
      <w:lvlJc w:val="right"/>
      <w:pPr>
        <w:ind w:left="2868" w:hanging="180"/>
      </w:pPr>
    </w:lvl>
    <w:lvl w:ilvl="3" w:tplc="0419000F">
      <w:start w:val="1"/>
      <w:numFmt w:val="decimal"/>
      <w:lvlText w:val="%4."/>
      <w:lvlJc w:val="left"/>
      <w:pPr>
        <w:ind w:left="3588" w:hanging="360"/>
      </w:pPr>
    </w:lvl>
    <w:lvl w:ilvl="4" w:tplc="04190019">
      <w:start w:val="1"/>
      <w:numFmt w:val="lowerLetter"/>
      <w:lvlText w:val="%5."/>
      <w:lvlJc w:val="left"/>
      <w:pPr>
        <w:ind w:left="4308" w:hanging="360"/>
      </w:pPr>
    </w:lvl>
    <w:lvl w:ilvl="5" w:tplc="0419001B">
      <w:start w:val="1"/>
      <w:numFmt w:val="lowerRoman"/>
      <w:lvlText w:val="%6."/>
      <w:lvlJc w:val="right"/>
      <w:pPr>
        <w:ind w:left="5028" w:hanging="180"/>
      </w:pPr>
    </w:lvl>
    <w:lvl w:ilvl="6" w:tplc="0419000F">
      <w:start w:val="1"/>
      <w:numFmt w:val="decimal"/>
      <w:lvlText w:val="%7."/>
      <w:lvlJc w:val="left"/>
      <w:pPr>
        <w:ind w:left="5748" w:hanging="360"/>
      </w:pPr>
    </w:lvl>
    <w:lvl w:ilvl="7" w:tplc="04190019">
      <w:start w:val="1"/>
      <w:numFmt w:val="lowerLetter"/>
      <w:lvlText w:val="%8."/>
      <w:lvlJc w:val="left"/>
      <w:pPr>
        <w:ind w:left="6468" w:hanging="360"/>
      </w:pPr>
    </w:lvl>
    <w:lvl w:ilvl="8" w:tplc="0419001B">
      <w:start w:val="1"/>
      <w:numFmt w:val="lowerRoman"/>
      <w:lvlText w:val="%9."/>
      <w:lvlJc w:val="right"/>
      <w:pPr>
        <w:ind w:left="7188" w:hanging="180"/>
      </w:pPr>
    </w:lvl>
  </w:abstractNum>
  <w:abstractNum w:abstractNumId="66" w15:restartNumberingAfterBreak="0">
    <w:nsid w:val="7D76672F"/>
    <w:multiLevelType w:val="hybridMultilevel"/>
    <w:tmpl w:val="8E1A17EC"/>
    <w:lvl w:ilvl="0" w:tplc="B1C6692A">
      <w:start w:val="1"/>
      <w:numFmt w:val="decimal"/>
      <w:pStyle w:val="70"/>
      <w:lvlText w:val="4.3.%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7" w15:restartNumberingAfterBreak="0">
    <w:nsid w:val="7EE72997"/>
    <w:multiLevelType w:val="hybridMultilevel"/>
    <w:tmpl w:val="618E1374"/>
    <w:lvl w:ilvl="0" w:tplc="FFFFFFFF">
      <w:start w:val="1"/>
      <w:numFmt w:val="decimal"/>
      <w:pStyle w:val="13"/>
      <w:lvlText w:val="Таблица 7.%1"/>
      <w:lvlJc w:val="left"/>
      <w:pPr>
        <w:tabs>
          <w:tab w:val="num" w:pos="9435"/>
        </w:tabs>
        <w:ind w:left="0" w:firstLine="7995"/>
      </w:pPr>
      <w:rPr>
        <w:rFonts w:ascii="Times New Roman" w:hAnsi="Times New Roman" w:hint="default"/>
        <w:b w:val="0"/>
        <w:i w:val="0"/>
        <w:caps w:val="0"/>
        <w:strike w:val="0"/>
        <w:dstrike w:val="0"/>
        <w:vanish w:val="0"/>
        <w:color w:val="auto"/>
        <w:spacing w:val="0"/>
        <w:kern w:val="0"/>
        <w:position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3"/>
  </w:num>
  <w:num w:numId="2">
    <w:abstractNumId w:val="28"/>
  </w:num>
  <w:num w:numId="3">
    <w:abstractNumId w:val="36"/>
  </w:num>
  <w:num w:numId="4">
    <w:abstractNumId w:val="63"/>
  </w:num>
  <w:num w:numId="5">
    <w:abstractNumId w:val="56"/>
  </w:num>
  <w:num w:numId="6">
    <w:abstractNumId w:val="25"/>
  </w:num>
  <w:num w:numId="7">
    <w:abstractNumId w:val="20"/>
  </w:num>
  <w:num w:numId="8">
    <w:abstractNumId w:val="45"/>
  </w:num>
  <w:num w:numId="9">
    <w:abstractNumId w:val="4"/>
  </w:num>
  <w:num w:numId="10">
    <w:abstractNumId w:val="42"/>
  </w:num>
  <w:num w:numId="11">
    <w:abstractNumId w:val="7"/>
  </w:num>
  <w:num w:numId="12">
    <w:abstractNumId w:val="39"/>
  </w:num>
  <w:num w:numId="13">
    <w:abstractNumId w:val="0"/>
  </w:num>
  <w:num w:numId="14">
    <w:abstractNumId w:val="64"/>
  </w:num>
  <w:num w:numId="15">
    <w:abstractNumId w:val="43"/>
  </w:num>
  <w:num w:numId="16">
    <w:abstractNumId w:val="11"/>
  </w:num>
  <w:num w:numId="17">
    <w:abstractNumId w:val="27"/>
  </w:num>
  <w:num w:numId="18">
    <w:abstractNumId w:val="58"/>
  </w:num>
  <w:num w:numId="19">
    <w:abstractNumId w:val="16"/>
  </w:num>
  <w:num w:numId="20">
    <w:abstractNumId w:val="6"/>
  </w:num>
  <w:num w:numId="21">
    <w:abstractNumId w:val="47"/>
  </w:num>
  <w:num w:numId="22">
    <w:abstractNumId w:val="66"/>
  </w:num>
  <w:num w:numId="23">
    <w:abstractNumId w:val="32"/>
  </w:num>
  <w:num w:numId="24">
    <w:abstractNumId w:val="65"/>
  </w:num>
  <w:num w:numId="25">
    <w:abstractNumId w:val="46"/>
  </w:num>
  <w:num w:numId="26">
    <w:abstractNumId w:val="2"/>
  </w:num>
  <w:num w:numId="27">
    <w:abstractNumId w:val="21"/>
  </w:num>
  <w:num w:numId="28">
    <w:abstractNumId w:val="29"/>
  </w:num>
  <w:num w:numId="29">
    <w:abstractNumId w:val="30"/>
  </w:num>
  <w:num w:numId="30">
    <w:abstractNumId w:val="33"/>
  </w:num>
  <w:num w:numId="31">
    <w:abstractNumId w:val="34"/>
  </w:num>
  <w:num w:numId="32">
    <w:abstractNumId w:val="62"/>
  </w:num>
  <w:num w:numId="33">
    <w:abstractNumId w:val="10"/>
  </w:num>
  <w:num w:numId="34">
    <w:abstractNumId w:val="15"/>
  </w:num>
  <w:num w:numId="35">
    <w:abstractNumId w:val="55"/>
  </w:num>
  <w:num w:numId="36">
    <w:abstractNumId w:val="22"/>
  </w:num>
  <w:num w:numId="37">
    <w:abstractNumId w:val="9"/>
  </w:num>
  <w:num w:numId="38">
    <w:abstractNumId w:val="61"/>
  </w:num>
  <w:num w:numId="39">
    <w:abstractNumId w:val="8"/>
  </w:num>
  <w:num w:numId="40">
    <w:abstractNumId w:val="59"/>
  </w:num>
  <w:num w:numId="41">
    <w:abstractNumId w:val="31"/>
  </w:num>
  <w:num w:numId="42">
    <w:abstractNumId w:val="13"/>
  </w:num>
  <w:num w:numId="43">
    <w:abstractNumId w:val="67"/>
  </w:num>
  <w:num w:numId="44">
    <w:abstractNumId w:val="44"/>
  </w:num>
  <w:num w:numId="45">
    <w:abstractNumId w:val="24"/>
  </w:num>
  <w:num w:numId="46">
    <w:abstractNumId w:val="23"/>
  </w:num>
  <w:num w:numId="47">
    <w:abstractNumId w:val="5"/>
  </w:num>
  <w:num w:numId="48">
    <w:abstractNumId w:val="19"/>
  </w:num>
  <w:num w:numId="49">
    <w:abstractNumId w:val="60"/>
  </w:num>
  <w:num w:numId="50">
    <w:abstractNumId w:val="57"/>
  </w:num>
  <w:num w:numId="51">
    <w:abstractNumId w:val="52"/>
  </w:num>
  <w:num w:numId="52">
    <w:abstractNumId w:val="1"/>
  </w:num>
  <w:num w:numId="53">
    <w:abstractNumId w:val="37"/>
  </w:num>
  <w:num w:numId="54">
    <w:abstractNumId w:val="49"/>
  </w:num>
  <w:num w:numId="5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48"/>
  </w:num>
  <w:num w:numId="59">
    <w:abstractNumId w:val="35"/>
  </w:num>
  <w:num w:numId="60">
    <w:abstractNumId w:val="50"/>
  </w:num>
  <w:num w:numId="61">
    <w:abstractNumId w:val="12"/>
  </w:num>
  <w:num w:numId="62">
    <w:abstractNumId w:val="17"/>
  </w:num>
  <w:num w:numId="63">
    <w:abstractNumId w:val="53"/>
  </w:num>
  <w:num w:numId="64">
    <w:abstractNumId w:val="26"/>
  </w:num>
  <w:num w:numId="65">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54"/>
  </w:num>
  <w:num w:numId="67">
    <w:abstractNumId w:val="40"/>
  </w:num>
  <w:num w:numId="68">
    <w:abstractNumId w:val="38"/>
  </w:num>
  <w:num w:numId="69">
    <w:abstractNumId w:val="14"/>
  </w:num>
  <w:num w:numId="70">
    <w:abstractNumId w:val="51"/>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E62C3"/>
    <w:rsid w:val="000011D4"/>
    <w:rsid w:val="00001D08"/>
    <w:rsid w:val="00002548"/>
    <w:rsid w:val="00002A96"/>
    <w:rsid w:val="00003095"/>
    <w:rsid w:val="00004124"/>
    <w:rsid w:val="00004BE9"/>
    <w:rsid w:val="00005C4E"/>
    <w:rsid w:val="00006295"/>
    <w:rsid w:val="00006AEB"/>
    <w:rsid w:val="00006D3B"/>
    <w:rsid w:val="0001001D"/>
    <w:rsid w:val="000104CC"/>
    <w:rsid w:val="00010609"/>
    <w:rsid w:val="00010E8A"/>
    <w:rsid w:val="000111DF"/>
    <w:rsid w:val="00012BF2"/>
    <w:rsid w:val="00013497"/>
    <w:rsid w:val="00013A62"/>
    <w:rsid w:val="00013D33"/>
    <w:rsid w:val="00014513"/>
    <w:rsid w:val="00014E3E"/>
    <w:rsid w:val="00015399"/>
    <w:rsid w:val="00015BE0"/>
    <w:rsid w:val="00016C29"/>
    <w:rsid w:val="00017437"/>
    <w:rsid w:val="00017ADA"/>
    <w:rsid w:val="00017B0D"/>
    <w:rsid w:val="00017D89"/>
    <w:rsid w:val="00020B7A"/>
    <w:rsid w:val="00020E47"/>
    <w:rsid w:val="0002248A"/>
    <w:rsid w:val="00022D18"/>
    <w:rsid w:val="000235B4"/>
    <w:rsid w:val="000237E4"/>
    <w:rsid w:val="00023E99"/>
    <w:rsid w:val="00023F71"/>
    <w:rsid w:val="00024498"/>
    <w:rsid w:val="00024A75"/>
    <w:rsid w:val="000255A6"/>
    <w:rsid w:val="00025E9A"/>
    <w:rsid w:val="00027657"/>
    <w:rsid w:val="00030626"/>
    <w:rsid w:val="000311C9"/>
    <w:rsid w:val="00031B0C"/>
    <w:rsid w:val="00031F60"/>
    <w:rsid w:val="00032600"/>
    <w:rsid w:val="00032C6E"/>
    <w:rsid w:val="0003307E"/>
    <w:rsid w:val="00033213"/>
    <w:rsid w:val="00034503"/>
    <w:rsid w:val="00034DD8"/>
    <w:rsid w:val="00037103"/>
    <w:rsid w:val="000404AF"/>
    <w:rsid w:val="00040632"/>
    <w:rsid w:val="000415D3"/>
    <w:rsid w:val="000416CC"/>
    <w:rsid w:val="00041A40"/>
    <w:rsid w:val="00042B6E"/>
    <w:rsid w:val="00042D4D"/>
    <w:rsid w:val="0004537D"/>
    <w:rsid w:val="000458A2"/>
    <w:rsid w:val="00045BB1"/>
    <w:rsid w:val="0004655A"/>
    <w:rsid w:val="00046B5C"/>
    <w:rsid w:val="000501AA"/>
    <w:rsid w:val="00051A77"/>
    <w:rsid w:val="00051A80"/>
    <w:rsid w:val="00051F27"/>
    <w:rsid w:val="000530C1"/>
    <w:rsid w:val="00053F6E"/>
    <w:rsid w:val="00053F74"/>
    <w:rsid w:val="0005541F"/>
    <w:rsid w:val="00055958"/>
    <w:rsid w:val="00056912"/>
    <w:rsid w:val="00056D18"/>
    <w:rsid w:val="000571CC"/>
    <w:rsid w:val="000574E7"/>
    <w:rsid w:val="00057781"/>
    <w:rsid w:val="00057A84"/>
    <w:rsid w:val="00057BC7"/>
    <w:rsid w:val="000600AD"/>
    <w:rsid w:val="0006050B"/>
    <w:rsid w:val="00060671"/>
    <w:rsid w:val="00060F70"/>
    <w:rsid w:val="00061CDE"/>
    <w:rsid w:val="00062B9E"/>
    <w:rsid w:val="00062C37"/>
    <w:rsid w:val="00062D6C"/>
    <w:rsid w:val="00063144"/>
    <w:rsid w:val="000631FB"/>
    <w:rsid w:val="0006359F"/>
    <w:rsid w:val="000658C7"/>
    <w:rsid w:val="00065B48"/>
    <w:rsid w:val="00066883"/>
    <w:rsid w:val="0007105A"/>
    <w:rsid w:val="00071AF8"/>
    <w:rsid w:val="00072FEE"/>
    <w:rsid w:val="00073EB6"/>
    <w:rsid w:val="00074123"/>
    <w:rsid w:val="000764A2"/>
    <w:rsid w:val="00076A53"/>
    <w:rsid w:val="0007733B"/>
    <w:rsid w:val="00077B83"/>
    <w:rsid w:val="000809C9"/>
    <w:rsid w:val="00081364"/>
    <w:rsid w:val="000816AC"/>
    <w:rsid w:val="00081737"/>
    <w:rsid w:val="00081CA5"/>
    <w:rsid w:val="00082417"/>
    <w:rsid w:val="00082CAF"/>
    <w:rsid w:val="000834D9"/>
    <w:rsid w:val="00084F31"/>
    <w:rsid w:val="0008524A"/>
    <w:rsid w:val="00087FBC"/>
    <w:rsid w:val="00090D62"/>
    <w:rsid w:val="00091471"/>
    <w:rsid w:val="000926D5"/>
    <w:rsid w:val="0009298D"/>
    <w:rsid w:val="00093045"/>
    <w:rsid w:val="00093859"/>
    <w:rsid w:val="00093A40"/>
    <w:rsid w:val="00093A84"/>
    <w:rsid w:val="00095E93"/>
    <w:rsid w:val="000967EC"/>
    <w:rsid w:val="000977AB"/>
    <w:rsid w:val="00097D0D"/>
    <w:rsid w:val="000A17B9"/>
    <w:rsid w:val="000A45AE"/>
    <w:rsid w:val="000A522C"/>
    <w:rsid w:val="000A537E"/>
    <w:rsid w:val="000A5448"/>
    <w:rsid w:val="000A5EF4"/>
    <w:rsid w:val="000A6C41"/>
    <w:rsid w:val="000A7444"/>
    <w:rsid w:val="000A745A"/>
    <w:rsid w:val="000B0440"/>
    <w:rsid w:val="000B0806"/>
    <w:rsid w:val="000B09C2"/>
    <w:rsid w:val="000B0FDE"/>
    <w:rsid w:val="000B1169"/>
    <w:rsid w:val="000B1AF1"/>
    <w:rsid w:val="000B23FC"/>
    <w:rsid w:val="000B3B06"/>
    <w:rsid w:val="000B3B32"/>
    <w:rsid w:val="000B4A33"/>
    <w:rsid w:val="000B5AC0"/>
    <w:rsid w:val="000B5E3A"/>
    <w:rsid w:val="000B5E44"/>
    <w:rsid w:val="000B72F2"/>
    <w:rsid w:val="000B7AD1"/>
    <w:rsid w:val="000C0569"/>
    <w:rsid w:val="000C0C34"/>
    <w:rsid w:val="000C12C5"/>
    <w:rsid w:val="000C1F22"/>
    <w:rsid w:val="000C2110"/>
    <w:rsid w:val="000C2927"/>
    <w:rsid w:val="000C3110"/>
    <w:rsid w:val="000C34C5"/>
    <w:rsid w:val="000C398B"/>
    <w:rsid w:val="000C432F"/>
    <w:rsid w:val="000C43F8"/>
    <w:rsid w:val="000C5FAF"/>
    <w:rsid w:val="000C6413"/>
    <w:rsid w:val="000C759F"/>
    <w:rsid w:val="000C774B"/>
    <w:rsid w:val="000C7FDE"/>
    <w:rsid w:val="000D0363"/>
    <w:rsid w:val="000D047E"/>
    <w:rsid w:val="000D0C38"/>
    <w:rsid w:val="000D0DFC"/>
    <w:rsid w:val="000D1344"/>
    <w:rsid w:val="000D2363"/>
    <w:rsid w:val="000D2CC4"/>
    <w:rsid w:val="000D2CE3"/>
    <w:rsid w:val="000D33CD"/>
    <w:rsid w:val="000D36BF"/>
    <w:rsid w:val="000D4022"/>
    <w:rsid w:val="000D475B"/>
    <w:rsid w:val="000D52A1"/>
    <w:rsid w:val="000D541B"/>
    <w:rsid w:val="000D57B9"/>
    <w:rsid w:val="000D5AEB"/>
    <w:rsid w:val="000D5ED6"/>
    <w:rsid w:val="000D63F1"/>
    <w:rsid w:val="000D6508"/>
    <w:rsid w:val="000D6AF5"/>
    <w:rsid w:val="000D6B63"/>
    <w:rsid w:val="000D7021"/>
    <w:rsid w:val="000D7AD2"/>
    <w:rsid w:val="000E0124"/>
    <w:rsid w:val="000E057F"/>
    <w:rsid w:val="000E174F"/>
    <w:rsid w:val="000E1A41"/>
    <w:rsid w:val="000E1C8C"/>
    <w:rsid w:val="000E287F"/>
    <w:rsid w:val="000E2D13"/>
    <w:rsid w:val="000E3200"/>
    <w:rsid w:val="000E378F"/>
    <w:rsid w:val="000E4607"/>
    <w:rsid w:val="000E49F6"/>
    <w:rsid w:val="000E5094"/>
    <w:rsid w:val="000E62C3"/>
    <w:rsid w:val="000E6737"/>
    <w:rsid w:val="000E7B94"/>
    <w:rsid w:val="000E7C43"/>
    <w:rsid w:val="000F0521"/>
    <w:rsid w:val="000F0628"/>
    <w:rsid w:val="000F0DEB"/>
    <w:rsid w:val="000F115B"/>
    <w:rsid w:val="000F1BCE"/>
    <w:rsid w:val="000F1EB8"/>
    <w:rsid w:val="000F2319"/>
    <w:rsid w:val="000F2372"/>
    <w:rsid w:val="000F2BD1"/>
    <w:rsid w:val="000F3278"/>
    <w:rsid w:val="000F3700"/>
    <w:rsid w:val="000F3E39"/>
    <w:rsid w:val="000F6032"/>
    <w:rsid w:val="000F6946"/>
    <w:rsid w:val="000F6972"/>
    <w:rsid w:val="000F7541"/>
    <w:rsid w:val="000F7C52"/>
    <w:rsid w:val="00100602"/>
    <w:rsid w:val="00100CCE"/>
    <w:rsid w:val="001017DA"/>
    <w:rsid w:val="00101A4B"/>
    <w:rsid w:val="00101C45"/>
    <w:rsid w:val="001025E8"/>
    <w:rsid w:val="00102624"/>
    <w:rsid w:val="001031F0"/>
    <w:rsid w:val="001054AE"/>
    <w:rsid w:val="00105678"/>
    <w:rsid w:val="001058A0"/>
    <w:rsid w:val="001067A0"/>
    <w:rsid w:val="0011077A"/>
    <w:rsid w:val="00110D6A"/>
    <w:rsid w:val="001114B9"/>
    <w:rsid w:val="00112363"/>
    <w:rsid w:val="001138A9"/>
    <w:rsid w:val="00113A84"/>
    <w:rsid w:val="00113D0F"/>
    <w:rsid w:val="0011433E"/>
    <w:rsid w:val="00114BE0"/>
    <w:rsid w:val="00114D2C"/>
    <w:rsid w:val="00115B10"/>
    <w:rsid w:val="001165BD"/>
    <w:rsid w:val="001173D0"/>
    <w:rsid w:val="00117555"/>
    <w:rsid w:val="00117A37"/>
    <w:rsid w:val="00120EAF"/>
    <w:rsid w:val="00121677"/>
    <w:rsid w:val="001222EE"/>
    <w:rsid w:val="0012338F"/>
    <w:rsid w:val="001238C3"/>
    <w:rsid w:val="001239B9"/>
    <w:rsid w:val="0012482D"/>
    <w:rsid w:val="00124B3C"/>
    <w:rsid w:val="00124DDA"/>
    <w:rsid w:val="001262CE"/>
    <w:rsid w:val="00126452"/>
    <w:rsid w:val="00126D11"/>
    <w:rsid w:val="001270DA"/>
    <w:rsid w:val="0012782E"/>
    <w:rsid w:val="001278AE"/>
    <w:rsid w:val="001300B5"/>
    <w:rsid w:val="00130C18"/>
    <w:rsid w:val="00131148"/>
    <w:rsid w:val="001324DF"/>
    <w:rsid w:val="00132DF5"/>
    <w:rsid w:val="0013327B"/>
    <w:rsid w:val="001343FC"/>
    <w:rsid w:val="00134614"/>
    <w:rsid w:val="00135A0B"/>
    <w:rsid w:val="0013655B"/>
    <w:rsid w:val="001369B9"/>
    <w:rsid w:val="0013761F"/>
    <w:rsid w:val="0013778B"/>
    <w:rsid w:val="00137AF4"/>
    <w:rsid w:val="0014059A"/>
    <w:rsid w:val="0014063C"/>
    <w:rsid w:val="00140970"/>
    <w:rsid w:val="00140B97"/>
    <w:rsid w:val="00141A24"/>
    <w:rsid w:val="00141BA6"/>
    <w:rsid w:val="0014316E"/>
    <w:rsid w:val="0014356D"/>
    <w:rsid w:val="001439B4"/>
    <w:rsid w:val="001439D7"/>
    <w:rsid w:val="00143F19"/>
    <w:rsid w:val="0014414F"/>
    <w:rsid w:val="001443A9"/>
    <w:rsid w:val="0014521A"/>
    <w:rsid w:val="00145533"/>
    <w:rsid w:val="00145A0A"/>
    <w:rsid w:val="0014659C"/>
    <w:rsid w:val="001473E2"/>
    <w:rsid w:val="00150783"/>
    <w:rsid w:val="00150AFF"/>
    <w:rsid w:val="0015182B"/>
    <w:rsid w:val="00151E27"/>
    <w:rsid w:val="0015256E"/>
    <w:rsid w:val="001526BB"/>
    <w:rsid w:val="00153623"/>
    <w:rsid w:val="00154A8A"/>
    <w:rsid w:val="00154F6F"/>
    <w:rsid w:val="00155F87"/>
    <w:rsid w:val="00156397"/>
    <w:rsid w:val="0015748F"/>
    <w:rsid w:val="00157703"/>
    <w:rsid w:val="00157B22"/>
    <w:rsid w:val="00157F5F"/>
    <w:rsid w:val="00157F71"/>
    <w:rsid w:val="001603C9"/>
    <w:rsid w:val="00160D46"/>
    <w:rsid w:val="001610FF"/>
    <w:rsid w:val="00161BA9"/>
    <w:rsid w:val="0016244F"/>
    <w:rsid w:val="001624F1"/>
    <w:rsid w:val="001628A9"/>
    <w:rsid w:val="0016361A"/>
    <w:rsid w:val="0016364A"/>
    <w:rsid w:val="001637A6"/>
    <w:rsid w:val="001638AD"/>
    <w:rsid w:val="001645D6"/>
    <w:rsid w:val="001647B8"/>
    <w:rsid w:val="001654CB"/>
    <w:rsid w:val="001655F1"/>
    <w:rsid w:val="001655F4"/>
    <w:rsid w:val="001659BD"/>
    <w:rsid w:val="00165A62"/>
    <w:rsid w:val="00165FCB"/>
    <w:rsid w:val="00166D98"/>
    <w:rsid w:val="00167242"/>
    <w:rsid w:val="001712E0"/>
    <w:rsid w:val="00171D00"/>
    <w:rsid w:val="0017257C"/>
    <w:rsid w:val="0017280B"/>
    <w:rsid w:val="0017315B"/>
    <w:rsid w:val="001733E4"/>
    <w:rsid w:val="0017381F"/>
    <w:rsid w:val="001738F3"/>
    <w:rsid w:val="00173F02"/>
    <w:rsid w:val="00174237"/>
    <w:rsid w:val="001756C9"/>
    <w:rsid w:val="00176724"/>
    <w:rsid w:val="00176C25"/>
    <w:rsid w:val="00176F18"/>
    <w:rsid w:val="001777DA"/>
    <w:rsid w:val="00177E0B"/>
    <w:rsid w:val="00177E5C"/>
    <w:rsid w:val="00177F9F"/>
    <w:rsid w:val="00180DCE"/>
    <w:rsid w:val="00180FF5"/>
    <w:rsid w:val="001827CC"/>
    <w:rsid w:val="00182949"/>
    <w:rsid w:val="00182BA6"/>
    <w:rsid w:val="00183ADD"/>
    <w:rsid w:val="001840F2"/>
    <w:rsid w:val="00184916"/>
    <w:rsid w:val="00184A9A"/>
    <w:rsid w:val="00184C67"/>
    <w:rsid w:val="00184FB7"/>
    <w:rsid w:val="00185B1D"/>
    <w:rsid w:val="00185C81"/>
    <w:rsid w:val="001860F4"/>
    <w:rsid w:val="001861FC"/>
    <w:rsid w:val="001865C9"/>
    <w:rsid w:val="00187DEF"/>
    <w:rsid w:val="00190007"/>
    <w:rsid w:val="0019019F"/>
    <w:rsid w:val="0019029A"/>
    <w:rsid w:val="00190597"/>
    <w:rsid w:val="00191058"/>
    <w:rsid w:val="00191241"/>
    <w:rsid w:val="0019125C"/>
    <w:rsid w:val="0019184A"/>
    <w:rsid w:val="001924EF"/>
    <w:rsid w:val="00193872"/>
    <w:rsid w:val="0019508D"/>
    <w:rsid w:val="00195424"/>
    <w:rsid w:val="0019549A"/>
    <w:rsid w:val="001976E5"/>
    <w:rsid w:val="00197993"/>
    <w:rsid w:val="001A0412"/>
    <w:rsid w:val="001A11CF"/>
    <w:rsid w:val="001A25C3"/>
    <w:rsid w:val="001A3B2E"/>
    <w:rsid w:val="001A419B"/>
    <w:rsid w:val="001A4256"/>
    <w:rsid w:val="001A49F0"/>
    <w:rsid w:val="001A505F"/>
    <w:rsid w:val="001A5869"/>
    <w:rsid w:val="001A744D"/>
    <w:rsid w:val="001B04FA"/>
    <w:rsid w:val="001B09FE"/>
    <w:rsid w:val="001B3065"/>
    <w:rsid w:val="001B38C2"/>
    <w:rsid w:val="001B4BCA"/>
    <w:rsid w:val="001B5122"/>
    <w:rsid w:val="001B55E6"/>
    <w:rsid w:val="001B5C1B"/>
    <w:rsid w:val="001B69B4"/>
    <w:rsid w:val="001B6E96"/>
    <w:rsid w:val="001B7C83"/>
    <w:rsid w:val="001B7ED0"/>
    <w:rsid w:val="001C0258"/>
    <w:rsid w:val="001C0426"/>
    <w:rsid w:val="001C1373"/>
    <w:rsid w:val="001C1B28"/>
    <w:rsid w:val="001C1C47"/>
    <w:rsid w:val="001C30FC"/>
    <w:rsid w:val="001C362D"/>
    <w:rsid w:val="001C3868"/>
    <w:rsid w:val="001C411E"/>
    <w:rsid w:val="001C46DB"/>
    <w:rsid w:val="001C4AF2"/>
    <w:rsid w:val="001C5191"/>
    <w:rsid w:val="001C53EC"/>
    <w:rsid w:val="001C7009"/>
    <w:rsid w:val="001C73EE"/>
    <w:rsid w:val="001C78B3"/>
    <w:rsid w:val="001C7E6D"/>
    <w:rsid w:val="001D02F3"/>
    <w:rsid w:val="001D062D"/>
    <w:rsid w:val="001D08D1"/>
    <w:rsid w:val="001D08FA"/>
    <w:rsid w:val="001D1D47"/>
    <w:rsid w:val="001D1DCF"/>
    <w:rsid w:val="001D259B"/>
    <w:rsid w:val="001D273E"/>
    <w:rsid w:val="001D2753"/>
    <w:rsid w:val="001D4AC4"/>
    <w:rsid w:val="001D67F4"/>
    <w:rsid w:val="001D6B34"/>
    <w:rsid w:val="001D7568"/>
    <w:rsid w:val="001D7F5F"/>
    <w:rsid w:val="001E1467"/>
    <w:rsid w:val="001E1B16"/>
    <w:rsid w:val="001E1B1D"/>
    <w:rsid w:val="001E1B92"/>
    <w:rsid w:val="001E1DB1"/>
    <w:rsid w:val="001E30E2"/>
    <w:rsid w:val="001E3919"/>
    <w:rsid w:val="001E405A"/>
    <w:rsid w:val="001E4D3A"/>
    <w:rsid w:val="001E65BE"/>
    <w:rsid w:val="001E6680"/>
    <w:rsid w:val="001E702D"/>
    <w:rsid w:val="001E797F"/>
    <w:rsid w:val="001E7BC1"/>
    <w:rsid w:val="001F03A7"/>
    <w:rsid w:val="001F075B"/>
    <w:rsid w:val="001F0A70"/>
    <w:rsid w:val="001F2215"/>
    <w:rsid w:val="001F235C"/>
    <w:rsid w:val="001F2932"/>
    <w:rsid w:val="001F2DDC"/>
    <w:rsid w:val="001F37DB"/>
    <w:rsid w:val="001F3864"/>
    <w:rsid w:val="001F3964"/>
    <w:rsid w:val="001F41FA"/>
    <w:rsid w:val="001F4857"/>
    <w:rsid w:val="001F6386"/>
    <w:rsid w:val="001F66EB"/>
    <w:rsid w:val="001F70A6"/>
    <w:rsid w:val="001F79AC"/>
    <w:rsid w:val="001F7ED4"/>
    <w:rsid w:val="0020011C"/>
    <w:rsid w:val="002003B1"/>
    <w:rsid w:val="002008B7"/>
    <w:rsid w:val="00200A42"/>
    <w:rsid w:val="00201671"/>
    <w:rsid w:val="00201848"/>
    <w:rsid w:val="00201F65"/>
    <w:rsid w:val="00202A88"/>
    <w:rsid w:val="0020418D"/>
    <w:rsid w:val="00204454"/>
    <w:rsid w:val="00204D69"/>
    <w:rsid w:val="00204F9D"/>
    <w:rsid w:val="00205792"/>
    <w:rsid w:val="002058E7"/>
    <w:rsid w:val="00206233"/>
    <w:rsid w:val="0021026F"/>
    <w:rsid w:val="00210ACC"/>
    <w:rsid w:val="00210FAD"/>
    <w:rsid w:val="002110A0"/>
    <w:rsid w:val="00211B45"/>
    <w:rsid w:val="00212155"/>
    <w:rsid w:val="00213DCF"/>
    <w:rsid w:val="0021528F"/>
    <w:rsid w:val="00216AD8"/>
    <w:rsid w:val="00217C38"/>
    <w:rsid w:val="00217C3F"/>
    <w:rsid w:val="00221AA7"/>
    <w:rsid w:val="00221DFE"/>
    <w:rsid w:val="00221F43"/>
    <w:rsid w:val="00223681"/>
    <w:rsid w:val="00223D6A"/>
    <w:rsid w:val="0022455B"/>
    <w:rsid w:val="00224BE5"/>
    <w:rsid w:val="00224CF1"/>
    <w:rsid w:val="00225369"/>
    <w:rsid w:val="00225CF5"/>
    <w:rsid w:val="00226018"/>
    <w:rsid w:val="0022611C"/>
    <w:rsid w:val="0022622A"/>
    <w:rsid w:val="00227D0A"/>
    <w:rsid w:val="002306E1"/>
    <w:rsid w:val="00230A87"/>
    <w:rsid w:val="002311E1"/>
    <w:rsid w:val="00231CCA"/>
    <w:rsid w:val="00232940"/>
    <w:rsid w:val="00232A01"/>
    <w:rsid w:val="00233A67"/>
    <w:rsid w:val="0023526B"/>
    <w:rsid w:val="002356DE"/>
    <w:rsid w:val="00237E78"/>
    <w:rsid w:val="00240682"/>
    <w:rsid w:val="002407A1"/>
    <w:rsid w:val="0024091D"/>
    <w:rsid w:val="002410C0"/>
    <w:rsid w:val="00241716"/>
    <w:rsid w:val="00242115"/>
    <w:rsid w:val="00242128"/>
    <w:rsid w:val="002424E7"/>
    <w:rsid w:val="00243E29"/>
    <w:rsid w:val="002444E9"/>
    <w:rsid w:val="00245205"/>
    <w:rsid w:val="0024586C"/>
    <w:rsid w:val="002458E7"/>
    <w:rsid w:val="0024603C"/>
    <w:rsid w:val="0024626E"/>
    <w:rsid w:val="0024631F"/>
    <w:rsid w:val="0024693E"/>
    <w:rsid w:val="002474FC"/>
    <w:rsid w:val="002503DE"/>
    <w:rsid w:val="00250FAE"/>
    <w:rsid w:val="00251411"/>
    <w:rsid w:val="00251BC6"/>
    <w:rsid w:val="00251E6D"/>
    <w:rsid w:val="00253DD8"/>
    <w:rsid w:val="0025437A"/>
    <w:rsid w:val="002545F6"/>
    <w:rsid w:val="00254937"/>
    <w:rsid w:val="00254C12"/>
    <w:rsid w:val="00256D98"/>
    <w:rsid w:val="00256E6E"/>
    <w:rsid w:val="002579BC"/>
    <w:rsid w:val="00257C09"/>
    <w:rsid w:val="00261B1F"/>
    <w:rsid w:val="002642BE"/>
    <w:rsid w:val="00264300"/>
    <w:rsid w:val="002647AD"/>
    <w:rsid w:val="00265BBF"/>
    <w:rsid w:val="002661A9"/>
    <w:rsid w:val="002666B0"/>
    <w:rsid w:val="002666C7"/>
    <w:rsid w:val="002704F8"/>
    <w:rsid w:val="00270665"/>
    <w:rsid w:val="00270B88"/>
    <w:rsid w:val="00270D2A"/>
    <w:rsid w:val="0027128F"/>
    <w:rsid w:val="00271296"/>
    <w:rsid w:val="00271FCD"/>
    <w:rsid w:val="002726B0"/>
    <w:rsid w:val="002736F6"/>
    <w:rsid w:val="00274450"/>
    <w:rsid w:val="00274A3D"/>
    <w:rsid w:val="00275234"/>
    <w:rsid w:val="002760FD"/>
    <w:rsid w:val="00276277"/>
    <w:rsid w:val="00276338"/>
    <w:rsid w:val="00276C9F"/>
    <w:rsid w:val="00276DAE"/>
    <w:rsid w:val="002772DB"/>
    <w:rsid w:val="00277BA8"/>
    <w:rsid w:val="002816AA"/>
    <w:rsid w:val="00281D8B"/>
    <w:rsid w:val="00282449"/>
    <w:rsid w:val="0028269D"/>
    <w:rsid w:val="00283658"/>
    <w:rsid w:val="00284053"/>
    <w:rsid w:val="0028577A"/>
    <w:rsid w:val="00285DC7"/>
    <w:rsid w:val="00286029"/>
    <w:rsid w:val="00286610"/>
    <w:rsid w:val="00286B1A"/>
    <w:rsid w:val="002872A7"/>
    <w:rsid w:val="002878CE"/>
    <w:rsid w:val="00287998"/>
    <w:rsid w:val="00290999"/>
    <w:rsid w:val="00290ABE"/>
    <w:rsid w:val="00291271"/>
    <w:rsid w:val="00291524"/>
    <w:rsid w:val="002916B0"/>
    <w:rsid w:val="00291E5D"/>
    <w:rsid w:val="00295346"/>
    <w:rsid w:val="0029734A"/>
    <w:rsid w:val="002A019D"/>
    <w:rsid w:val="002A105A"/>
    <w:rsid w:val="002A23B1"/>
    <w:rsid w:val="002A3B82"/>
    <w:rsid w:val="002A3C81"/>
    <w:rsid w:val="002A49D6"/>
    <w:rsid w:val="002A551E"/>
    <w:rsid w:val="002A5787"/>
    <w:rsid w:val="002A620C"/>
    <w:rsid w:val="002A7422"/>
    <w:rsid w:val="002A74B0"/>
    <w:rsid w:val="002B04FF"/>
    <w:rsid w:val="002B0718"/>
    <w:rsid w:val="002B0838"/>
    <w:rsid w:val="002B0881"/>
    <w:rsid w:val="002B1917"/>
    <w:rsid w:val="002B2540"/>
    <w:rsid w:val="002B3285"/>
    <w:rsid w:val="002B5686"/>
    <w:rsid w:val="002B59E6"/>
    <w:rsid w:val="002B602F"/>
    <w:rsid w:val="002B613D"/>
    <w:rsid w:val="002B624A"/>
    <w:rsid w:val="002B71CE"/>
    <w:rsid w:val="002B71D9"/>
    <w:rsid w:val="002B76E0"/>
    <w:rsid w:val="002C07AA"/>
    <w:rsid w:val="002C0F01"/>
    <w:rsid w:val="002C1066"/>
    <w:rsid w:val="002C1800"/>
    <w:rsid w:val="002C2B36"/>
    <w:rsid w:val="002C31A7"/>
    <w:rsid w:val="002C3A1F"/>
    <w:rsid w:val="002C3AED"/>
    <w:rsid w:val="002C3F8A"/>
    <w:rsid w:val="002C4801"/>
    <w:rsid w:val="002C4A3E"/>
    <w:rsid w:val="002C58C5"/>
    <w:rsid w:val="002C6B3B"/>
    <w:rsid w:val="002C761D"/>
    <w:rsid w:val="002C76FC"/>
    <w:rsid w:val="002D0BF4"/>
    <w:rsid w:val="002D127F"/>
    <w:rsid w:val="002D1D79"/>
    <w:rsid w:val="002D1FD6"/>
    <w:rsid w:val="002D22F9"/>
    <w:rsid w:val="002D25F7"/>
    <w:rsid w:val="002D2805"/>
    <w:rsid w:val="002D2E24"/>
    <w:rsid w:val="002D30E6"/>
    <w:rsid w:val="002D38C9"/>
    <w:rsid w:val="002D4BFE"/>
    <w:rsid w:val="002D62E0"/>
    <w:rsid w:val="002D67B0"/>
    <w:rsid w:val="002D7598"/>
    <w:rsid w:val="002D7B4B"/>
    <w:rsid w:val="002E08C0"/>
    <w:rsid w:val="002E0D68"/>
    <w:rsid w:val="002E2F60"/>
    <w:rsid w:val="002E3962"/>
    <w:rsid w:val="002E3D3F"/>
    <w:rsid w:val="002E4230"/>
    <w:rsid w:val="002E452A"/>
    <w:rsid w:val="002E47C4"/>
    <w:rsid w:val="002E4A81"/>
    <w:rsid w:val="002E4AF4"/>
    <w:rsid w:val="002E5B7E"/>
    <w:rsid w:val="002E6042"/>
    <w:rsid w:val="002E62A7"/>
    <w:rsid w:val="002E6638"/>
    <w:rsid w:val="002E6DCA"/>
    <w:rsid w:val="002E6F13"/>
    <w:rsid w:val="002E709C"/>
    <w:rsid w:val="002E7F8E"/>
    <w:rsid w:val="002F1008"/>
    <w:rsid w:val="002F18C1"/>
    <w:rsid w:val="002F1A66"/>
    <w:rsid w:val="002F1D81"/>
    <w:rsid w:val="002F20AF"/>
    <w:rsid w:val="002F44B2"/>
    <w:rsid w:val="00300F2F"/>
    <w:rsid w:val="00300F57"/>
    <w:rsid w:val="00301193"/>
    <w:rsid w:val="00301699"/>
    <w:rsid w:val="003016FE"/>
    <w:rsid w:val="00301BFA"/>
    <w:rsid w:val="00301F07"/>
    <w:rsid w:val="003033C2"/>
    <w:rsid w:val="003037A8"/>
    <w:rsid w:val="00304228"/>
    <w:rsid w:val="00304331"/>
    <w:rsid w:val="00304AA4"/>
    <w:rsid w:val="00306CA0"/>
    <w:rsid w:val="00306F7D"/>
    <w:rsid w:val="00307155"/>
    <w:rsid w:val="00307A8E"/>
    <w:rsid w:val="00307DA9"/>
    <w:rsid w:val="003103D3"/>
    <w:rsid w:val="0031140B"/>
    <w:rsid w:val="00311F12"/>
    <w:rsid w:val="00312979"/>
    <w:rsid w:val="003133C9"/>
    <w:rsid w:val="00314B08"/>
    <w:rsid w:val="003170A8"/>
    <w:rsid w:val="00320AF0"/>
    <w:rsid w:val="0032116A"/>
    <w:rsid w:val="00321CC6"/>
    <w:rsid w:val="00322623"/>
    <w:rsid w:val="00322654"/>
    <w:rsid w:val="00323BA7"/>
    <w:rsid w:val="00324063"/>
    <w:rsid w:val="0032485C"/>
    <w:rsid w:val="00325571"/>
    <w:rsid w:val="003256E1"/>
    <w:rsid w:val="00325B92"/>
    <w:rsid w:val="00327452"/>
    <w:rsid w:val="00330B17"/>
    <w:rsid w:val="0033267B"/>
    <w:rsid w:val="0033300D"/>
    <w:rsid w:val="00333AF8"/>
    <w:rsid w:val="00333E71"/>
    <w:rsid w:val="0033490A"/>
    <w:rsid w:val="00334918"/>
    <w:rsid w:val="00334CFD"/>
    <w:rsid w:val="00335362"/>
    <w:rsid w:val="00335509"/>
    <w:rsid w:val="0033689E"/>
    <w:rsid w:val="003372E2"/>
    <w:rsid w:val="003402C3"/>
    <w:rsid w:val="00341012"/>
    <w:rsid w:val="00341CE7"/>
    <w:rsid w:val="00341FF7"/>
    <w:rsid w:val="00342CC6"/>
    <w:rsid w:val="003431B3"/>
    <w:rsid w:val="00343802"/>
    <w:rsid w:val="00343B6E"/>
    <w:rsid w:val="0034481D"/>
    <w:rsid w:val="00345100"/>
    <w:rsid w:val="003459B5"/>
    <w:rsid w:val="00345F2F"/>
    <w:rsid w:val="00345F5B"/>
    <w:rsid w:val="00346F88"/>
    <w:rsid w:val="00347D60"/>
    <w:rsid w:val="00350A9E"/>
    <w:rsid w:val="003519DE"/>
    <w:rsid w:val="00351A8D"/>
    <w:rsid w:val="00352CDD"/>
    <w:rsid w:val="00352F06"/>
    <w:rsid w:val="003531F2"/>
    <w:rsid w:val="003532B9"/>
    <w:rsid w:val="003537B3"/>
    <w:rsid w:val="00353F78"/>
    <w:rsid w:val="00353FED"/>
    <w:rsid w:val="0035475E"/>
    <w:rsid w:val="0035486C"/>
    <w:rsid w:val="00354B25"/>
    <w:rsid w:val="00354DE3"/>
    <w:rsid w:val="00354E00"/>
    <w:rsid w:val="00354E7F"/>
    <w:rsid w:val="003552AC"/>
    <w:rsid w:val="00357121"/>
    <w:rsid w:val="003608E8"/>
    <w:rsid w:val="0036094E"/>
    <w:rsid w:val="003610CA"/>
    <w:rsid w:val="0036193B"/>
    <w:rsid w:val="00362582"/>
    <w:rsid w:val="00362E6F"/>
    <w:rsid w:val="00363716"/>
    <w:rsid w:val="00363B6E"/>
    <w:rsid w:val="00363E75"/>
    <w:rsid w:val="003644DB"/>
    <w:rsid w:val="00364B5C"/>
    <w:rsid w:val="00364D82"/>
    <w:rsid w:val="00365087"/>
    <w:rsid w:val="00365135"/>
    <w:rsid w:val="0036647D"/>
    <w:rsid w:val="00367835"/>
    <w:rsid w:val="0036794D"/>
    <w:rsid w:val="00367CAA"/>
    <w:rsid w:val="00367F4F"/>
    <w:rsid w:val="00370279"/>
    <w:rsid w:val="00371805"/>
    <w:rsid w:val="003718C3"/>
    <w:rsid w:val="00371C91"/>
    <w:rsid w:val="0037204E"/>
    <w:rsid w:val="00372744"/>
    <w:rsid w:val="00372987"/>
    <w:rsid w:val="0037373E"/>
    <w:rsid w:val="003744CC"/>
    <w:rsid w:val="00375071"/>
    <w:rsid w:val="00375F01"/>
    <w:rsid w:val="00376162"/>
    <w:rsid w:val="003773D6"/>
    <w:rsid w:val="003800F3"/>
    <w:rsid w:val="00380A9E"/>
    <w:rsid w:val="003812BC"/>
    <w:rsid w:val="003813C1"/>
    <w:rsid w:val="00382E6A"/>
    <w:rsid w:val="00382F72"/>
    <w:rsid w:val="00383435"/>
    <w:rsid w:val="00383BCA"/>
    <w:rsid w:val="00383CBD"/>
    <w:rsid w:val="003844CE"/>
    <w:rsid w:val="00384C0F"/>
    <w:rsid w:val="00384F78"/>
    <w:rsid w:val="00385450"/>
    <w:rsid w:val="00385BC4"/>
    <w:rsid w:val="003867C8"/>
    <w:rsid w:val="00386D1E"/>
    <w:rsid w:val="0038766C"/>
    <w:rsid w:val="003916A9"/>
    <w:rsid w:val="0039241F"/>
    <w:rsid w:val="00393470"/>
    <w:rsid w:val="00393C86"/>
    <w:rsid w:val="0039412B"/>
    <w:rsid w:val="0039423A"/>
    <w:rsid w:val="003943BB"/>
    <w:rsid w:val="00394ECD"/>
    <w:rsid w:val="003951C4"/>
    <w:rsid w:val="00395369"/>
    <w:rsid w:val="0039537B"/>
    <w:rsid w:val="00395553"/>
    <w:rsid w:val="00395CA5"/>
    <w:rsid w:val="003963E8"/>
    <w:rsid w:val="00396633"/>
    <w:rsid w:val="00396C6B"/>
    <w:rsid w:val="003978FB"/>
    <w:rsid w:val="00397B05"/>
    <w:rsid w:val="00397D17"/>
    <w:rsid w:val="003A00D5"/>
    <w:rsid w:val="003A1263"/>
    <w:rsid w:val="003A19DA"/>
    <w:rsid w:val="003A209E"/>
    <w:rsid w:val="003A2730"/>
    <w:rsid w:val="003A28E4"/>
    <w:rsid w:val="003A3362"/>
    <w:rsid w:val="003A53AC"/>
    <w:rsid w:val="003A5D51"/>
    <w:rsid w:val="003A7118"/>
    <w:rsid w:val="003A7776"/>
    <w:rsid w:val="003A78B7"/>
    <w:rsid w:val="003A7DB5"/>
    <w:rsid w:val="003B0197"/>
    <w:rsid w:val="003B241C"/>
    <w:rsid w:val="003B36E8"/>
    <w:rsid w:val="003B47FC"/>
    <w:rsid w:val="003B4A71"/>
    <w:rsid w:val="003B77D5"/>
    <w:rsid w:val="003B7872"/>
    <w:rsid w:val="003B78DA"/>
    <w:rsid w:val="003B7C99"/>
    <w:rsid w:val="003C0FE2"/>
    <w:rsid w:val="003C1636"/>
    <w:rsid w:val="003C19E2"/>
    <w:rsid w:val="003C23FF"/>
    <w:rsid w:val="003C27D3"/>
    <w:rsid w:val="003C29B6"/>
    <w:rsid w:val="003C2CCA"/>
    <w:rsid w:val="003C2D06"/>
    <w:rsid w:val="003C3123"/>
    <w:rsid w:val="003C3C81"/>
    <w:rsid w:val="003C43EC"/>
    <w:rsid w:val="003C44E3"/>
    <w:rsid w:val="003C46ED"/>
    <w:rsid w:val="003C56B2"/>
    <w:rsid w:val="003C58BD"/>
    <w:rsid w:val="003C6D94"/>
    <w:rsid w:val="003C7633"/>
    <w:rsid w:val="003D0E68"/>
    <w:rsid w:val="003D1090"/>
    <w:rsid w:val="003D1196"/>
    <w:rsid w:val="003D21F2"/>
    <w:rsid w:val="003D49EB"/>
    <w:rsid w:val="003D59EA"/>
    <w:rsid w:val="003D5CAB"/>
    <w:rsid w:val="003D5F70"/>
    <w:rsid w:val="003D66A6"/>
    <w:rsid w:val="003D6C62"/>
    <w:rsid w:val="003D718D"/>
    <w:rsid w:val="003D7994"/>
    <w:rsid w:val="003E039B"/>
    <w:rsid w:val="003E0604"/>
    <w:rsid w:val="003E06F0"/>
    <w:rsid w:val="003E1009"/>
    <w:rsid w:val="003E122C"/>
    <w:rsid w:val="003E2206"/>
    <w:rsid w:val="003E2B43"/>
    <w:rsid w:val="003E3CBE"/>
    <w:rsid w:val="003E4E16"/>
    <w:rsid w:val="003E510A"/>
    <w:rsid w:val="003E51E8"/>
    <w:rsid w:val="003E550B"/>
    <w:rsid w:val="003E774E"/>
    <w:rsid w:val="003E7CFE"/>
    <w:rsid w:val="003F03D1"/>
    <w:rsid w:val="003F0A0D"/>
    <w:rsid w:val="003F0F3A"/>
    <w:rsid w:val="003F20D1"/>
    <w:rsid w:val="003F2112"/>
    <w:rsid w:val="003F25A4"/>
    <w:rsid w:val="003F2985"/>
    <w:rsid w:val="003F2DE0"/>
    <w:rsid w:val="003F2E11"/>
    <w:rsid w:val="003F3184"/>
    <w:rsid w:val="003F4496"/>
    <w:rsid w:val="003F44C2"/>
    <w:rsid w:val="003F4A5B"/>
    <w:rsid w:val="003F4E07"/>
    <w:rsid w:val="003F5AAE"/>
    <w:rsid w:val="003F71D8"/>
    <w:rsid w:val="003F71F5"/>
    <w:rsid w:val="003F7B88"/>
    <w:rsid w:val="003F7D6F"/>
    <w:rsid w:val="004002EE"/>
    <w:rsid w:val="004009CF"/>
    <w:rsid w:val="00400F88"/>
    <w:rsid w:val="00401597"/>
    <w:rsid w:val="0040251B"/>
    <w:rsid w:val="00402ABD"/>
    <w:rsid w:val="00403299"/>
    <w:rsid w:val="0040387A"/>
    <w:rsid w:val="004047A7"/>
    <w:rsid w:val="00404F09"/>
    <w:rsid w:val="0040575B"/>
    <w:rsid w:val="004068D5"/>
    <w:rsid w:val="004068D7"/>
    <w:rsid w:val="0040704C"/>
    <w:rsid w:val="00407CEA"/>
    <w:rsid w:val="00410552"/>
    <w:rsid w:val="0041176E"/>
    <w:rsid w:val="004129D7"/>
    <w:rsid w:val="00412EC6"/>
    <w:rsid w:val="00413DFE"/>
    <w:rsid w:val="00414629"/>
    <w:rsid w:val="00414671"/>
    <w:rsid w:val="004147FC"/>
    <w:rsid w:val="004149FC"/>
    <w:rsid w:val="004158F3"/>
    <w:rsid w:val="004161CF"/>
    <w:rsid w:val="00416238"/>
    <w:rsid w:val="0041642E"/>
    <w:rsid w:val="0041731B"/>
    <w:rsid w:val="00417AD4"/>
    <w:rsid w:val="00420015"/>
    <w:rsid w:val="0042065A"/>
    <w:rsid w:val="004208FD"/>
    <w:rsid w:val="004217D8"/>
    <w:rsid w:val="0042185F"/>
    <w:rsid w:val="00421DD8"/>
    <w:rsid w:val="004223E9"/>
    <w:rsid w:val="00423059"/>
    <w:rsid w:val="0042329C"/>
    <w:rsid w:val="0042437C"/>
    <w:rsid w:val="004247AB"/>
    <w:rsid w:val="00424BC2"/>
    <w:rsid w:val="0042505A"/>
    <w:rsid w:val="00425B65"/>
    <w:rsid w:val="004261D1"/>
    <w:rsid w:val="004262A6"/>
    <w:rsid w:val="00426CC4"/>
    <w:rsid w:val="00426DA6"/>
    <w:rsid w:val="00426EC5"/>
    <w:rsid w:val="004301E9"/>
    <w:rsid w:val="00430283"/>
    <w:rsid w:val="00430716"/>
    <w:rsid w:val="00430845"/>
    <w:rsid w:val="004309FF"/>
    <w:rsid w:val="00431775"/>
    <w:rsid w:val="00431817"/>
    <w:rsid w:val="00432BAB"/>
    <w:rsid w:val="00433D98"/>
    <w:rsid w:val="004349B4"/>
    <w:rsid w:val="00434A60"/>
    <w:rsid w:val="00434F41"/>
    <w:rsid w:val="004350CF"/>
    <w:rsid w:val="00436362"/>
    <w:rsid w:val="00436891"/>
    <w:rsid w:val="00436E1D"/>
    <w:rsid w:val="00436E32"/>
    <w:rsid w:val="004372B3"/>
    <w:rsid w:val="0043766F"/>
    <w:rsid w:val="00437752"/>
    <w:rsid w:val="00437A24"/>
    <w:rsid w:val="00437CA7"/>
    <w:rsid w:val="004400AE"/>
    <w:rsid w:val="004402E1"/>
    <w:rsid w:val="004403F9"/>
    <w:rsid w:val="00442F19"/>
    <w:rsid w:val="00442F35"/>
    <w:rsid w:val="00444143"/>
    <w:rsid w:val="00445014"/>
    <w:rsid w:val="0044572B"/>
    <w:rsid w:val="00445E0A"/>
    <w:rsid w:val="004465C0"/>
    <w:rsid w:val="00447144"/>
    <w:rsid w:val="00450A11"/>
    <w:rsid w:val="00450AA3"/>
    <w:rsid w:val="00450B90"/>
    <w:rsid w:val="0045171C"/>
    <w:rsid w:val="00451735"/>
    <w:rsid w:val="004518C6"/>
    <w:rsid w:val="00451DF3"/>
    <w:rsid w:val="00452980"/>
    <w:rsid w:val="00452D75"/>
    <w:rsid w:val="00453DE9"/>
    <w:rsid w:val="00453E89"/>
    <w:rsid w:val="0045419E"/>
    <w:rsid w:val="00454258"/>
    <w:rsid w:val="00454C17"/>
    <w:rsid w:val="00454F88"/>
    <w:rsid w:val="00455ABE"/>
    <w:rsid w:val="0045660B"/>
    <w:rsid w:val="00456E3B"/>
    <w:rsid w:val="0045789E"/>
    <w:rsid w:val="00460254"/>
    <w:rsid w:val="0046036C"/>
    <w:rsid w:val="004620F7"/>
    <w:rsid w:val="00462343"/>
    <w:rsid w:val="00462839"/>
    <w:rsid w:val="004646E0"/>
    <w:rsid w:val="00464AB5"/>
    <w:rsid w:val="004665C1"/>
    <w:rsid w:val="004675F8"/>
    <w:rsid w:val="004704AA"/>
    <w:rsid w:val="0047069A"/>
    <w:rsid w:val="004708D5"/>
    <w:rsid w:val="00471205"/>
    <w:rsid w:val="00471A2E"/>
    <w:rsid w:val="00472543"/>
    <w:rsid w:val="00472930"/>
    <w:rsid w:val="00472C81"/>
    <w:rsid w:val="00472CCA"/>
    <w:rsid w:val="00472FA4"/>
    <w:rsid w:val="0047390D"/>
    <w:rsid w:val="004771CB"/>
    <w:rsid w:val="00480726"/>
    <w:rsid w:val="00480AB0"/>
    <w:rsid w:val="00480BA7"/>
    <w:rsid w:val="00480EC0"/>
    <w:rsid w:val="00481DD5"/>
    <w:rsid w:val="004821B4"/>
    <w:rsid w:val="00482741"/>
    <w:rsid w:val="004830E1"/>
    <w:rsid w:val="0048427D"/>
    <w:rsid w:val="00484759"/>
    <w:rsid w:val="00484D4D"/>
    <w:rsid w:val="00484D9B"/>
    <w:rsid w:val="00484F7F"/>
    <w:rsid w:val="0048759E"/>
    <w:rsid w:val="004878C6"/>
    <w:rsid w:val="00487D35"/>
    <w:rsid w:val="004909B0"/>
    <w:rsid w:val="004909C5"/>
    <w:rsid w:val="00490CF8"/>
    <w:rsid w:val="00491187"/>
    <w:rsid w:val="00494075"/>
    <w:rsid w:val="00495161"/>
    <w:rsid w:val="004952B2"/>
    <w:rsid w:val="004958D4"/>
    <w:rsid w:val="00495ED3"/>
    <w:rsid w:val="00495FB9"/>
    <w:rsid w:val="00496444"/>
    <w:rsid w:val="00496E4C"/>
    <w:rsid w:val="00497C32"/>
    <w:rsid w:val="00497E92"/>
    <w:rsid w:val="004A0315"/>
    <w:rsid w:val="004A0635"/>
    <w:rsid w:val="004A1718"/>
    <w:rsid w:val="004A39AC"/>
    <w:rsid w:val="004A3D68"/>
    <w:rsid w:val="004A40BC"/>
    <w:rsid w:val="004A4315"/>
    <w:rsid w:val="004A4D82"/>
    <w:rsid w:val="004A7ABD"/>
    <w:rsid w:val="004B0827"/>
    <w:rsid w:val="004B0BF3"/>
    <w:rsid w:val="004B1219"/>
    <w:rsid w:val="004B1710"/>
    <w:rsid w:val="004B1990"/>
    <w:rsid w:val="004B2344"/>
    <w:rsid w:val="004B24A5"/>
    <w:rsid w:val="004B2762"/>
    <w:rsid w:val="004B317E"/>
    <w:rsid w:val="004B3335"/>
    <w:rsid w:val="004B3790"/>
    <w:rsid w:val="004B5405"/>
    <w:rsid w:val="004B57F5"/>
    <w:rsid w:val="004B71EB"/>
    <w:rsid w:val="004B755E"/>
    <w:rsid w:val="004B7732"/>
    <w:rsid w:val="004B7BAB"/>
    <w:rsid w:val="004B7C59"/>
    <w:rsid w:val="004C05F9"/>
    <w:rsid w:val="004C07A7"/>
    <w:rsid w:val="004C117C"/>
    <w:rsid w:val="004C1616"/>
    <w:rsid w:val="004C1AAA"/>
    <w:rsid w:val="004C1C9F"/>
    <w:rsid w:val="004C1FBC"/>
    <w:rsid w:val="004C2124"/>
    <w:rsid w:val="004C2523"/>
    <w:rsid w:val="004C2EF8"/>
    <w:rsid w:val="004C3959"/>
    <w:rsid w:val="004C397A"/>
    <w:rsid w:val="004C3BF5"/>
    <w:rsid w:val="004C3F54"/>
    <w:rsid w:val="004C4881"/>
    <w:rsid w:val="004C48C5"/>
    <w:rsid w:val="004C49BE"/>
    <w:rsid w:val="004C5794"/>
    <w:rsid w:val="004C5F28"/>
    <w:rsid w:val="004C5FB8"/>
    <w:rsid w:val="004C67ED"/>
    <w:rsid w:val="004C6FFD"/>
    <w:rsid w:val="004C714E"/>
    <w:rsid w:val="004C7350"/>
    <w:rsid w:val="004C7CD6"/>
    <w:rsid w:val="004D0761"/>
    <w:rsid w:val="004D0A0E"/>
    <w:rsid w:val="004D13DE"/>
    <w:rsid w:val="004D23A0"/>
    <w:rsid w:val="004D2871"/>
    <w:rsid w:val="004D2A2A"/>
    <w:rsid w:val="004D385B"/>
    <w:rsid w:val="004D5155"/>
    <w:rsid w:val="004D5394"/>
    <w:rsid w:val="004D582B"/>
    <w:rsid w:val="004D661B"/>
    <w:rsid w:val="004D6970"/>
    <w:rsid w:val="004D6B05"/>
    <w:rsid w:val="004D713C"/>
    <w:rsid w:val="004D7C1F"/>
    <w:rsid w:val="004E02A6"/>
    <w:rsid w:val="004E03BD"/>
    <w:rsid w:val="004E0BB5"/>
    <w:rsid w:val="004E0ECA"/>
    <w:rsid w:val="004E214A"/>
    <w:rsid w:val="004E2518"/>
    <w:rsid w:val="004E32CA"/>
    <w:rsid w:val="004E3687"/>
    <w:rsid w:val="004E4310"/>
    <w:rsid w:val="004E4500"/>
    <w:rsid w:val="004E5128"/>
    <w:rsid w:val="004E5174"/>
    <w:rsid w:val="004E5498"/>
    <w:rsid w:val="004E575A"/>
    <w:rsid w:val="004E5B62"/>
    <w:rsid w:val="004E684A"/>
    <w:rsid w:val="004E6F06"/>
    <w:rsid w:val="004E7F2A"/>
    <w:rsid w:val="004E7FBC"/>
    <w:rsid w:val="004E7FE8"/>
    <w:rsid w:val="004F075C"/>
    <w:rsid w:val="004F07E3"/>
    <w:rsid w:val="004F112F"/>
    <w:rsid w:val="004F134D"/>
    <w:rsid w:val="004F1A24"/>
    <w:rsid w:val="004F1D6E"/>
    <w:rsid w:val="004F1FD9"/>
    <w:rsid w:val="004F2756"/>
    <w:rsid w:val="004F3580"/>
    <w:rsid w:val="004F3D17"/>
    <w:rsid w:val="004F4232"/>
    <w:rsid w:val="004F5F3E"/>
    <w:rsid w:val="004F6029"/>
    <w:rsid w:val="004F633F"/>
    <w:rsid w:val="004F67B9"/>
    <w:rsid w:val="004F6E4F"/>
    <w:rsid w:val="004F7B7B"/>
    <w:rsid w:val="005001D2"/>
    <w:rsid w:val="00500D74"/>
    <w:rsid w:val="005013C0"/>
    <w:rsid w:val="005015D2"/>
    <w:rsid w:val="005017B1"/>
    <w:rsid w:val="005026BB"/>
    <w:rsid w:val="005029CC"/>
    <w:rsid w:val="005041BE"/>
    <w:rsid w:val="005049E0"/>
    <w:rsid w:val="00504D0D"/>
    <w:rsid w:val="00506ABE"/>
    <w:rsid w:val="00506C90"/>
    <w:rsid w:val="005074F3"/>
    <w:rsid w:val="00507D42"/>
    <w:rsid w:val="00510463"/>
    <w:rsid w:val="00510B3D"/>
    <w:rsid w:val="005116A8"/>
    <w:rsid w:val="00511D33"/>
    <w:rsid w:val="00512DED"/>
    <w:rsid w:val="00513857"/>
    <w:rsid w:val="00513DF3"/>
    <w:rsid w:val="005141E0"/>
    <w:rsid w:val="00514957"/>
    <w:rsid w:val="00514DB2"/>
    <w:rsid w:val="0051582B"/>
    <w:rsid w:val="005159FE"/>
    <w:rsid w:val="00516328"/>
    <w:rsid w:val="0051649C"/>
    <w:rsid w:val="005169E5"/>
    <w:rsid w:val="00516AE8"/>
    <w:rsid w:val="0051779F"/>
    <w:rsid w:val="00520771"/>
    <w:rsid w:val="00520B56"/>
    <w:rsid w:val="00521325"/>
    <w:rsid w:val="005227CC"/>
    <w:rsid w:val="00523B78"/>
    <w:rsid w:val="00523BE3"/>
    <w:rsid w:val="005257C6"/>
    <w:rsid w:val="00525845"/>
    <w:rsid w:val="00525A3D"/>
    <w:rsid w:val="00526009"/>
    <w:rsid w:val="005272BA"/>
    <w:rsid w:val="0052798A"/>
    <w:rsid w:val="00527EA6"/>
    <w:rsid w:val="0053049D"/>
    <w:rsid w:val="00530C5C"/>
    <w:rsid w:val="005310BD"/>
    <w:rsid w:val="0053138F"/>
    <w:rsid w:val="00532A9F"/>
    <w:rsid w:val="00532EC9"/>
    <w:rsid w:val="00533A15"/>
    <w:rsid w:val="00534314"/>
    <w:rsid w:val="00534A1F"/>
    <w:rsid w:val="00534E8D"/>
    <w:rsid w:val="00535578"/>
    <w:rsid w:val="0053561B"/>
    <w:rsid w:val="005367C0"/>
    <w:rsid w:val="00537199"/>
    <w:rsid w:val="00537536"/>
    <w:rsid w:val="00537B60"/>
    <w:rsid w:val="005405B9"/>
    <w:rsid w:val="005406E8"/>
    <w:rsid w:val="00540963"/>
    <w:rsid w:val="00540C8C"/>
    <w:rsid w:val="00540DF5"/>
    <w:rsid w:val="00541146"/>
    <w:rsid w:val="00542536"/>
    <w:rsid w:val="00543290"/>
    <w:rsid w:val="00543B8D"/>
    <w:rsid w:val="0054414F"/>
    <w:rsid w:val="00545F83"/>
    <w:rsid w:val="005462D4"/>
    <w:rsid w:val="00547940"/>
    <w:rsid w:val="005503B1"/>
    <w:rsid w:val="0055050C"/>
    <w:rsid w:val="005514D1"/>
    <w:rsid w:val="00551B28"/>
    <w:rsid w:val="00551C14"/>
    <w:rsid w:val="00552F69"/>
    <w:rsid w:val="00552F86"/>
    <w:rsid w:val="00553768"/>
    <w:rsid w:val="00553873"/>
    <w:rsid w:val="005546CB"/>
    <w:rsid w:val="00554D97"/>
    <w:rsid w:val="0055584A"/>
    <w:rsid w:val="005559B4"/>
    <w:rsid w:val="00555E12"/>
    <w:rsid w:val="00556C07"/>
    <w:rsid w:val="005570B5"/>
    <w:rsid w:val="00557C97"/>
    <w:rsid w:val="00560D88"/>
    <w:rsid w:val="00560FB3"/>
    <w:rsid w:val="00562EAC"/>
    <w:rsid w:val="00563A1C"/>
    <w:rsid w:val="00563E21"/>
    <w:rsid w:val="00563F2D"/>
    <w:rsid w:val="00564199"/>
    <w:rsid w:val="005649DF"/>
    <w:rsid w:val="00564C07"/>
    <w:rsid w:val="005660B0"/>
    <w:rsid w:val="00566816"/>
    <w:rsid w:val="00566CF7"/>
    <w:rsid w:val="005671C7"/>
    <w:rsid w:val="0056776E"/>
    <w:rsid w:val="0056779C"/>
    <w:rsid w:val="00570ACE"/>
    <w:rsid w:val="005714C2"/>
    <w:rsid w:val="00571F83"/>
    <w:rsid w:val="00572802"/>
    <w:rsid w:val="00572C63"/>
    <w:rsid w:val="00572FB1"/>
    <w:rsid w:val="005731E7"/>
    <w:rsid w:val="00575D34"/>
    <w:rsid w:val="00575FB9"/>
    <w:rsid w:val="00577064"/>
    <w:rsid w:val="005807EE"/>
    <w:rsid w:val="00580F6C"/>
    <w:rsid w:val="00581ADF"/>
    <w:rsid w:val="00581D20"/>
    <w:rsid w:val="00581F09"/>
    <w:rsid w:val="00582B41"/>
    <w:rsid w:val="00582BCB"/>
    <w:rsid w:val="00583740"/>
    <w:rsid w:val="00584076"/>
    <w:rsid w:val="0058419D"/>
    <w:rsid w:val="00584A44"/>
    <w:rsid w:val="00584F4C"/>
    <w:rsid w:val="005854C0"/>
    <w:rsid w:val="0058563E"/>
    <w:rsid w:val="00585736"/>
    <w:rsid w:val="00586621"/>
    <w:rsid w:val="0058668A"/>
    <w:rsid w:val="00586FA8"/>
    <w:rsid w:val="00587128"/>
    <w:rsid w:val="00587286"/>
    <w:rsid w:val="005879B1"/>
    <w:rsid w:val="00587C62"/>
    <w:rsid w:val="00587E0B"/>
    <w:rsid w:val="00587E2F"/>
    <w:rsid w:val="0059009E"/>
    <w:rsid w:val="00590B54"/>
    <w:rsid w:val="0059144B"/>
    <w:rsid w:val="00591B63"/>
    <w:rsid w:val="0059253E"/>
    <w:rsid w:val="0059264D"/>
    <w:rsid w:val="00592840"/>
    <w:rsid w:val="0059362D"/>
    <w:rsid w:val="00594157"/>
    <w:rsid w:val="00594901"/>
    <w:rsid w:val="00594BFE"/>
    <w:rsid w:val="00594EFD"/>
    <w:rsid w:val="005950F3"/>
    <w:rsid w:val="00595959"/>
    <w:rsid w:val="005965FD"/>
    <w:rsid w:val="0059697F"/>
    <w:rsid w:val="005A0E58"/>
    <w:rsid w:val="005A0ECB"/>
    <w:rsid w:val="005A0F30"/>
    <w:rsid w:val="005A11B2"/>
    <w:rsid w:val="005A1300"/>
    <w:rsid w:val="005A2292"/>
    <w:rsid w:val="005A254C"/>
    <w:rsid w:val="005A3182"/>
    <w:rsid w:val="005A33A7"/>
    <w:rsid w:val="005A33DB"/>
    <w:rsid w:val="005A3513"/>
    <w:rsid w:val="005A3607"/>
    <w:rsid w:val="005A54C5"/>
    <w:rsid w:val="005A58F7"/>
    <w:rsid w:val="005A67E7"/>
    <w:rsid w:val="005A757B"/>
    <w:rsid w:val="005A75E0"/>
    <w:rsid w:val="005A761F"/>
    <w:rsid w:val="005A7B00"/>
    <w:rsid w:val="005B0FFD"/>
    <w:rsid w:val="005B1941"/>
    <w:rsid w:val="005B2050"/>
    <w:rsid w:val="005B2484"/>
    <w:rsid w:val="005B2D66"/>
    <w:rsid w:val="005B3B21"/>
    <w:rsid w:val="005B3D55"/>
    <w:rsid w:val="005B4B27"/>
    <w:rsid w:val="005B4D8C"/>
    <w:rsid w:val="005B4F1A"/>
    <w:rsid w:val="005B51F6"/>
    <w:rsid w:val="005B52D4"/>
    <w:rsid w:val="005B61EE"/>
    <w:rsid w:val="005B6BDD"/>
    <w:rsid w:val="005B712B"/>
    <w:rsid w:val="005B71AD"/>
    <w:rsid w:val="005B7844"/>
    <w:rsid w:val="005C011B"/>
    <w:rsid w:val="005C032B"/>
    <w:rsid w:val="005C1651"/>
    <w:rsid w:val="005C1F3D"/>
    <w:rsid w:val="005C22B0"/>
    <w:rsid w:val="005C2D2B"/>
    <w:rsid w:val="005C35C0"/>
    <w:rsid w:val="005C3DA8"/>
    <w:rsid w:val="005C55BF"/>
    <w:rsid w:val="005C5890"/>
    <w:rsid w:val="005C5CE8"/>
    <w:rsid w:val="005C600D"/>
    <w:rsid w:val="005C6736"/>
    <w:rsid w:val="005C79C6"/>
    <w:rsid w:val="005C7EF4"/>
    <w:rsid w:val="005D05B7"/>
    <w:rsid w:val="005D1042"/>
    <w:rsid w:val="005D133E"/>
    <w:rsid w:val="005D1787"/>
    <w:rsid w:val="005D2ADA"/>
    <w:rsid w:val="005D3451"/>
    <w:rsid w:val="005D599C"/>
    <w:rsid w:val="005D5EA2"/>
    <w:rsid w:val="005D5F08"/>
    <w:rsid w:val="005D6AEC"/>
    <w:rsid w:val="005D6F03"/>
    <w:rsid w:val="005E018B"/>
    <w:rsid w:val="005E019B"/>
    <w:rsid w:val="005E07BB"/>
    <w:rsid w:val="005E0E58"/>
    <w:rsid w:val="005E162B"/>
    <w:rsid w:val="005E26D9"/>
    <w:rsid w:val="005E2A6C"/>
    <w:rsid w:val="005E3C15"/>
    <w:rsid w:val="005E3C4E"/>
    <w:rsid w:val="005E4FD9"/>
    <w:rsid w:val="005E5017"/>
    <w:rsid w:val="005E58B2"/>
    <w:rsid w:val="005E5A49"/>
    <w:rsid w:val="005E5FC5"/>
    <w:rsid w:val="005E60BB"/>
    <w:rsid w:val="005E7391"/>
    <w:rsid w:val="005E7547"/>
    <w:rsid w:val="005F0728"/>
    <w:rsid w:val="005F0D5B"/>
    <w:rsid w:val="005F10D6"/>
    <w:rsid w:val="005F11D8"/>
    <w:rsid w:val="005F2039"/>
    <w:rsid w:val="005F2534"/>
    <w:rsid w:val="005F29B1"/>
    <w:rsid w:val="005F308A"/>
    <w:rsid w:val="005F42C0"/>
    <w:rsid w:val="005F4445"/>
    <w:rsid w:val="005F4A3C"/>
    <w:rsid w:val="005F5D66"/>
    <w:rsid w:val="005F69AA"/>
    <w:rsid w:val="005F6CEC"/>
    <w:rsid w:val="005F783B"/>
    <w:rsid w:val="005F7EB5"/>
    <w:rsid w:val="00600E21"/>
    <w:rsid w:val="0060142D"/>
    <w:rsid w:val="006014BC"/>
    <w:rsid w:val="00601BC2"/>
    <w:rsid w:val="00602CE8"/>
    <w:rsid w:val="00603F53"/>
    <w:rsid w:val="0060404E"/>
    <w:rsid w:val="0060464A"/>
    <w:rsid w:val="00606D4D"/>
    <w:rsid w:val="006078C1"/>
    <w:rsid w:val="00610101"/>
    <w:rsid w:val="00610643"/>
    <w:rsid w:val="00610C53"/>
    <w:rsid w:val="00611D42"/>
    <w:rsid w:val="00611F16"/>
    <w:rsid w:val="0061261E"/>
    <w:rsid w:val="006150E4"/>
    <w:rsid w:val="00615575"/>
    <w:rsid w:val="00615E31"/>
    <w:rsid w:val="006161D8"/>
    <w:rsid w:val="00616ECC"/>
    <w:rsid w:val="00617D26"/>
    <w:rsid w:val="0062080F"/>
    <w:rsid w:val="006209A6"/>
    <w:rsid w:val="00620C9F"/>
    <w:rsid w:val="006216C2"/>
    <w:rsid w:val="0062265C"/>
    <w:rsid w:val="00622D79"/>
    <w:rsid w:val="00623550"/>
    <w:rsid w:val="006239B5"/>
    <w:rsid w:val="006240BA"/>
    <w:rsid w:val="006246B2"/>
    <w:rsid w:val="006247D8"/>
    <w:rsid w:val="00624F9D"/>
    <w:rsid w:val="00625790"/>
    <w:rsid w:val="006259EE"/>
    <w:rsid w:val="00626157"/>
    <w:rsid w:val="00626E6F"/>
    <w:rsid w:val="00627696"/>
    <w:rsid w:val="00627FDD"/>
    <w:rsid w:val="00630C88"/>
    <w:rsid w:val="00630EB3"/>
    <w:rsid w:val="006317AF"/>
    <w:rsid w:val="00632A8D"/>
    <w:rsid w:val="00633218"/>
    <w:rsid w:val="00633C3B"/>
    <w:rsid w:val="0063466D"/>
    <w:rsid w:val="00634D95"/>
    <w:rsid w:val="00634F7B"/>
    <w:rsid w:val="006355B8"/>
    <w:rsid w:val="006358D8"/>
    <w:rsid w:val="0063644F"/>
    <w:rsid w:val="00637B43"/>
    <w:rsid w:val="00640B78"/>
    <w:rsid w:val="0064212C"/>
    <w:rsid w:val="00643386"/>
    <w:rsid w:val="00644626"/>
    <w:rsid w:val="00645BFA"/>
    <w:rsid w:val="0064606C"/>
    <w:rsid w:val="00646160"/>
    <w:rsid w:val="006462FA"/>
    <w:rsid w:val="006463AC"/>
    <w:rsid w:val="00650CA9"/>
    <w:rsid w:val="00651173"/>
    <w:rsid w:val="00651269"/>
    <w:rsid w:val="006514E8"/>
    <w:rsid w:val="00651500"/>
    <w:rsid w:val="00651607"/>
    <w:rsid w:val="00651E32"/>
    <w:rsid w:val="0065210B"/>
    <w:rsid w:val="00652330"/>
    <w:rsid w:val="00653214"/>
    <w:rsid w:val="00653A53"/>
    <w:rsid w:val="006551CA"/>
    <w:rsid w:val="0065557C"/>
    <w:rsid w:val="00655B93"/>
    <w:rsid w:val="00655FAA"/>
    <w:rsid w:val="006560CC"/>
    <w:rsid w:val="0066004D"/>
    <w:rsid w:val="00660531"/>
    <w:rsid w:val="00661BC5"/>
    <w:rsid w:val="00661E0E"/>
    <w:rsid w:val="00662337"/>
    <w:rsid w:val="006627CA"/>
    <w:rsid w:val="0066302C"/>
    <w:rsid w:val="0066371C"/>
    <w:rsid w:val="00663C2D"/>
    <w:rsid w:val="00664A44"/>
    <w:rsid w:val="00664A96"/>
    <w:rsid w:val="006652C8"/>
    <w:rsid w:val="00665860"/>
    <w:rsid w:val="00665ECC"/>
    <w:rsid w:val="00666001"/>
    <w:rsid w:val="006666F9"/>
    <w:rsid w:val="00666D02"/>
    <w:rsid w:val="00671AD8"/>
    <w:rsid w:val="00672F52"/>
    <w:rsid w:val="006739DB"/>
    <w:rsid w:val="00673BA5"/>
    <w:rsid w:val="006749F3"/>
    <w:rsid w:val="0067524B"/>
    <w:rsid w:val="006757AB"/>
    <w:rsid w:val="00675813"/>
    <w:rsid w:val="006758DE"/>
    <w:rsid w:val="00675B3B"/>
    <w:rsid w:val="0067662E"/>
    <w:rsid w:val="00676BBD"/>
    <w:rsid w:val="00677214"/>
    <w:rsid w:val="00677351"/>
    <w:rsid w:val="00677812"/>
    <w:rsid w:val="006813DF"/>
    <w:rsid w:val="00683027"/>
    <w:rsid w:val="00683068"/>
    <w:rsid w:val="006846DF"/>
    <w:rsid w:val="00684895"/>
    <w:rsid w:val="006848A1"/>
    <w:rsid w:val="00684C00"/>
    <w:rsid w:val="00684D8E"/>
    <w:rsid w:val="006864F8"/>
    <w:rsid w:val="00686793"/>
    <w:rsid w:val="00686DD4"/>
    <w:rsid w:val="00687B37"/>
    <w:rsid w:val="0069005D"/>
    <w:rsid w:val="0069121A"/>
    <w:rsid w:val="00691319"/>
    <w:rsid w:val="00691805"/>
    <w:rsid w:val="006925FB"/>
    <w:rsid w:val="006933EF"/>
    <w:rsid w:val="00694597"/>
    <w:rsid w:val="006949B6"/>
    <w:rsid w:val="00695DF7"/>
    <w:rsid w:val="00696196"/>
    <w:rsid w:val="006967F8"/>
    <w:rsid w:val="00696D1F"/>
    <w:rsid w:val="006975FA"/>
    <w:rsid w:val="006A06EB"/>
    <w:rsid w:val="006A10B3"/>
    <w:rsid w:val="006A125A"/>
    <w:rsid w:val="006A163B"/>
    <w:rsid w:val="006A1D80"/>
    <w:rsid w:val="006A28DB"/>
    <w:rsid w:val="006A30B6"/>
    <w:rsid w:val="006A5786"/>
    <w:rsid w:val="006A6636"/>
    <w:rsid w:val="006A707A"/>
    <w:rsid w:val="006A7B46"/>
    <w:rsid w:val="006A7C9B"/>
    <w:rsid w:val="006B0E68"/>
    <w:rsid w:val="006B10B9"/>
    <w:rsid w:val="006B1378"/>
    <w:rsid w:val="006B2040"/>
    <w:rsid w:val="006B239D"/>
    <w:rsid w:val="006B256F"/>
    <w:rsid w:val="006B2B26"/>
    <w:rsid w:val="006B3283"/>
    <w:rsid w:val="006B3CA9"/>
    <w:rsid w:val="006B52D5"/>
    <w:rsid w:val="006B5AD7"/>
    <w:rsid w:val="006B6313"/>
    <w:rsid w:val="006B77D3"/>
    <w:rsid w:val="006C041F"/>
    <w:rsid w:val="006C0906"/>
    <w:rsid w:val="006C10C4"/>
    <w:rsid w:val="006C1659"/>
    <w:rsid w:val="006C18E3"/>
    <w:rsid w:val="006C1BFC"/>
    <w:rsid w:val="006C36CB"/>
    <w:rsid w:val="006C4BA7"/>
    <w:rsid w:val="006C4BE2"/>
    <w:rsid w:val="006C5789"/>
    <w:rsid w:val="006C7DF6"/>
    <w:rsid w:val="006C7F74"/>
    <w:rsid w:val="006D08FD"/>
    <w:rsid w:val="006D0F20"/>
    <w:rsid w:val="006D1D6E"/>
    <w:rsid w:val="006D244F"/>
    <w:rsid w:val="006D4C23"/>
    <w:rsid w:val="006D5ECF"/>
    <w:rsid w:val="006D616F"/>
    <w:rsid w:val="006D62C1"/>
    <w:rsid w:val="006D68AE"/>
    <w:rsid w:val="006D6F93"/>
    <w:rsid w:val="006D73CC"/>
    <w:rsid w:val="006E10EA"/>
    <w:rsid w:val="006E178A"/>
    <w:rsid w:val="006E215F"/>
    <w:rsid w:val="006E291E"/>
    <w:rsid w:val="006E2EE0"/>
    <w:rsid w:val="006E3A2F"/>
    <w:rsid w:val="006E47A5"/>
    <w:rsid w:val="006E5143"/>
    <w:rsid w:val="006E5CFC"/>
    <w:rsid w:val="006E5D33"/>
    <w:rsid w:val="006E5F43"/>
    <w:rsid w:val="006E6228"/>
    <w:rsid w:val="006E623F"/>
    <w:rsid w:val="006E7EEB"/>
    <w:rsid w:val="006F0464"/>
    <w:rsid w:val="006F36DA"/>
    <w:rsid w:val="006F3A9E"/>
    <w:rsid w:val="006F4C46"/>
    <w:rsid w:val="006F4DB1"/>
    <w:rsid w:val="006F4DE4"/>
    <w:rsid w:val="006F5299"/>
    <w:rsid w:val="006F619D"/>
    <w:rsid w:val="006F628E"/>
    <w:rsid w:val="006F678B"/>
    <w:rsid w:val="006F6D48"/>
    <w:rsid w:val="006F79E5"/>
    <w:rsid w:val="006F7D1F"/>
    <w:rsid w:val="00700F13"/>
    <w:rsid w:val="00703031"/>
    <w:rsid w:val="007030B2"/>
    <w:rsid w:val="00703453"/>
    <w:rsid w:val="00703B3C"/>
    <w:rsid w:val="00704EC9"/>
    <w:rsid w:val="0070538E"/>
    <w:rsid w:val="007054F2"/>
    <w:rsid w:val="007058EB"/>
    <w:rsid w:val="00705F9B"/>
    <w:rsid w:val="00706432"/>
    <w:rsid w:val="0070656A"/>
    <w:rsid w:val="00706F31"/>
    <w:rsid w:val="00707435"/>
    <w:rsid w:val="007103FD"/>
    <w:rsid w:val="00711E37"/>
    <w:rsid w:val="0071315D"/>
    <w:rsid w:val="0071326C"/>
    <w:rsid w:val="0071342F"/>
    <w:rsid w:val="0071362B"/>
    <w:rsid w:val="00713A6D"/>
    <w:rsid w:val="00714D41"/>
    <w:rsid w:val="00715C48"/>
    <w:rsid w:val="00716EA7"/>
    <w:rsid w:val="007179BC"/>
    <w:rsid w:val="00717B56"/>
    <w:rsid w:val="007205C6"/>
    <w:rsid w:val="00721D60"/>
    <w:rsid w:val="00721FBB"/>
    <w:rsid w:val="00722236"/>
    <w:rsid w:val="007227E9"/>
    <w:rsid w:val="00723299"/>
    <w:rsid w:val="007237FA"/>
    <w:rsid w:val="00724920"/>
    <w:rsid w:val="0072552E"/>
    <w:rsid w:val="00725BE7"/>
    <w:rsid w:val="00725F61"/>
    <w:rsid w:val="00725FB1"/>
    <w:rsid w:val="007265A3"/>
    <w:rsid w:val="00726F7C"/>
    <w:rsid w:val="0072756E"/>
    <w:rsid w:val="00727615"/>
    <w:rsid w:val="007313A5"/>
    <w:rsid w:val="00731F44"/>
    <w:rsid w:val="00732E3C"/>
    <w:rsid w:val="00732E4F"/>
    <w:rsid w:val="007333E6"/>
    <w:rsid w:val="00733991"/>
    <w:rsid w:val="0073483C"/>
    <w:rsid w:val="00734CAD"/>
    <w:rsid w:val="0073578C"/>
    <w:rsid w:val="007359B7"/>
    <w:rsid w:val="00735D87"/>
    <w:rsid w:val="00736EF1"/>
    <w:rsid w:val="007372B8"/>
    <w:rsid w:val="007406F5"/>
    <w:rsid w:val="00741DC8"/>
    <w:rsid w:val="00743062"/>
    <w:rsid w:val="00744701"/>
    <w:rsid w:val="00744C4C"/>
    <w:rsid w:val="007463DA"/>
    <w:rsid w:val="007465A9"/>
    <w:rsid w:val="00746D09"/>
    <w:rsid w:val="0074728E"/>
    <w:rsid w:val="0074772A"/>
    <w:rsid w:val="007502F3"/>
    <w:rsid w:val="00750607"/>
    <w:rsid w:val="0075096F"/>
    <w:rsid w:val="00751E1F"/>
    <w:rsid w:val="00752D0C"/>
    <w:rsid w:val="007538AE"/>
    <w:rsid w:val="007538D5"/>
    <w:rsid w:val="0075583B"/>
    <w:rsid w:val="00755A44"/>
    <w:rsid w:val="007566FD"/>
    <w:rsid w:val="007568B6"/>
    <w:rsid w:val="00756B82"/>
    <w:rsid w:val="00756FA6"/>
    <w:rsid w:val="0075722F"/>
    <w:rsid w:val="007576F8"/>
    <w:rsid w:val="00757738"/>
    <w:rsid w:val="007577FD"/>
    <w:rsid w:val="00760E6F"/>
    <w:rsid w:val="00761BA1"/>
    <w:rsid w:val="00761FF4"/>
    <w:rsid w:val="00763430"/>
    <w:rsid w:val="00764ACF"/>
    <w:rsid w:val="00764C14"/>
    <w:rsid w:val="007655A5"/>
    <w:rsid w:val="0076599E"/>
    <w:rsid w:val="0076671E"/>
    <w:rsid w:val="007667A5"/>
    <w:rsid w:val="007668A6"/>
    <w:rsid w:val="00766ACE"/>
    <w:rsid w:val="00767389"/>
    <w:rsid w:val="007708A1"/>
    <w:rsid w:val="00770B61"/>
    <w:rsid w:val="007713D1"/>
    <w:rsid w:val="0077148D"/>
    <w:rsid w:val="00772757"/>
    <w:rsid w:val="00772A97"/>
    <w:rsid w:val="00772F06"/>
    <w:rsid w:val="007745FA"/>
    <w:rsid w:val="00774B2C"/>
    <w:rsid w:val="00774BCE"/>
    <w:rsid w:val="007752ED"/>
    <w:rsid w:val="00775A94"/>
    <w:rsid w:val="00775B77"/>
    <w:rsid w:val="00777CCE"/>
    <w:rsid w:val="00777F28"/>
    <w:rsid w:val="007803C0"/>
    <w:rsid w:val="00780BE9"/>
    <w:rsid w:val="0078151B"/>
    <w:rsid w:val="00782661"/>
    <w:rsid w:val="00783247"/>
    <w:rsid w:val="007832EB"/>
    <w:rsid w:val="00783BEA"/>
    <w:rsid w:val="0078557B"/>
    <w:rsid w:val="0078666F"/>
    <w:rsid w:val="00786963"/>
    <w:rsid w:val="00786B6F"/>
    <w:rsid w:val="00786E85"/>
    <w:rsid w:val="007870C0"/>
    <w:rsid w:val="007909F1"/>
    <w:rsid w:val="00790B57"/>
    <w:rsid w:val="00790BFC"/>
    <w:rsid w:val="007910F8"/>
    <w:rsid w:val="00791A23"/>
    <w:rsid w:val="0079278C"/>
    <w:rsid w:val="0079358D"/>
    <w:rsid w:val="00793AEA"/>
    <w:rsid w:val="00793C09"/>
    <w:rsid w:val="00793F6C"/>
    <w:rsid w:val="00794490"/>
    <w:rsid w:val="007948DC"/>
    <w:rsid w:val="00794CBB"/>
    <w:rsid w:val="00794D76"/>
    <w:rsid w:val="0079617F"/>
    <w:rsid w:val="0079650A"/>
    <w:rsid w:val="00796D1F"/>
    <w:rsid w:val="0079718B"/>
    <w:rsid w:val="0079758E"/>
    <w:rsid w:val="007975BD"/>
    <w:rsid w:val="007977DE"/>
    <w:rsid w:val="007978F2"/>
    <w:rsid w:val="00797B38"/>
    <w:rsid w:val="007A012F"/>
    <w:rsid w:val="007A0583"/>
    <w:rsid w:val="007A06B0"/>
    <w:rsid w:val="007A0951"/>
    <w:rsid w:val="007A0F87"/>
    <w:rsid w:val="007A0F92"/>
    <w:rsid w:val="007A1628"/>
    <w:rsid w:val="007A1D01"/>
    <w:rsid w:val="007A236A"/>
    <w:rsid w:val="007A33D4"/>
    <w:rsid w:val="007A4646"/>
    <w:rsid w:val="007A54A1"/>
    <w:rsid w:val="007A57DF"/>
    <w:rsid w:val="007A6750"/>
    <w:rsid w:val="007A697E"/>
    <w:rsid w:val="007A6E23"/>
    <w:rsid w:val="007A6E94"/>
    <w:rsid w:val="007B004B"/>
    <w:rsid w:val="007B195D"/>
    <w:rsid w:val="007B224E"/>
    <w:rsid w:val="007B317D"/>
    <w:rsid w:val="007B34C0"/>
    <w:rsid w:val="007B3FD4"/>
    <w:rsid w:val="007B415F"/>
    <w:rsid w:val="007B4AC8"/>
    <w:rsid w:val="007B518D"/>
    <w:rsid w:val="007B5660"/>
    <w:rsid w:val="007B65D4"/>
    <w:rsid w:val="007B676A"/>
    <w:rsid w:val="007B6797"/>
    <w:rsid w:val="007B6FCE"/>
    <w:rsid w:val="007B7183"/>
    <w:rsid w:val="007B7616"/>
    <w:rsid w:val="007B761D"/>
    <w:rsid w:val="007B78C6"/>
    <w:rsid w:val="007B7B1C"/>
    <w:rsid w:val="007C1717"/>
    <w:rsid w:val="007C1856"/>
    <w:rsid w:val="007C19FD"/>
    <w:rsid w:val="007C1C9A"/>
    <w:rsid w:val="007C2B47"/>
    <w:rsid w:val="007C367A"/>
    <w:rsid w:val="007C3CB2"/>
    <w:rsid w:val="007C4141"/>
    <w:rsid w:val="007C594B"/>
    <w:rsid w:val="007C6664"/>
    <w:rsid w:val="007C6AEC"/>
    <w:rsid w:val="007C70C2"/>
    <w:rsid w:val="007C71C9"/>
    <w:rsid w:val="007C7BC8"/>
    <w:rsid w:val="007C7CF7"/>
    <w:rsid w:val="007D1956"/>
    <w:rsid w:val="007D248A"/>
    <w:rsid w:val="007D2F8E"/>
    <w:rsid w:val="007D31E0"/>
    <w:rsid w:val="007D33CB"/>
    <w:rsid w:val="007D4A4A"/>
    <w:rsid w:val="007D6005"/>
    <w:rsid w:val="007D6284"/>
    <w:rsid w:val="007D629D"/>
    <w:rsid w:val="007D652A"/>
    <w:rsid w:val="007D69EA"/>
    <w:rsid w:val="007D7058"/>
    <w:rsid w:val="007D730B"/>
    <w:rsid w:val="007D7585"/>
    <w:rsid w:val="007D7D75"/>
    <w:rsid w:val="007D7E5D"/>
    <w:rsid w:val="007E0C3A"/>
    <w:rsid w:val="007E0D25"/>
    <w:rsid w:val="007E0E2D"/>
    <w:rsid w:val="007E1D9B"/>
    <w:rsid w:val="007E2071"/>
    <w:rsid w:val="007E2468"/>
    <w:rsid w:val="007E2CA6"/>
    <w:rsid w:val="007E2F29"/>
    <w:rsid w:val="007E4748"/>
    <w:rsid w:val="007E4AD3"/>
    <w:rsid w:val="007E5233"/>
    <w:rsid w:val="007E55CC"/>
    <w:rsid w:val="007E5E22"/>
    <w:rsid w:val="007E6562"/>
    <w:rsid w:val="007E687F"/>
    <w:rsid w:val="007E6A6F"/>
    <w:rsid w:val="007E6C12"/>
    <w:rsid w:val="007E6EEA"/>
    <w:rsid w:val="007E71F1"/>
    <w:rsid w:val="007E7699"/>
    <w:rsid w:val="007E7932"/>
    <w:rsid w:val="007F064D"/>
    <w:rsid w:val="007F0C16"/>
    <w:rsid w:val="007F0D95"/>
    <w:rsid w:val="007F1395"/>
    <w:rsid w:val="007F2706"/>
    <w:rsid w:val="007F2DDB"/>
    <w:rsid w:val="007F2E08"/>
    <w:rsid w:val="007F32AB"/>
    <w:rsid w:val="007F3C33"/>
    <w:rsid w:val="007F3DFD"/>
    <w:rsid w:val="007F45E9"/>
    <w:rsid w:val="007F5C3C"/>
    <w:rsid w:val="007F65B4"/>
    <w:rsid w:val="007F71AE"/>
    <w:rsid w:val="007F7AFA"/>
    <w:rsid w:val="007F7CCE"/>
    <w:rsid w:val="00800E4A"/>
    <w:rsid w:val="0080170C"/>
    <w:rsid w:val="008020C8"/>
    <w:rsid w:val="00803C22"/>
    <w:rsid w:val="00803D72"/>
    <w:rsid w:val="00803DA4"/>
    <w:rsid w:val="00804C71"/>
    <w:rsid w:val="00805947"/>
    <w:rsid w:val="0080688D"/>
    <w:rsid w:val="00806C63"/>
    <w:rsid w:val="00811826"/>
    <w:rsid w:val="00811FA7"/>
    <w:rsid w:val="00812547"/>
    <w:rsid w:val="0081260D"/>
    <w:rsid w:val="00812C50"/>
    <w:rsid w:val="008137D6"/>
    <w:rsid w:val="008148E0"/>
    <w:rsid w:val="00814D2E"/>
    <w:rsid w:val="00815188"/>
    <w:rsid w:val="00815BB9"/>
    <w:rsid w:val="00816084"/>
    <w:rsid w:val="00816157"/>
    <w:rsid w:val="00816236"/>
    <w:rsid w:val="00816E78"/>
    <w:rsid w:val="00817F6E"/>
    <w:rsid w:val="00820003"/>
    <w:rsid w:val="0082039A"/>
    <w:rsid w:val="00820DD8"/>
    <w:rsid w:val="00820F6C"/>
    <w:rsid w:val="00821C30"/>
    <w:rsid w:val="0082376E"/>
    <w:rsid w:val="00823DDA"/>
    <w:rsid w:val="00823E74"/>
    <w:rsid w:val="00824E44"/>
    <w:rsid w:val="008250E2"/>
    <w:rsid w:val="008253D5"/>
    <w:rsid w:val="0082588D"/>
    <w:rsid w:val="008258D9"/>
    <w:rsid w:val="00825D28"/>
    <w:rsid w:val="008261DE"/>
    <w:rsid w:val="00827374"/>
    <w:rsid w:val="00827D19"/>
    <w:rsid w:val="0083072A"/>
    <w:rsid w:val="008307B7"/>
    <w:rsid w:val="00830CB8"/>
    <w:rsid w:val="008314B3"/>
    <w:rsid w:val="00832591"/>
    <w:rsid w:val="00832695"/>
    <w:rsid w:val="008328CF"/>
    <w:rsid w:val="00833C4D"/>
    <w:rsid w:val="0083549A"/>
    <w:rsid w:val="00835B3A"/>
    <w:rsid w:val="00836023"/>
    <w:rsid w:val="00840687"/>
    <w:rsid w:val="00840977"/>
    <w:rsid w:val="00840E66"/>
    <w:rsid w:val="008411FC"/>
    <w:rsid w:val="008412B1"/>
    <w:rsid w:val="0084132E"/>
    <w:rsid w:val="00841939"/>
    <w:rsid w:val="0084281B"/>
    <w:rsid w:val="008431DA"/>
    <w:rsid w:val="00843B35"/>
    <w:rsid w:val="00843DDA"/>
    <w:rsid w:val="00843DDF"/>
    <w:rsid w:val="00844643"/>
    <w:rsid w:val="00844786"/>
    <w:rsid w:val="00844D20"/>
    <w:rsid w:val="00844E2C"/>
    <w:rsid w:val="00845BE1"/>
    <w:rsid w:val="00847328"/>
    <w:rsid w:val="00847494"/>
    <w:rsid w:val="008474C5"/>
    <w:rsid w:val="00847AFE"/>
    <w:rsid w:val="008503A1"/>
    <w:rsid w:val="00850763"/>
    <w:rsid w:val="00850D49"/>
    <w:rsid w:val="00850D9B"/>
    <w:rsid w:val="00850F76"/>
    <w:rsid w:val="0085195A"/>
    <w:rsid w:val="00851D12"/>
    <w:rsid w:val="00851FA8"/>
    <w:rsid w:val="008520B4"/>
    <w:rsid w:val="00852E43"/>
    <w:rsid w:val="008535D0"/>
    <w:rsid w:val="008535EC"/>
    <w:rsid w:val="00853A67"/>
    <w:rsid w:val="00853CE3"/>
    <w:rsid w:val="0085404C"/>
    <w:rsid w:val="00854297"/>
    <w:rsid w:val="0085449E"/>
    <w:rsid w:val="00854890"/>
    <w:rsid w:val="00854A77"/>
    <w:rsid w:val="00854C4F"/>
    <w:rsid w:val="00855352"/>
    <w:rsid w:val="008558F7"/>
    <w:rsid w:val="008569E8"/>
    <w:rsid w:val="00856D21"/>
    <w:rsid w:val="00857AED"/>
    <w:rsid w:val="00857E20"/>
    <w:rsid w:val="008600FA"/>
    <w:rsid w:val="00860CA1"/>
    <w:rsid w:val="00860F2D"/>
    <w:rsid w:val="00862728"/>
    <w:rsid w:val="008633A7"/>
    <w:rsid w:val="008635A4"/>
    <w:rsid w:val="008638A5"/>
    <w:rsid w:val="00863A6F"/>
    <w:rsid w:val="00863E51"/>
    <w:rsid w:val="0086436F"/>
    <w:rsid w:val="008644D3"/>
    <w:rsid w:val="00864860"/>
    <w:rsid w:val="00865457"/>
    <w:rsid w:val="008659FE"/>
    <w:rsid w:val="008668E4"/>
    <w:rsid w:val="008677AC"/>
    <w:rsid w:val="00867B64"/>
    <w:rsid w:val="00870CFC"/>
    <w:rsid w:val="008711C9"/>
    <w:rsid w:val="00872D9D"/>
    <w:rsid w:val="00872E2B"/>
    <w:rsid w:val="00872FA3"/>
    <w:rsid w:val="00873F60"/>
    <w:rsid w:val="00873F64"/>
    <w:rsid w:val="008744B1"/>
    <w:rsid w:val="00874664"/>
    <w:rsid w:val="00876144"/>
    <w:rsid w:val="00876A4F"/>
    <w:rsid w:val="00876BA2"/>
    <w:rsid w:val="00877025"/>
    <w:rsid w:val="0087717E"/>
    <w:rsid w:val="0088152A"/>
    <w:rsid w:val="0088153E"/>
    <w:rsid w:val="00881B5E"/>
    <w:rsid w:val="00881ED5"/>
    <w:rsid w:val="008837EA"/>
    <w:rsid w:val="008853B5"/>
    <w:rsid w:val="0088562A"/>
    <w:rsid w:val="0088668F"/>
    <w:rsid w:val="00886D06"/>
    <w:rsid w:val="008875C3"/>
    <w:rsid w:val="008877E4"/>
    <w:rsid w:val="00887816"/>
    <w:rsid w:val="008901F6"/>
    <w:rsid w:val="008907F7"/>
    <w:rsid w:val="00890B83"/>
    <w:rsid w:val="008927A6"/>
    <w:rsid w:val="008931FA"/>
    <w:rsid w:val="008935CF"/>
    <w:rsid w:val="00895A9D"/>
    <w:rsid w:val="00895F5B"/>
    <w:rsid w:val="0089681D"/>
    <w:rsid w:val="00896FC8"/>
    <w:rsid w:val="008A0382"/>
    <w:rsid w:val="008A106B"/>
    <w:rsid w:val="008A141F"/>
    <w:rsid w:val="008A26CF"/>
    <w:rsid w:val="008A27F4"/>
    <w:rsid w:val="008A2E69"/>
    <w:rsid w:val="008A3405"/>
    <w:rsid w:val="008A383C"/>
    <w:rsid w:val="008A3DFF"/>
    <w:rsid w:val="008A40CA"/>
    <w:rsid w:val="008A46F6"/>
    <w:rsid w:val="008A46FA"/>
    <w:rsid w:val="008A5458"/>
    <w:rsid w:val="008A6677"/>
    <w:rsid w:val="008A668C"/>
    <w:rsid w:val="008A76D5"/>
    <w:rsid w:val="008A7E62"/>
    <w:rsid w:val="008B0A1C"/>
    <w:rsid w:val="008B1C2F"/>
    <w:rsid w:val="008B221A"/>
    <w:rsid w:val="008B28B5"/>
    <w:rsid w:val="008B2E44"/>
    <w:rsid w:val="008B301C"/>
    <w:rsid w:val="008B36F9"/>
    <w:rsid w:val="008B3777"/>
    <w:rsid w:val="008B37F1"/>
    <w:rsid w:val="008B39F9"/>
    <w:rsid w:val="008B3D41"/>
    <w:rsid w:val="008B41A4"/>
    <w:rsid w:val="008B4B0C"/>
    <w:rsid w:val="008B5730"/>
    <w:rsid w:val="008B5CDB"/>
    <w:rsid w:val="008B64A9"/>
    <w:rsid w:val="008B73A8"/>
    <w:rsid w:val="008B75A2"/>
    <w:rsid w:val="008B7BAB"/>
    <w:rsid w:val="008C0274"/>
    <w:rsid w:val="008C0C9B"/>
    <w:rsid w:val="008C1056"/>
    <w:rsid w:val="008C4EC4"/>
    <w:rsid w:val="008C4F10"/>
    <w:rsid w:val="008C5A8C"/>
    <w:rsid w:val="008C64A5"/>
    <w:rsid w:val="008C67F4"/>
    <w:rsid w:val="008C687A"/>
    <w:rsid w:val="008C7C7A"/>
    <w:rsid w:val="008D0660"/>
    <w:rsid w:val="008D072D"/>
    <w:rsid w:val="008D0C61"/>
    <w:rsid w:val="008D114F"/>
    <w:rsid w:val="008D1D1A"/>
    <w:rsid w:val="008D1DD7"/>
    <w:rsid w:val="008D1FA7"/>
    <w:rsid w:val="008D2367"/>
    <w:rsid w:val="008D255C"/>
    <w:rsid w:val="008D2671"/>
    <w:rsid w:val="008D289D"/>
    <w:rsid w:val="008D2EDD"/>
    <w:rsid w:val="008D325F"/>
    <w:rsid w:val="008D39B6"/>
    <w:rsid w:val="008D3A8A"/>
    <w:rsid w:val="008D3EAC"/>
    <w:rsid w:val="008D4761"/>
    <w:rsid w:val="008D49A3"/>
    <w:rsid w:val="008D4D53"/>
    <w:rsid w:val="008D509E"/>
    <w:rsid w:val="008D547B"/>
    <w:rsid w:val="008D637B"/>
    <w:rsid w:val="008D67F9"/>
    <w:rsid w:val="008D6EF9"/>
    <w:rsid w:val="008D72A3"/>
    <w:rsid w:val="008D7701"/>
    <w:rsid w:val="008E05E5"/>
    <w:rsid w:val="008E069F"/>
    <w:rsid w:val="008E0781"/>
    <w:rsid w:val="008E0920"/>
    <w:rsid w:val="008E0EE4"/>
    <w:rsid w:val="008E0FC3"/>
    <w:rsid w:val="008E14F5"/>
    <w:rsid w:val="008E2719"/>
    <w:rsid w:val="008E2CC2"/>
    <w:rsid w:val="008E2FF6"/>
    <w:rsid w:val="008E3401"/>
    <w:rsid w:val="008E388D"/>
    <w:rsid w:val="008E38EA"/>
    <w:rsid w:val="008E3969"/>
    <w:rsid w:val="008E3F03"/>
    <w:rsid w:val="008E42C7"/>
    <w:rsid w:val="008E4BAF"/>
    <w:rsid w:val="008E4D45"/>
    <w:rsid w:val="008E6274"/>
    <w:rsid w:val="008E67EF"/>
    <w:rsid w:val="008E76EB"/>
    <w:rsid w:val="008F28AD"/>
    <w:rsid w:val="008F3B39"/>
    <w:rsid w:val="008F44FD"/>
    <w:rsid w:val="008F5AE6"/>
    <w:rsid w:val="008F5BCA"/>
    <w:rsid w:val="008F66F3"/>
    <w:rsid w:val="008F7001"/>
    <w:rsid w:val="008F77A6"/>
    <w:rsid w:val="00900625"/>
    <w:rsid w:val="009012B8"/>
    <w:rsid w:val="00901774"/>
    <w:rsid w:val="00901FEB"/>
    <w:rsid w:val="009023C2"/>
    <w:rsid w:val="00902640"/>
    <w:rsid w:val="00902F10"/>
    <w:rsid w:val="00903341"/>
    <w:rsid w:val="0090340F"/>
    <w:rsid w:val="009036C1"/>
    <w:rsid w:val="00903C1A"/>
    <w:rsid w:val="00903FC9"/>
    <w:rsid w:val="00904923"/>
    <w:rsid w:val="00904C8B"/>
    <w:rsid w:val="00905A10"/>
    <w:rsid w:val="00905E5F"/>
    <w:rsid w:val="00906673"/>
    <w:rsid w:val="00906947"/>
    <w:rsid w:val="00906FF8"/>
    <w:rsid w:val="00907B1C"/>
    <w:rsid w:val="009102AF"/>
    <w:rsid w:val="00912A84"/>
    <w:rsid w:val="009137D0"/>
    <w:rsid w:val="0091414D"/>
    <w:rsid w:val="00914B6C"/>
    <w:rsid w:val="00914E6E"/>
    <w:rsid w:val="00915E48"/>
    <w:rsid w:val="00916103"/>
    <w:rsid w:val="00917037"/>
    <w:rsid w:val="00917539"/>
    <w:rsid w:val="009176E2"/>
    <w:rsid w:val="009206A7"/>
    <w:rsid w:val="00920BD1"/>
    <w:rsid w:val="00921720"/>
    <w:rsid w:val="00921DF0"/>
    <w:rsid w:val="00922164"/>
    <w:rsid w:val="0092407E"/>
    <w:rsid w:val="00924654"/>
    <w:rsid w:val="00925230"/>
    <w:rsid w:val="009254E1"/>
    <w:rsid w:val="00925601"/>
    <w:rsid w:val="00925BB2"/>
    <w:rsid w:val="009261B0"/>
    <w:rsid w:val="009265ED"/>
    <w:rsid w:val="009267F5"/>
    <w:rsid w:val="009269F7"/>
    <w:rsid w:val="009274BA"/>
    <w:rsid w:val="00930390"/>
    <w:rsid w:val="00930779"/>
    <w:rsid w:val="00930799"/>
    <w:rsid w:val="00931605"/>
    <w:rsid w:val="00932978"/>
    <w:rsid w:val="00933C1D"/>
    <w:rsid w:val="00934584"/>
    <w:rsid w:val="00934896"/>
    <w:rsid w:val="00934FC9"/>
    <w:rsid w:val="00935358"/>
    <w:rsid w:val="00935D5D"/>
    <w:rsid w:val="00936AFC"/>
    <w:rsid w:val="00937838"/>
    <w:rsid w:val="009402A2"/>
    <w:rsid w:val="00940F71"/>
    <w:rsid w:val="00941497"/>
    <w:rsid w:val="009414F6"/>
    <w:rsid w:val="0094184A"/>
    <w:rsid w:val="009418AE"/>
    <w:rsid w:val="00941CD0"/>
    <w:rsid w:val="009423AE"/>
    <w:rsid w:val="009423E2"/>
    <w:rsid w:val="009427A2"/>
    <w:rsid w:val="009438C5"/>
    <w:rsid w:val="00943EA9"/>
    <w:rsid w:val="00943ECB"/>
    <w:rsid w:val="009441C2"/>
    <w:rsid w:val="00944A14"/>
    <w:rsid w:val="00944E8B"/>
    <w:rsid w:val="00945AB3"/>
    <w:rsid w:val="00946BAB"/>
    <w:rsid w:val="0094750D"/>
    <w:rsid w:val="00947ADE"/>
    <w:rsid w:val="00950168"/>
    <w:rsid w:val="00950FEF"/>
    <w:rsid w:val="009510BB"/>
    <w:rsid w:val="009510DB"/>
    <w:rsid w:val="0095188A"/>
    <w:rsid w:val="00951F14"/>
    <w:rsid w:val="0095237E"/>
    <w:rsid w:val="00952853"/>
    <w:rsid w:val="009533AF"/>
    <w:rsid w:val="009535D6"/>
    <w:rsid w:val="00954163"/>
    <w:rsid w:val="00955088"/>
    <w:rsid w:val="009551FC"/>
    <w:rsid w:val="0095588D"/>
    <w:rsid w:val="009568AB"/>
    <w:rsid w:val="00956A2A"/>
    <w:rsid w:val="00956E4D"/>
    <w:rsid w:val="00960303"/>
    <w:rsid w:val="009605FF"/>
    <w:rsid w:val="00960EA0"/>
    <w:rsid w:val="0096173D"/>
    <w:rsid w:val="00962CBD"/>
    <w:rsid w:val="0096497C"/>
    <w:rsid w:val="00964A78"/>
    <w:rsid w:val="0096511C"/>
    <w:rsid w:val="009657B7"/>
    <w:rsid w:val="00965C97"/>
    <w:rsid w:val="00965E59"/>
    <w:rsid w:val="0096623C"/>
    <w:rsid w:val="009667FF"/>
    <w:rsid w:val="0096737C"/>
    <w:rsid w:val="00967717"/>
    <w:rsid w:val="00967DC4"/>
    <w:rsid w:val="0097000F"/>
    <w:rsid w:val="00970B74"/>
    <w:rsid w:val="00970D08"/>
    <w:rsid w:val="00971072"/>
    <w:rsid w:val="00971538"/>
    <w:rsid w:val="0097179D"/>
    <w:rsid w:val="00972097"/>
    <w:rsid w:val="00973A47"/>
    <w:rsid w:val="00975075"/>
    <w:rsid w:val="009756E8"/>
    <w:rsid w:val="00975748"/>
    <w:rsid w:val="00975AAB"/>
    <w:rsid w:val="0097629D"/>
    <w:rsid w:val="00976612"/>
    <w:rsid w:val="00977BE5"/>
    <w:rsid w:val="00977EAA"/>
    <w:rsid w:val="00980CA7"/>
    <w:rsid w:val="0098192C"/>
    <w:rsid w:val="00981B27"/>
    <w:rsid w:val="00981D49"/>
    <w:rsid w:val="0098407A"/>
    <w:rsid w:val="009850B0"/>
    <w:rsid w:val="009859F6"/>
    <w:rsid w:val="00985CE3"/>
    <w:rsid w:val="00986F1E"/>
    <w:rsid w:val="009875F9"/>
    <w:rsid w:val="009909E2"/>
    <w:rsid w:val="0099150B"/>
    <w:rsid w:val="00991E94"/>
    <w:rsid w:val="00992811"/>
    <w:rsid w:val="0099281A"/>
    <w:rsid w:val="00992BDE"/>
    <w:rsid w:val="00992C73"/>
    <w:rsid w:val="009935BD"/>
    <w:rsid w:val="009938C0"/>
    <w:rsid w:val="00994675"/>
    <w:rsid w:val="00995262"/>
    <w:rsid w:val="00995339"/>
    <w:rsid w:val="00995D27"/>
    <w:rsid w:val="00995D7A"/>
    <w:rsid w:val="00996262"/>
    <w:rsid w:val="009962AC"/>
    <w:rsid w:val="009964FC"/>
    <w:rsid w:val="0099657F"/>
    <w:rsid w:val="0099670B"/>
    <w:rsid w:val="00996B15"/>
    <w:rsid w:val="009A10A7"/>
    <w:rsid w:val="009A3176"/>
    <w:rsid w:val="009A323B"/>
    <w:rsid w:val="009A3AE8"/>
    <w:rsid w:val="009A4CE9"/>
    <w:rsid w:val="009A56CE"/>
    <w:rsid w:val="009A6909"/>
    <w:rsid w:val="009A70AF"/>
    <w:rsid w:val="009A7A63"/>
    <w:rsid w:val="009A7EB7"/>
    <w:rsid w:val="009B000E"/>
    <w:rsid w:val="009B0B49"/>
    <w:rsid w:val="009B1749"/>
    <w:rsid w:val="009B1D87"/>
    <w:rsid w:val="009B1F32"/>
    <w:rsid w:val="009B287E"/>
    <w:rsid w:val="009B474C"/>
    <w:rsid w:val="009B66FD"/>
    <w:rsid w:val="009B7585"/>
    <w:rsid w:val="009B7BD6"/>
    <w:rsid w:val="009C031B"/>
    <w:rsid w:val="009C21FA"/>
    <w:rsid w:val="009C286C"/>
    <w:rsid w:val="009C2B07"/>
    <w:rsid w:val="009C2B0B"/>
    <w:rsid w:val="009C3598"/>
    <w:rsid w:val="009C37D1"/>
    <w:rsid w:val="009C38D3"/>
    <w:rsid w:val="009C3A07"/>
    <w:rsid w:val="009C4CB9"/>
    <w:rsid w:val="009C5604"/>
    <w:rsid w:val="009C585A"/>
    <w:rsid w:val="009C6768"/>
    <w:rsid w:val="009C68A4"/>
    <w:rsid w:val="009C72EB"/>
    <w:rsid w:val="009D0AFC"/>
    <w:rsid w:val="009D118A"/>
    <w:rsid w:val="009D11C1"/>
    <w:rsid w:val="009D1A06"/>
    <w:rsid w:val="009D1D9A"/>
    <w:rsid w:val="009D1EF6"/>
    <w:rsid w:val="009D3248"/>
    <w:rsid w:val="009D3A2B"/>
    <w:rsid w:val="009D3F03"/>
    <w:rsid w:val="009D4A49"/>
    <w:rsid w:val="009D5C76"/>
    <w:rsid w:val="009D6D55"/>
    <w:rsid w:val="009E0796"/>
    <w:rsid w:val="009E0C5C"/>
    <w:rsid w:val="009E11D7"/>
    <w:rsid w:val="009E20C6"/>
    <w:rsid w:val="009E314D"/>
    <w:rsid w:val="009E3647"/>
    <w:rsid w:val="009E4307"/>
    <w:rsid w:val="009E45CA"/>
    <w:rsid w:val="009E58A9"/>
    <w:rsid w:val="009E6AE6"/>
    <w:rsid w:val="009E6F49"/>
    <w:rsid w:val="009E789F"/>
    <w:rsid w:val="009E79B0"/>
    <w:rsid w:val="009F01B6"/>
    <w:rsid w:val="009F0543"/>
    <w:rsid w:val="009F26B5"/>
    <w:rsid w:val="009F2915"/>
    <w:rsid w:val="009F33C6"/>
    <w:rsid w:val="009F3721"/>
    <w:rsid w:val="009F3A9A"/>
    <w:rsid w:val="009F44D0"/>
    <w:rsid w:val="009F4551"/>
    <w:rsid w:val="009F4D46"/>
    <w:rsid w:val="009F5393"/>
    <w:rsid w:val="009F6182"/>
    <w:rsid w:val="009F67B6"/>
    <w:rsid w:val="009F695B"/>
    <w:rsid w:val="009F728F"/>
    <w:rsid w:val="009F7741"/>
    <w:rsid w:val="009F7B73"/>
    <w:rsid w:val="00A0078B"/>
    <w:rsid w:val="00A00968"/>
    <w:rsid w:val="00A00A58"/>
    <w:rsid w:val="00A00BF6"/>
    <w:rsid w:val="00A00C63"/>
    <w:rsid w:val="00A01A3A"/>
    <w:rsid w:val="00A021A7"/>
    <w:rsid w:val="00A03579"/>
    <w:rsid w:val="00A036CA"/>
    <w:rsid w:val="00A04905"/>
    <w:rsid w:val="00A04EFD"/>
    <w:rsid w:val="00A059D9"/>
    <w:rsid w:val="00A060AC"/>
    <w:rsid w:val="00A10A3E"/>
    <w:rsid w:val="00A11469"/>
    <w:rsid w:val="00A11E5E"/>
    <w:rsid w:val="00A12AC3"/>
    <w:rsid w:val="00A1368E"/>
    <w:rsid w:val="00A1427E"/>
    <w:rsid w:val="00A14604"/>
    <w:rsid w:val="00A14DFF"/>
    <w:rsid w:val="00A1565E"/>
    <w:rsid w:val="00A16641"/>
    <w:rsid w:val="00A1794F"/>
    <w:rsid w:val="00A17B15"/>
    <w:rsid w:val="00A21315"/>
    <w:rsid w:val="00A21B0E"/>
    <w:rsid w:val="00A21BB6"/>
    <w:rsid w:val="00A21E7A"/>
    <w:rsid w:val="00A23A59"/>
    <w:rsid w:val="00A24C4C"/>
    <w:rsid w:val="00A258FE"/>
    <w:rsid w:val="00A25C91"/>
    <w:rsid w:val="00A26482"/>
    <w:rsid w:val="00A2673C"/>
    <w:rsid w:val="00A27BAE"/>
    <w:rsid w:val="00A30125"/>
    <w:rsid w:val="00A31067"/>
    <w:rsid w:val="00A3138F"/>
    <w:rsid w:val="00A31D19"/>
    <w:rsid w:val="00A325A7"/>
    <w:rsid w:val="00A32953"/>
    <w:rsid w:val="00A32A08"/>
    <w:rsid w:val="00A32CCC"/>
    <w:rsid w:val="00A32D75"/>
    <w:rsid w:val="00A33746"/>
    <w:rsid w:val="00A33E68"/>
    <w:rsid w:val="00A345FB"/>
    <w:rsid w:val="00A34BE1"/>
    <w:rsid w:val="00A34F90"/>
    <w:rsid w:val="00A3544C"/>
    <w:rsid w:val="00A362A6"/>
    <w:rsid w:val="00A36CAC"/>
    <w:rsid w:val="00A3706B"/>
    <w:rsid w:val="00A37181"/>
    <w:rsid w:val="00A37A17"/>
    <w:rsid w:val="00A4052C"/>
    <w:rsid w:val="00A40BA8"/>
    <w:rsid w:val="00A40FFB"/>
    <w:rsid w:val="00A42394"/>
    <w:rsid w:val="00A43720"/>
    <w:rsid w:val="00A4392E"/>
    <w:rsid w:val="00A446AD"/>
    <w:rsid w:val="00A448C9"/>
    <w:rsid w:val="00A44B53"/>
    <w:rsid w:val="00A474B8"/>
    <w:rsid w:val="00A50E47"/>
    <w:rsid w:val="00A52822"/>
    <w:rsid w:val="00A52D1E"/>
    <w:rsid w:val="00A52FB3"/>
    <w:rsid w:val="00A545AB"/>
    <w:rsid w:val="00A54B79"/>
    <w:rsid w:val="00A54C91"/>
    <w:rsid w:val="00A55124"/>
    <w:rsid w:val="00A56A25"/>
    <w:rsid w:val="00A56A60"/>
    <w:rsid w:val="00A56B45"/>
    <w:rsid w:val="00A56E1B"/>
    <w:rsid w:val="00A5704D"/>
    <w:rsid w:val="00A57439"/>
    <w:rsid w:val="00A578F4"/>
    <w:rsid w:val="00A57B58"/>
    <w:rsid w:val="00A61331"/>
    <w:rsid w:val="00A621CF"/>
    <w:rsid w:val="00A62308"/>
    <w:rsid w:val="00A626E0"/>
    <w:rsid w:val="00A63A2B"/>
    <w:rsid w:val="00A647E1"/>
    <w:rsid w:val="00A64FC5"/>
    <w:rsid w:val="00A6503A"/>
    <w:rsid w:val="00A65E16"/>
    <w:rsid w:val="00A66324"/>
    <w:rsid w:val="00A669B9"/>
    <w:rsid w:val="00A66B8F"/>
    <w:rsid w:val="00A66D98"/>
    <w:rsid w:val="00A67242"/>
    <w:rsid w:val="00A70391"/>
    <w:rsid w:val="00A70582"/>
    <w:rsid w:val="00A70712"/>
    <w:rsid w:val="00A70797"/>
    <w:rsid w:val="00A70E32"/>
    <w:rsid w:val="00A7162A"/>
    <w:rsid w:val="00A72778"/>
    <w:rsid w:val="00A738AC"/>
    <w:rsid w:val="00A74283"/>
    <w:rsid w:val="00A74584"/>
    <w:rsid w:val="00A75411"/>
    <w:rsid w:val="00A7629F"/>
    <w:rsid w:val="00A76A95"/>
    <w:rsid w:val="00A770A4"/>
    <w:rsid w:val="00A772BD"/>
    <w:rsid w:val="00A80509"/>
    <w:rsid w:val="00A8252D"/>
    <w:rsid w:val="00A82A6F"/>
    <w:rsid w:val="00A82E8A"/>
    <w:rsid w:val="00A830C4"/>
    <w:rsid w:val="00A8522D"/>
    <w:rsid w:val="00A863AF"/>
    <w:rsid w:val="00A86740"/>
    <w:rsid w:val="00A86979"/>
    <w:rsid w:val="00A87377"/>
    <w:rsid w:val="00A878EB"/>
    <w:rsid w:val="00A9067B"/>
    <w:rsid w:val="00A91028"/>
    <w:rsid w:val="00A923C8"/>
    <w:rsid w:val="00A92637"/>
    <w:rsid w:val="00A92B99"/>
    <w:rsid w:val="00A93289"/>
    <w:rsid w:val="00A93DDF"/>
    <w:rsid w:val="00A97025"/>
    <w:rsid w:val="00AA08E1"/>
    <w:rsid w:val="00AA0A35"/>
    <w:rsid w:val="00AA153D"/>
    <w:rsid w:val="00AA1836"/>
    <w:rsid w:val="00AA1D2D"/>
    <w:rsid w:val="00AA2103"/>
    <w:rsid w:val="00AA233A"/>
    <w:rsid w:val="00AA256A"/>
    <w:rsid w:val="00AA2582"/>
    <w:rsid w:val="00AA27E1"/>
    <w:rsid w:val="00AA2F99"/>
    <w:rsid w:val="00AA333D"/>
    <w:rsid w:val="00AA39C8"/>
    <w:rsid w:val="00AA3EB7"/>
    <w:rsid w:val="00AA4848"/>
    <w:rsid w:val="00AA484A"/>
    <w:rsid w:val="00AA5005"/>
    <w:rsid w:val="00AA5268"/>
    <w:rsid w:val="00AA5772"/>
    <w:rsid w:val="00AA5802"/>
    <w:rsid w:val="00AA6221"/>
    <w:rsid w:val="00AA626A"/>
    <w:rsid w:val="00AA6BCA"/>
    <w:rsid w:val="00AA73E9"/>
    <w:rsid w:val="00AA76AC"/>
    <w:rsid w:val="00AB021F"/>
    <w:rsid w:val="00AB1564"/>
    <w:rsid w:val="00AB215E"/>
    <w:rsid w:val="00AB240A"/>
    <w:rsid w:val="00AB254D"/>
    <w:rsid w:val="00AB2CEE"/>
    <w:rsid w:val="00AB2DB2"/>
    <w:rsid w:val="00AB4B97"/>
    <w:rsid w:val="00AB5942"/>
    <w:rsid w:val="00AB6A87"/>
    <w:rsid w:val="00AB6EFB"/>
    <w:rsid w:val="00AB77AD"/>
    <w:rsid w:val="00AB79C0"/>
    <w:rsid w:val="00AC06F0"/>
    <w:rsid w:val="00AC11A3"/>
    <w:rsid w:val="00AC1890"/>
    <w:rsid w:val="00AC1A08"/>
    <w:rsid w:val="00AC2D23"/>
    <w:rsid w:val="00AC2EF6"/>
    <w:rsid w:val="00AC3D9D"/>
    <w:rsid w:val="00AC463E"/>
    <w:rsid w:val="00AC4B30"/>
    <w:rsid w:val="00AC4D27"/>
    <w:rsid w:val="00AC5234"/>
    <w:rsid w:val="00AC6319"/>
    <w:rsid w:val="00AC64A5"/>
    <w:rsid w:val="00AC6930"/>
    <w:rsid w:val="00AC7160"/>
    <w:rsid w:val="00AD00F7"/>
    <w:rsid w:val="00AD0A33"/>
    <w:rsid w:val="00AD0ABE"/>
    <w:rsid w:val="00AD1086"/>
    <w:rsid w:val="00AD12CA"/>
    <w:rsid w:val="00AD1C16"/>
    <w:rsid w:val="00AD1E24"/>
    <w:rsid w:val="00AD3E5B"/>
    <w:rsid w:val="00AD483B"/>
    <w:rsid w:val="00AD48CF"/>
    <w:rsid w:val="00AD6117"/>
    <w:rsid w:val="00AD613B"/>
    <w:rsid w:val="00AD6A45"/>
    <w:rsid w:val="00AD7DD2"/>
    <w:rsid w:val="00AE0084"/>
    <w:rsid w:val="00AE0868"/>
    <w:rsid w:val="00AE0F3A"/>
    <w:rsid w:val="00AE1F08"/>
    <w:rsid w:val="00AE22FF"/>
    <w:rsid w:val="00AE3EBA"/>
    <w:rsid w:val="00AE414F"/>
    <w:rsid w:val="00AE53EE"/>
    <w:rsid w:val="00AE58BA"/>
    <w:rsid w:val="00AE6100"/>
    <w:rsid w:val="00AE629C"/>
    <w:rsid w:val="00AE64C4"/>
    <w:rsid w:val="00AE6828"/>
    <w:rsid w:val="00AE6C5E"/>
    <w:rsid w:val="00AE741C"/>
    <w:rsid w:val="00AF0E0B"/>
    <w:rsid w:val="00AF1963"/>
    <w:rsid w:val="00AF31AD"/>
    <w:rsid w:val="00AF3839"/>
    <w:rsid w:val="00AF4143"/>
    <w:rsid w:val="00AF4231"/>
    <w:rsid w:val="00AF5266"/>
    <w:rsid w:val="00AF5376"/>
    <w:rsid w:val="00AF63CC"/>
    <w:rsid w:val="00AF6B64"/>
    <w:rsid w:val="00AF6BA6"/>
    <w:rsid w:val="00AF6C91"/>
    <w:rsid w:val="00AF6F25"/>
    <w:rsid w:val="00AF7249"/>
    <w:rsid w:val="00B00700"/>
    <w:rsid w:val="00B0091C"/>
    <w:rsid w:val="00B009D1"/>
    <w:rsid w:val="00B019BD"/>
    <w:rsid w:val="00B0233A"/>
    <w:rsid w:val="00B02B52"/>
    <w:rsid w:val="00B032E0"/>
    <w:rsid w:val="00B03786"/>
    <w:rsid w:val="00B03A52"/>
    <w:rsid w:val="00B05B62"/>
    <w:rsid w:val="00B06C0F"/>
    <w:rsid w:val="00B07110"/>
    <w:rsid w:val="00B114A4"/>
    <w:rsid w:val="00B13971"/>
    <w:rsid w:val="00B13CB8"/>
    <w:rsid w:val="00B15977"/>
    <w:rsid w:val="00B166F6"/>
    <w:rsid w:val="00B1708B"/>
    <w:rsid w:val="00B17640"/>
    <w:rsid w:val="00B202A9"/>
    <w:rsid w:val="00B206C7"/>
    <w:rsid w:val="00B20ABC"/>
    <w:rsid w:val="00B211A4"/>
    <w:rsid w:val="00B21740"/>
    <w:rsid w:val="00B220FA"/>
    <w:rsid w:val="00B2274D"/>
    <w:rsid w:val="00B22D27"/>
    <w:rsid w:val="00B240B6"/>
    <w:rsid w:val="00B2429B"/>
    <w:rsid w:val="00B25060"/>
    <w:rsid w:val="00B25166"/>
    <w:rsid w:val="00B25407"/>
    <w:rsid w:val="00B25A7D"/>
    <w:rsid w:val="00B26608"/>
    <w:rsid w:val="00B26A69"/>
    <w:rsid w:val="00B272BC"/>
    <w:rsid w:val="00B27DAE"/>
    <w:rsid w:val="00B30877"/>
    <w:rsid w:val="00B31161"/>
    <w:rsid w:val="00B313A4"/>
    <w:rsid w:val="00B316C6"/>
    <w:rsid w:val="00B32266"/>
    <w:rsid w:val="00B329AB"/>
    <w:rsid w:val="00B32CD6"/>
    <w:rsid w:val="00B33204"/>
    <w:rsid w:val="00B33370"/>
    <w:rsid w:val="00B33428"/>
    <w:rsid w:val="00B33632"/>
    <w:rsid w:val="00B33794"/>
    <w:rsid w:val="00B3422D"/>
    <w:rsid w:val="00B345AB"/>
    <w:rsid w:val="00B34900"/>
    <w:rsid w:val="00B35176"/>
    <w:rsid w:val="00B3548B"/>
    <w:rsid w:val="00B35E10"/>
    <w:rsid w:val="00B3735B"/>
    <w:rsid w:val="00B37CA5"/>
    <w:rsid w:val="00B37EB9"/>
    <w:rsid w:val="00B40648"/>
    <w:rsid w:val="00B40B89"/>
    <w:rsid w:val="00B41729"/>
    <w:rsid w:val="00B41936"/>
    <w:rsid w:val="00B4220C"/>
    <w:rsid w:val="00B42528"/>
    <w:rsid w:val="00B43EBA"/>
    <w:rsid w:val="00B44064"/>
    <w:rsid w:val="00B4451C"/>
    <w:rsid w:val="00B44879"/>
    <w:rsid w:val="00B44EF0"/>
    <w:rsid w:val="00B44F1D"/>
    <w:rsid w:val="00B47223"/>
    <w:rsid w:val="00B502DB"/>
    <w:rsid w:val="00B50881"/>
    <w:rsid w:val="00B5146B"/>
    <w:rsid w:val="00B5164E"/>
    <w:rsid w:val="00B52A88"/>
    <w:rsid w:val="00B52FD7"/>
    <w:rsid w:val="00B55BA6"/>
    <w:rsid w:val="00B55BE9"/>
    <w:rsid w:val="00B56210"/>
    <w:rsid w:val="00B56FA3"/>
    <w:rsid w:val="00B57DAF"/>
    <w:rsid w:val="00B601A3"/>
    <w:rsid w:val="00B606C2"/>
    <w:rsid w:val="00B608F9"/>
    <w:rsid w:val="00B60BFA"/>
    <w:rsid w:val="00B61E38"/>
    <w:rsid w:val="00B620AF"/>
    <w:rsid w:val="00B63718"/>
    <w:rsid w:val="00B64F56"/>
    <w:rsid w:val="00B65399"/>
    <w:rsid w:val="00B66724"/>
    <w:rsid w:val="00B671F3"/>
    <w:rsid w:val="00B70683"/>
    <w:rsid w:val="00B711B6"/>
    <w:rsid w:val="00B7160F"/>
    <w:rsid w:val="00B71B26"/>
    <w:rsid w:val="00B71BF9"/>
    <w:rsid w:val="00B72448"/>
    <w:rsid w:val="00B72823"/>
    <w:rsid w:val="00B739FF"/>
    <w:rsid w:val="00B73BB7"/>
    <w:rsid w:val="00B743F0"/>
    <w:rsid w:val="00B74E02"/>
    <w:rsid w:val="00B75081"/>
    <w:rsid w:val="00B750D4"/>
    <w:rsid w:val="00B754DC"/>
    <w:rsid w:val="00B762C8"/>
    <w:rsid w:val="00B76D4A"/>
    <w:rsid w:val="00B77413"/>
    <w:rsid w:val="00B81D4A"/>
    <w:rsid w:val="00B82804"/>
    <w:rsid w:val="00B837A3"/>
    <w:rsid w:val="00B83C35"/>
    <w:rsid w:val="00B841EE"/>
    <w:rsid w:val="00B8453F"/>
    <w:rsid w:val="00B84792"/>
    <w:rsid w:val="00B84EEC"/>
    <w:rsid w:val="00B853D3"/>
    <w:rsid w:val="00B854DA"/>
    <w:rsid w:val="00B87341"/>
    <w:rsid w:val="00B87362"/>
    <w:rsid w:val="00B87736"/>
    <w:rsid w:val="00B87C33"/>
    <w:rsid w:val="00B87EEC"/>
    <w:rsid w:val="00B9012E"/>
    <w:rsid w:val="00B90305"/>
    <w:rsid w:val="00B90A88"/>
    <w:rsid w:val="00B91971"/>
    <w:rsid w:val="00B91A10"/>
    <w:rsid w:val="00B91B56"/>
    <w:rsid w:val="00B91FF2"/>
    <w:rsid w:val="00B93215"/>
    <w:rsid w:val="00B9439B"/>
    <w:rsid w:val="00B94969"/>
    <w:rsid w:val="00B95254"/>
    <w:rsid w:val="00B95370"/>
    <w:rsid w:val="00B95FAA"/>
    <w:rsid w:val="00B96740"/>
    <w:rsid w:val="00B96763"/>
    <w:rsid w:val="00B96D8F"/>
    <w:rsid w:val="00B9742C"/>
    <w:rsid w:val="00BA0758"/>
    <w:rsid w:val="00BA0B23"/>
    <w:rsid w:val="00BA0DA0"/>
    <w:rsid w:val="00BA1159"/>
    <w:rsid w:val="00BA19E0"/>
    <w:rsid w:val="00BA25E5"/>
    <w:rsid w:val="00BA295E"/>
    <w:rsid w:val="00BA2FED"/>
    <w:rsid w:val="00BA38C2"/>
    <w:rsid w:val="00BA3DC1"/>
    <w:rsid w:val="00BA4B42"/>
    <w:rsid w:val="00BA4E12"/>
    <w:rsid w:val="00BA50DF"/>
    <w:rsid w:val="00BA5557"/>
    <w:rsid w:val="00BA579D"/>
    <w:rsid w:val="00BA5AF5"/>
    <w:rsid w:val="00BA61C2"/>
    <w:rsid w:val="00BA6B4D"/>
    <w:rsid w:val="00BA73B0"/>
    <w:rsid w:val="00BA7674"/>
    <w:rsid w:val="00BB0C19"/>
    <w:rsid w:val="00BB1DAA"/>
    <w:rsid w:val="00BB24B6"/>
    <w:rsid w:val="00BB25FC"/>
    <w:rsid w:val="00BB3D1E"/>
    <w:rsid w:val="00BB4CB8"/>
    <w:rsid w:val="00BB4DF8"/>
    <w:rsid w:val="00BB5259"/>
    <w:rsid w:val="00BB5975"/>
    <w:rsid w:val="00BB5BC4"/>
    <w:rsid w:val="00BB628E"/>
    <w:rsid w:val="00BB6613"/>
    <w:rsid w:val="00BB6783"/>
    <w:rsid w:val="00BB69FE"/>
    <w:rsid w:val="00BB6CA0"/>
    <w:rsid w:val="00BB6D69"/>
    <w:rsid w:val="00BB6E9B"/>
    <w:rsid w:val="00BB6FDE"/>
    <w:rsid w:val="00BB705E"/>
    <w:rsid w:val="00BB761B"/>
    <w:rsid w:val="00BB7C7E"/>
    <w:rsid w:val="00BB7DDF"/>
    <w:rsid w:val="00BC06FF"/>
    <w:rsid w:val="00BC07F3"/>
    <w:rsid w:val="00BC0A9C"/>
    <w:rsid w:val="00BC1358"/>
    <w:rsid w:val="00BC1EC9"/>
    <w:rsid w:val="00BC21C8"/>
    <w:rsid w:val="00BC21F5"/>
    <w:rsid w:val="00BC269A"/>
    <w:rsid w:val="00BC2C93"/>
    <w:rsid w:val="00BC2CB4"/>
    <w:rsid w:val="00BC485F"/>
    <w:rsid w:val="00BC4ADE"/>
    <w:rsid w:val="00BC4B3F"/>
    <w:rsid w:val="00BC5F29"/>
    <w:rsid w:val="00BC60BC"/>
    <w:rsid w:val="00BC6C38"/>
    <w:rsid w:val="00BC7B46"/>
    <w:rsid w:val="00BC7C14"/>
    <w:rsid w:val="00BC7F41"/>
    <w:rsid w:val="00BD00BD"/>
    <w:rsid w:val="00BD0AA1"/>
    <w:rsid w:val="00BD129E"/>
    <w:rsid w:val="00BD14F7"/>
    <w:rsid w:val="00BD34C3"/>
    <w:rsid w:val="00BD43A9"/>
    <w:rsid w:val="00BD43BD"/>
    <w:rsid w:val="00BD5B30"/>
    <w:rsid w:val="00BD5D49"/>
    <w:rsid w:val="00BD6064"/>
    <w:rsid w:val="00BD64A6"/>
    <w:rsid w:val="00BD64C6"/>
    <w:rsid w:val="00BD668E"/>
    <w:rsid w:val="00BD69F7"/>
    <w:rsid w:val="00BD6D38"/>
    <w:rsid w:val="00BD742D"/>
    <w:rsid w:val="00BD7765"/>
    <w:rsid w:val="00BD78A7"/>
    <w:rsid w:val="00BE0AE2"/>
    <w:rsid w:val="00BE0BAF"/>
    <w:rsid w:val="00BE1108"/>
    <w:rsid w:val="00BE15E2"/>
    <w:rsid w:val="00BE1613"/>
    <w:rsid w:val="00BE1A2C"/>
    <w:rsid w:val="00BE1B46"/>
    <w:rsid w:val="00BE213A"/>
    <w:rsid w:val="00BE2385"/>
    <w:rsid w:val="00BE2877"/>
    <w:rsid w:val="00BE2D07"/>
    <w:rsid w:val="00BE3847"/>
    <w:rsid w:val="00BE3A56"/>
    <w:rsid w:val="00BE49C2"/>
    <w:rsid w:val="00BE4DEF"/>
    <w:rsid w:val="00BE53DC"/>
    <w:rsid w:val="00BE6282"/>
    <w:rsid w:val="00BE7150"/>
    <w:rsid w:val="00BE7B21"/>
    <w:rsid w:val="00BF03B7"/>
    <w:rsid w:val="00BF03E0"/>
    <w:rsid w:val="00BF12F6"/>
    <w:rsid w:val="00BF2510"/>
    <w:rsid w:val="00BF60BB"/>
    <w:rsid w:val="00BF63B9"/>
    <w:rsid w:val="00BF6A94"/>
    <w:rsid w:val="00BF71E0"/>
    <w:rsid w:val="00BF7516"/>
    <w:rsid w:val="00BF76C0"/>
    <w:rsid w:val="00C001B6"/>
    <w:rsid w:val="00C02E58"/>
    <w:rsid w:val="00C031EE"/>
    <w:rsid w:val="00C03670"/>
    <w:rsid w:val="00C03E3B"/>
    <w:rsid w:val="00C04234"/>
    <w:rsid w:val="00C0492F"/>
    <w:rsid w:val="00C04D9C"/>
    <w:rsid w:val="00C04EEF"/>
    <w:rsid w:val="00C053E1"/>
    <w:rsid w:val="00C05788"/>
    <w:rsid w:val="00C057FA"/>
    <w:rsid w:val="00C06BCE"/>
    <w:rsid w:val="00C0730C"/>
    <w:rsid w:val="00C07863"/>
    <w:rsid w:val="00C111AB"/>
    <w:rsid w:val="00C11A34"/>
    <w:rsid w:val="00C12CCF"/>
    <w:rsid w:val="00C13556"/>
    <w:rsid w:val="00C13FE6"/>
    <w:rsid w:val="00C15BDD"/>
    <w:rsid w:val="00C15EEC"/>
    <w:rsid w:val="00C1627F"/>
    <w:rsid w:val="00C162A7"/>
    <w:rsid w:val="00C16365"/>
    <w:rsid w:val="00C16855"/>
    <w:rsid w:val="00C16A0A"/>
    <w:rsid w:val="00C16B32"/>
    <w:rsid w:val="00C17121"/>
    <w:rsid w:val="00C17C26"/>
    <w:rsid w:val="00C20633"/>
    <w:rsid w:val="00C20751"/>
    <w:rsid w:val="00C20C74"/>
    <w:rsid w:val="00C21575"/>
    <w:rsid w:val="00C21840"/>
    <w:rsid w:val="00C21D8F"/>
    <w:rsid w:val="00C232DB"/>
    <w:rsid w:val="00C23C5C"/>
    <w:rsid w:val="00C24417"/>
    <w:rsid w:val="00C24843"/>
    <w:rsid w:val="00C257A6"/>
    <w:rsid w:val="00C25E02"/>
    <w:rsid w:val="00C268A1"/>
    <w:rsid w:val="00C2724E"/>
    <w:rsid w:val="00C30279"/>
    <w:rsid w:val="00C319C0"/>
    <w:rsid w:val="00C3203C"/>
    <w:rsid w:val="00C3241D"/>
    <w:rsid w:val="00C32E01"/>
    <w:rsid w:val="00C3370E"/>
    <w:rsid w:val="00C33E2C"/>
    <w:rsid w:val="00C33FA8"/>
    <w:rsid w:val="00C34153"/>
    <w:rsid w:val="00C34627"/>
    <w:rsid w:val="00C34E9B"/>
    <w:rsid w:val="00C35100"/>
    <w:rsid w:val="00C3542E"/>
    <w:rsid w:val="00C35B11"/>
    <w:rsid w:val="00C36FFA"/>
    <w:rsid w:val="00C37402"/>
    <w:rsid w:val="00C3778D"/>
    <w:rsid w:val="00C378D1"/>
    <w:rsid w:val="00C37BE4"/>
    <w:rsid w:val="00C37D20"/>
    <w:rsid w:val="00C37D3D"/>
    <w:rsid w:val="00C37D91"/>
    <w:rsid w:val="00C37F70"/>
    <w:rsid w:val="00C4049E"/>
    <w:rsid w:val="00C40C3F"/>
    <w:rsid w:val="00C40CA3"/>
    <w:rsid w:val="00C40D2A"/>
    <w:rsid w:val="00C40DCC"/>
    <w:rsid w:val="00C40F25"/>
    <w:rsid w:val="00C418CA"/>
    <w:rsid w:val="00C418D8"/>
    <w:rsid w:val="00C41FF0"/>
    <w:rsid w:val="00C43546"/>
    <w:rsid w:val="00C4437D"/>
    <w:rsid w:val="00C447A4"/>
    <w:rsid w:val="00C4481E"/>
    <w:rsid w:val="00C45A3E"/>
    <w:rsid w:val="00C47BA3"/>
    <w:rsid w:val="00C503E7"/>
    <w:rsid w:val="00C50837"/>
    <w:rsid w:val="00C51751"/>
    <w:rsid w:val="00C53CD4"/>
    <w:rsid w:val="00C55CB0"/>
    <w:rsid w:val="00C55FA0"/>
    <w:rsid w:val="00C56B1E"/>
    <w:rsid w:val="00C56B49"/>
    <w:rsid w:val="00C56B73"/>
    <w:rsid w:val="00C56DE3"/>
    <w:rsid w:val="00C56F6B"/>
    <w:rsid w:val="00C570D8"/>
    <w:rsid w:val="00C571C5"/>
    <w:rsid w:val="00C5762F"/>
    <w:rsid w:val="00C60FF5"/>
    <w:rsid w:val="00C620E3"/>
    <w:rsid w:val="00C62933"/>
    <w:rsid w:val="00C629FA"/>
    <w:rsid w:val="00C62B69"/>
    <w:rsid w:val="00C62CCF"/>
    <w:rsid w:val="00C64029"/>
    <w:rsid w:val="00C64CC3"/>
    <w:rsid w:val="00C64D1C"/>
    <w:rsid w:val="00C652E3"/>
    <w:rsid w:val="00C65357"/>
    <w:rsid w:val="00C6721B"/>
    <w:rsid w:val="00C67D26"/>
    <w:rsid w:val="00C71BB9"/>
    <w:rsid w:val="00C7246F"/>
    <w:rsid w:val="00C725C9"/>
    <w:rsid w:val="00C72A82"/>
    <w:rsid w:val="00C72AF4"/>
    <w:rsid w:val="00C73127"/>
    <w:rsid w:val="00C74032"/>
    <w:rsid w:val="00C75256"/>
    <w:rsid w:val="00C758B5"/>
    <w:rsid w:val="00C76483"/>
    <w:rsid w:val="00C769A5"/>
    <w:rsid w:val="00C769BF"/>
    <w:rsid w:val="00C77632"/>
    <w:rsid w:val="00C800A3"/>
    <w:rsid w:val="00C8089F"/>
    <w:rsid w:val="00C80D4E"/>
    <w:rsid w:val="00C81F96"/>
    <w:rsid w:val="00C824C1"/>
    <w:rsid w:val="00C83089"/>
    <w:rsid w:val="00C83150"/>
    <w:rsid w:val="00C8344C"/>
    <w:rsid w:val="00C834C0"/>
    <w:rsid w:val="00C846C2"/>
    <w:rsid w:val="00C84834"/>
    <w:rsid w:val="00C859C8"/>
    <w:rsid w:val="00C85CBD"/>
    <w:rsid w:val="00C86DEA"/>
    <w:rsid w:val="00C87470"/>
    <w:rsid w:val="00C87979"/>
    <w:rsid w:val="00C90847"/>
    <w:rsid w:val="00C91054"/>
    <w:rsid w:val="00C910F9"/>
    <w:rsid w:val="00C917AA"/>
    <w:rsid w:val="00C91C99"/>
    <w:rsid w:val="00C91EED"/>
    <w:rsid w:val="00C92139"/>
    <w:rsid w:val="00C92414"/>
    <w:rsid w:val="00C92620"/>
    <w:rsid w:val="00C93872"/>
    <w:rsid w:val="00C94008"/>
    <w:rsid w:val="00C941A1"/>
    <w:rsid w:val="00C94BBE"/>
    <w:rsid w:val="00C95239"/>
    <w:rsid w:val="00C956A7"/>
    <w:rsid w:val="00C96E95"/>
    <w:rsid w:val="00C97788"/>
    <w:rsid w:val="00CA0B14"/>
    <w:rsid w:val="00CA1495"/>
    <w:rsid w:val="00CA19E9"/>
    <w:rsid w:val="00CA2267"/>
    <w:rsid w:val="00CA2BC1"/>
    <w:rsid w:val="00CA2F8D"/>
    <w:rsid w:val="00CA3330"/>
    <w:rsid w:val="00CA3569"/>
    <w:rsid w:val="00CA471E"/>
    <w:rsid w:val="00CA57AE"/>
    <w:rsid w:val="00CA60D1"/>
    <w:rsid w:val="00CA6410"/>
    <w:rsid w:val="00CA772E"/>
    <w:rsid w:val="00CA7F26"/>
    <w:rsid w:val="00CB0A6B"/>
    <w:rsid w:val="00CB0CC1"/>
    <w:rsid w:val="00CB13A3"/>
    <w:rsid w:val="00CB1D4C"/>
    <w:rsid w:val="00CB220F"/>
    <w:rsid w:val="00CB23A7"/>
    <w:rsid w:val="00CB2CB3"/>
    <w:rsid w:val="00CB2F71"/>
    <w:rsid w:val="00CB3287"/>
    <w:rsid w:val="00CB362B"/>
    <w:rsid w:val="00CB4B50"/>
    <w:rsid w:val="00CB5A31"/>
    <w:rsid w:val="00CB5B30"/>
    <w:rsid w:val="00CB7111"/>
    <w:rsid w:val="00CB731D"/>
    <w:rsid w:val="00CC0BF0"/>
    <w:rsid w:val="00CC2915"/>
    <w:rsid w:val="00CC2A21"/>
    <w:rsid w:val="00CC3F5E"/>
    <w:rsid w:val="00CC4681"/>
    <w:rsid w:val="00CC4D58"/>
    <w:rsid w:val="00CC593B"/>
    <w:rsid w:val="00CC6141"/>
    <w:rsid w:val="00CC65A5"/>
    <w:rsid w:val="00CC6916"/>
    <w:rsid w:val="00CC7252"/>
    <w:rsid w:val="00CC7894"/>
    <w:rsid w:val="00CC7C83"/>
    <w:rsid w:val="00CD09B5"/>
    <w:rsid w:val="00CD0FF5"/>
    <w:rsid w:val="00CD10C9"/>
    <w:rsid w:val="00CD151D"/>
    <w:rsid w:val="00CD27A1"/>
    <w:rsid w:val="00CD28EE"/>
    <w:rsid w:val="00CD3872"/>
    <w:rsid w:val="00CD41F6"/>
    <w:rsid w:val="00CD49F4"/>
    <w:rsid w:val="00CD4A95"/>
    <w:rsid w:val="00CD4FE7"/>
    <w:rsid w:val="00CD6C07"/>
    <w:rsid w:val="00CD7B72"/>
    <w:rsid w:val="00CE0295"/>
    <w:rsid w:val="00CE0F46"/>
    <w:rsid w:val="00CE24EB"/>
    <w:rsid w:val="00CE26AF"/>
    <w:rsid w:val="00CE2965"/>
    <w:rsid w:val="00CE2D21"/>
    <w:rsid w:val="00CE2EB1"/>
    <w:rsid w:val="00CE30D1"/>
    <w:rsid w:val="00CE3453"/>
    <w:rsid w:val="00CE3E3C"/>
    <w:rsid w:val="00CE4491"/>
    <w:rsid w:val="00CE47B0"/>
    <w:rsid w:val="00CE49CB"/>
    <w:rsid w:val="00CE4CF2"/>
    <w:rsid w:val="00CE631E"/>
    <w:rsid w:val="00CE64F9"/>
    <w:rsid w:val="00CE6654"/>
    <w:rsid w:val="00CE6863"/>
    <w:rsid w:val="00CF0323"/>
    <w:rsid w:val="00CF1152"/>
    <w:rsid w:val="00CF36A9"/>
    <w:rsid w:val="00CF3817"/>
    <w:rsid w:val="00CF4326"/>
    <w:rsid w:val="00CF5854"/>
    <w:rsid w:val="00CF6382"/>
    <w:rsid w:val="00CF6ADF"/>
    <w:rsid w:val="00CF78D4"/>
    <w:rsid w:val="00CF7EA3"/>
    <w:rsid w:val="00D00229"/>
    <w:rsid w:val="00D00C46"/>
    <w:rsid w:val="00D01399"/>
    <w:rsid w:val="00D0238C"/>
    <w:rsid w:val="00D02D8A"/>
    <w:rsid w:val="00D032A2"/>
    <w:rsid w:val="00D03D58"/>
    <w:rsid w:val="00D03E98"/>
    <w:rsid w:val="00D04132"/>
    <w:rsid w:val="00D0516E"/>
    <w:rsid w:val="00D05230"/>
    <w:rsid w:val="00D05CD2"/>
    <w:rsid w:val="00D05D39"/>
    <w:rsid w:val="00D067EB"/>
    <w:rsid w:val="00D06C5C"/>
    <w:rsid w:val="00D10564"/>
    <w:rsid w:val="00D10666"/>
    <w:rsid w:val="00D10959"/>
    <w:rsid w:val="00D111B6"/>
    <w:rsid w:val="00D114D2"/>
    <w:rsid w:val="00D11892"/>
    <w:rsid w:val="00D12947"/>
    <w:rsid w:val="00D12E9D"/>
    <w:rsid w:val="00D133CB"/>
    <w:rsid w:val="00D13F52"/>
    <w:rsid w:val="00D140F4"/>
    <w:rsid w:val="00D14256"/>
    <w:rsid w:val="00D14AEF"/>
    <w:rsid w:val="00D14C06"/>
    <w:rsid w:val="00D1527C"/>
    <w:rsid w:val="00D152C2"/>
    <w:rsid w:val="00D1592F"/>
    <w:rsid w:val="00D15CD0"/>
    <w:rsid w:val="00D16327"/>
    <w:rsid w:val="00D1657B"/>
    <w:rsid w:val="00D16EAE"/>
    <w:rsid w:val="00D17222"/>
    <w:rsid w:val="00D17BA9"/>
    <w:rsid w:val="00D203BE"/>
    <w:rsid w:val="00D20B0F"/>
    <w:rsid w:val="00D2102C"/>
    <w:rsid w:val="00D2120A"/>
    <w:rsid w:val="00D2320B"/>
    <w:rsid w:val="00D2438B"/>
    <w:rsid w:val="00D24A5E"/>
    <w:rsid w:val="00D2663F"/>
    <w:rsid w:val="00D26929"/>
    <w:rsid w:val="00D27D71"/>
    <w:rsid w:val="00D300B8"/>
    <w:rsid w:val="00D30119"/>
    <w:rsid w:val="00D30DF0"/>
    <w:rsid w:val="00D340D6"/>
    <w:rsid w:val="00D34142"/>
    <w:rsid w:val="00D341DE"/>
    <w:rsid w:val="00D341E0"/>
    <w:rsid w:val="00D345A8"/>
    <w:rsid w:val="00D34639"/>
    <w:rsid w:val="00D347DD"/>
    <w:rsid w:val="00D34E4D"/>
    <w:rsid w:val="00D3511D"/>
    <w:rsid w:val="00D35523"/>
    <w:rsid w:val="00D3657C"/>
    <w:rsid w:val="00D36D37"/>
    <w:rsid w:val="00D36FD6"/>
    <w:rsid w:val="00D370BF"/>
    <w:rsid w:val="00D37133"/>
    <w:rsid w:val="00D40071"/>
    <w:rsid w:val="00D403BA"/>
    <w:rsid w:val="00D405BB"/>
    <w:rsid w:val="00D412DC"/>
    <w:rsid w:val="00D415C8"/>
    <w:rsid w:val="00D42DC7"/>
    <w:rsid w:val="00D43B8D"/>
    <w:rsid w:val="00D4472B"/>
    <w:rsid w:val="00D450BB"/>
    <w:rsid w:val="00D4588A"/>
    <w:rsid w:val="00D46BEA"/>
    <w:rsid w:val="00D4703A"/>
    <w:rsid w:val="00D47363"/>
    <w:rsid w:val="00D47A35"/>
    <w:rsid w:val="00D47B09"/>
    <w:rsid w:val="00D50E50"/>
    <w:rsid w:val="00D50E74"/>
    <w:rsid w:val="00D50E9B"/>
    <w:rsid w:val="00D53027"/>
    <w:rsid w:val="00D54B65"/>
    <w:rsid w:val="00D559C4"/>
    <w:rsid w:val="00D560F2"/>
    <w:rsid w:val="00D575B4"/>
    <w:rsid w:val="00D57A23"/>
    <w:rsid w:val="00D61618"/>
    <w:rsid w:val="00D617D6"/>
    <w:rsid w:val="00D61E55"/>
    <w:rsid w:val="00D6279F"/>
    <w:rsid w:val="00D62FA1"/>
    <w:rsid w:val="00D6319D"/>
    <w:rsid w:val="00D63AFC"/>
    <w:rsid w:val="00D645F5"/>
    <w:rsid w:val="00D64A96"/>
    <w:rsid w:val="00D652F5"/>
    <w:rsid w:val="00D66566"/>
    <w:rsid w:val="00D66906"/>
    <w:rsid w:val="00D66EBD"/>
    <w:rsid w:val="00D673E9"/>
    <w:rsid w:val="00D70A12"/>
    <w:rsid w:val="00D70ED1"/>
    <w:rsid w:val="00D71290"/>
    <w:rsid w:val="00D712A2"/>
    <w:rsid w:val="00D72341"/>
    <w:rsid w:val="00D72AC2"/>
    <w:rsid w:val="00D7306B"/>
    <w:rsid w:val="00D737BE"/>
    <w:rsid w:val="00D73F69"/>
    <w:rsid w:val="00D742A1"/>
    <w:rsid w:val="00D75156"/>
    <w:rsid w:val="00D752CA"/>
    <w:rsid w:val="00D75377"/>
    <w:rsid w:val="00D7573E"/>
    <w:rsid w:val="00D7587F"/>
    <w:rsid w:val="00D758C1"/>
    <w:rsid w:val="00D76AEA"/>
    <w:rsid w:val="00D77930"/>
    <w:rsid w:val="00D77A46"/>
    <w:rsid w:val="00D77FD4"/>
    <w:rsid w:val="00D80501"/>
    <w:rsid w:val="00D81BAA"/>
    <w:rsid w:val="00D8220C"/>
    <w:rsid w:val="00D82565"/>
    <w:rsid w:val="00D83161"/>
    <w:rsid w:val="00D833C3"/>
    <w:rsid w:val="00D8366E"/>
    <w:rsid w:val="00D83C76"/>
    <w:rsid w:val="00D84461"/>
    <w:rsid w:val="00D85440"/>
    <w:rsid w:val="00D86118"/>
    <w:rsid w:val="00D86422"/>
    <w:rsid w:val="00D86F38"/>
    <w:rsid w:val="00D870D5"/>
    <w:rsid w:val="00D870EA"/>
    <w:rsid w:val="00D9037E"/>
    <w:rsid w:val="00D905D1"/>
    <w:rsid w:val="00D90A7A"/>
    <w:rsid w:val="00D911B4"/>
    <w:rsid w:val="00D948E2"/>
    <w:rsid w:val="00D94EFC"/>
    <w:rsid w:val="00D9510F"/>
    <w:rsid w:val="00D95408"/>
    <w:rsid w:val="00D95415"/>
    <w:rsid w:val="00D9564D"/>
    <w:rsid w:val="00D9583D"/>
    <w:rsid w:val="00D95B3B"/>
    <w:rsid w:val="00D95DEF"/>
    <w:rsid w:val="00D965A3"/>
    <w:rsid w:val="00D9674D"/>
    <w:rsid w:val="00D96B85"/>
    <w:rsid w:val="00D97712"/>
    <w:rsid w:val="00D977B8"/>
    <w:rsid w:val="00D97EDE"/>
    <w:rsid w:val="00DA0E34"/>
    <w:rsid w:val="00DA1124"/>
    <w:rsid w:val="00DA12F0"/>
    <w:rsid w:val="00DA2576"/>
    <w:rsid w:val="00DA263A"/>
    <w:rsid w:val="00DA368D"/>
    <w:rsid w:val="00DA434B"/>
    <w:rsid w:val="00DA4DE1"/>
    <w:rsid w:val="00DA55AA"/>
    <w:rsid w:val="00DA587B"/>
    <w:rsid w:val="00DA6828"/>
    <w:rsid w:val="00DA6D38"/>
    <w:rsid w:val="00DA70F3"/>
    <w:rsid w:val="00DA72EA"/>
    <w:rsid w:val="00DA7528"/>
    <w:rsid w:val="00DA78E5"/>
    <w:rsid w:val="00DA7C2A"/>
    <w:rsid w:val="00DB0081"/>
    <w:rsid w:val="00DB059C"/>
    <w:rsid w:val="00DB05B2"/>
    <w:rsid w:val="00DB0E7B"/>
    <w:rsid w:val="00DB11C9"/>
    <w:rsid w:val="00DB16AD"/>
    <w:rsid w:val="00DB1AB2"/>
    <w:rsid w:val="00DB1AFE"/>
    <w:rsid w:val="00DB29F5"/>
    <w:rsid w:val="00DB4896"/>
    <w:rsid w:val="00DB4F9A"/>
    <w:rsid w:val="00DB5754"/>
    <w:rsid w:val="00DB5A48"/>
    <w:rsid w:val="00DB695F"/>
    <w:rsid w:val="00DB6FF4"/>
    <w:rsid w:val="00DC01EE"/>
    <w:rsid w:val="00DC07CE"/>
    <w:rsid w:val="00DC1098"/>
    <w:rsid w:val="00DC115A"/>
    <w:rsid w:val="00DC11D2"/>
    <w:rsid w:val="00DC1857"/>
    <w:rsid w:val="00DC262B"/>
    <w:rsid w:val="00DC2CAB"/>
    <w:rsid w:val="00DC2DF5"/>
    <w:rsid w:val="00DC3677"/>
    <w:rsid w:val="00DC43BF"/>
    <w:rsid w:val="00DC4BDD"/>
    <w:rsid w:val="00DC4D7B"/>
    <w:rsid w:val="00DC5DAC"/>
    <w:rsid w:val="00DC5E9D"/>
    <w:rsid w:val="00DC6D45"/>
    <w:rsid w:val="00DC7137"/>
    <w:rsid w:val="00DC7B14"/>
    <w:rsid w:val="00DD0713"/>
    <w:rsid w:val="00DD0CA6"/>
    <w:rsid w:val="00DD2E1C"/>
    <w:rsid w:val="00DD304E"/>
    <w:rsid w:val="00DD4210"/>
    <w:rsid w:val="00DD4329"/>
    <w:rsid w:val="00DD645D"/>
    <w:rsid w:val="00DD709C"/>
    <w:rsid w:val="00DD7B91"/>
    <w:rsid w:val="00DE1B87"/>
    <w:rsid w:val="00DE1BA2"/>
    <w:rsid w:val="00DE250E"/>
    <w:rsid w:val="00DE3A4C"/>
    <w:rsid w:val="00DE3F00"/>
    <w:rsid w:val="00DE6D13"/>
    <w:rsid w:val="00DE7027"/>
    <w:rsid w:val="00DE760D"/>
    <w:rsid w:val="00DF0842"/>
    <w:rsid w:val="00DF125D"/>
    <w:rsid w:val="00DF16E1"/>
    <w:rsid w:val="00DF1B18"/>
    <w:rsid w:val="00DF1EAA"/>
    <w:rsid w:val="00DF279D"/>
    <w:rsid w:val="00DF2AC5"/>
    <w:rsid w:val="00DF4DC8"/>
    <w:rsid w:val="00DF573B"/>
    <w:rsid w:val="00DF6E15"/>
    <w:rsid w:val="00DF7961"/>
    <w:rsid w:val="00E00A6E"/>
    <w:rsid w:val="00E017C0"/>
    <w:rsid w:val="00E017EA"/>
    <w:rsid w:val="00E05FDF"/>
    <w:rsid w:val="00E060DA"/>
    <w:rsid w:val="00E0643D"/>
    <w:rsid w:val="00E06A7C"/>
    <w:rsid w:val="00E070ED"/>
    <w:rsid w:val="00E0750A"/>
    <w:rsid w:val="00E0785E"/>
    <w:rsid w:val="00E10275"/>
    <w:rsid w:val="00E103C9"/>
    <w:rsid w:val="00E110EA"/>
    <w:rsid w:val="00E11B1C"/>
    <w:rsid w:val="00E11C82"/>
    <w:rsid w:val="00E11DCB"/>
    <w:rsid w:val="00E12AB1"/>
    <w:rsid w:val="00E1447C"/>
    <w:rsid w:val="00E14A47"/>
    <w:rsid w:val="00E159AF"/>
    <w:rsid w:val="00E15B90"/>
    <w:rsid w:val="00E15FAB"/>
    <w:rsid w:val="00E16C5B"/>
    <w:rsid w:val="00E2027C"/>
    <w:rsid w:val="00E2195D"/>
    <w:rsid w:val="00E22450"/>
    <w:rsid w:val="00E22956"/>
    <w:rsid w:val="00E22B2B"/>
    <w:rsid w:val="00E2433C"/>
    <w:rsid w:val="00E24BFB"/>
    <w:rsid w:val="00E25C29"/>
    <w:rsid w:val="00E26F9E"/>
    <w:rsid w:val="00E27628"/>
    <w:rsid w:val="00E30110"/>
    <w:rsid w:val="00E31E02"/>
    <w:rsid w:val="00E35CDB"/>
    <w:rsid w:val="00E366F2"/>
    <w:rsid w:val="00E37293"/>
    <w:rsid w:val="00E405AE"/>
    <w:rsid w:val="00E40C96"/>
    <w:rsid w:val="00E40E65"/>
    <w:rsid w:val="00E417E6"/>
    <w:rsid w:val="00E4375B"/>
    <w:rsid w:val="00E43D0D"/>
    <w:rsid w:val="00E43F75"/>
    <w:rsid w:val="00E4439A"/>
    <w:rsid w:val="00E459B4"/>
    <w:rsid w:val="00E459F0"/>
    <w:rsid w:val="00E46254"/>
    <w:rsid w:val="00E47B0B"/>
    <w:rsid w:val="00E50795"/>
    <w:rsid w:val="00E507C6"/>
    <w:rsid w:val="00E507D0"/>
    <w:rsid w:val="00E50AEC"/>
    <w:rsid w:val="00E514DD"/>
    <w:rsid w:val="00E5156A"/>
    <w:rsid w:val="00E515FD"/>
    <w:rsid w:val="00E51978"/>
    <w:rsid w:val="00E51BAC"/>
    <w:rsid w:val="00E52774"/>
    <w:rsid w:val="00E528FA"/>
    <w:rsid w:val="00E52B35"/>
    <w:rsid w:val="00E53335"/>
    <w:rsid w:val="00E53FEE"/>
    <w:rsid w:val="00E54580"/>
    <w:rsid w:val="00E56A69"/>
    <w:rsid w:val="00E56DF6"/>
    <w:rsid w:val="00E60A4D"/>
    <w:rsid w:val="00E60E5F"/>
    <w:rsid w:val="00E60FE2"/>
    <w:rsid w:val="00E61026"/>
    <w:rsid w:val="00E610D2"/>
    <w:rsid w:val="00E61274"/>
    <w:rsid w:val="00E6146E"/>
    <w:rsid w:val="00E619CA"/>
    <w:rsid w:val="00E622E1"/>
    <w:rsid w:val="00E6241B"/>
    <w:rsid w:val="00E6286D"/>
    <w:rsid w:val="00E62A35"/>
    <w:rsid w:val="00E63607"/>
    <w:rsid w:val="00E63651"/>
    <w:rsid w:val="00E63AE8"/>
    <w:rsid w:val="00E63E4D"/>
    <w:rsid w:val="00E6468D"/>
    <w:rsid w:val="00E64D2B"/>
    <w:rsid w:val="00E658C1"/>
    <w:rsid w:val="00E67D87"/>
    <w:rsid w:val="00E70E97"/>
    <w:rsid w:val="00E72207"/>
    <w:rsid w:val="00E72866"/>
    <w:rsid w:val="00E732A6"/>
    <w:rsid w:val="00E73D8C"/>
    <w:rsid w:val="00E7516C"/>
    <w:rsid w:val="00E7633A"/>
    <w:rsid w:val="00E7633D"/>
    <w:rsid w:val="00E76C3A"/>
    <w:rsid w:val="00E7718B"/>
    <w:rsid w:val="00E77BF6"/>
    <w:rsid w:val="00E80DE3"/>
    <w:rsid w:val="00E81575"/>
    <w:rsid w:val="00E817AF"/>
    <w:rsid w:val="00E81DF3"/>
    <w:rsid w:val="00E82AD4"/>
    <w:rsid w:val="00E82F5A"/>
    <w:rsid w:val="00E8385F"/>
    <w:rsid w:val="00E83D72"/>
    <w:rsid w:val="00E84166"/>
    <w:rsid w:val="00E850C0"/>
    <w:rsid w:val="00E856E0"/>
    <w:rsid w:val="00E858FC"/>
    <w:rsid w:val="00E86038"/>
    <w:rsid w:val="00E8618C"/>
    <w:rsid w:val="00E86C11"/>
    <w:rsid w:val="00E87B51"/>
    <w:rsid w:val="00E87CA7"/>
    <w:rsid w:val="00E87F53"/>
    <w:rsid w:val="00E90091"/>
    <w:rsid w:val="00E901D1"/>
    <w:rsid w:val="00E9152E"/>
    <w:rsid w:val="00E919EB"/>
    <w:rsid w:val="00E9243A"/>
    <w:rsid w:val="00E9252A"/>
    <w:rsid w:val="00E9259C"/>
    <w:rsid w:val="00E92D9F"/>
    <w:rsid w:val="00E93406"/>
    <w:rsid w:val="00E93616"/>
    <w:rsid w:val="00E94517"/>
    <w:rsid w:val="00E94A90"/>
    <w:rsid w:val="00E94DF0"/>
    <w:rsid w:val="00E95328"/>
    <w:rsid w:val="00E95A64"/>
    <w:rsid w:val="00E95A66"/>
    <w:rsid w:val="00E95C0E"/>
    <w:rsid w:val="00E97721"/>
    <w:rsid w:val="00E9772C"/>
    <w:rsid w:val="00EA0594"/>
    <w:rsid w:val="00EA0A30"/>
    <w:rsid w:val="00EA0EC1"/>
    <w:rsid w:val="00EA2F68"/>
    <w:rsid w:val="00EA32F7"/>
    <w:rsid w:val="00EA4E4B"/>
    <w:rsid w:val="00EA5DAA"/>
    <w:rsid w:val="00EA5ECA"/>
    <w:rsid w:val="00EA6347"/>
    <w:rsid w:val="00EA68D1"/>
    <w:rsid w:val="00EA6D4B"/>
    <w:rsid w:val="00EA6E25"/>
    <w:rsid w:val="00EA717F"/>
    <w:rsid w:val="00EA7E02"/>
    <w:rsid w:val="00EB0175"/>
    <w:rsid w:val="00EB02B3"/>
    <w:rsid w:val="00EB02CA"/>
    <w:rsid w:val="00EB0626"/>
    <w:rsid w:val="00EB06FF"/>
    <w:rsid w:val="00EB1097"/>
    <w:rsid w:val="00EB145F"/>
    <w:rsid w:val="00EB1786"/>
    <w:rsid w:val="00EB2213"/>
    <w:rsid w:val="00EB2B04"/>
    <w:rsid w:val="00EB3351"/>
    <w:rsid w:val="00EB39FE"/>
    <w:rsid w:val="00EB3F0F"/>
    <w:rsid w:val="00EB3F46"/>
    <w:rsid w:val="00EB50FE"/>
    <w:rsid w:val="00EB5F2E"/>
    <w:rsid w:val="00EB61A3"/>
    <w:rsid w:val="00EB6772"/>
    <w:rsid w:val="00EB6FF9"/>
    <w:rsid w:val="00EB71F1"/>
    <w:rsid w:val="00EB736F"/>
    <w:rsid w:val="00EB7CA0"/>
    <w:rsid w:val="00EB7F24"/>
    <w:rsid w:val="00EC09FA"/>
    <w:rsid w:val="00EC1C37"/>
    <w:rsid w:val="00EC1FC9"/>
    <w:rsid w:val="00EC232C"/>
    <w:rsid w:val="00EC2894"/>
    <w:rsid w:val="00EC28C7"/>
    <w:rsid w:val="00EC3192"/>
    <w:rsid w:val="00EC3BC2"/>
    <w:rsid w:val="00EC3E76"/>
    <w:rsid w:val="00EC41CD"/>
    <w:rsid w:val="00EC4955"/>
    <w:rsid w:val="00EC5692"/>
    <w:rsid w:val="00EC5E87"/>
    <w:rsid w:val="00EC5EDB"/>
    <w:rsid w:val="00EC6829"/>
    <w:rsid w:val="00EC69A4"/>
    <w:rsid w:val="00EC6AB8"/>
    <w:rsid w:val="00EC6BF9"/>
    <w:rsid w:val="00EC6FA8"/>
    <w:rsid w:val="00ED0564"/>
    <w:rsid w:val="00ED0C5A"/>
    <w:rsid w:val="00ED10CA"/>
    <w:rsid w:val="00ED15DC"/>
    <w:rsid w:val="00ED186A"/>
    <w:rsid w:val="00ED1F66"/>
    <w:rsid w:val="00ED230D"/>
    <w:rsid w:val="00ED4459"/>
    <w:rsid w:val="00ED6559"/>
    <w:rsid w:val="00ED6AA8"/>
    <w:rsid w:val="00ED6C1B"/>
    <w:rsid w:val="00ED7EF6"/>
    <w:rsid w:val="00EE0071"/>
    <w:rsid w:val="00EE0293"/>
    <w:rsid w:val="00EE1076"/>
    <w:rsid w:val="00EE161D"/>
    <w:rsid w:val="00EE21B1"/>
    <w:rsid w:val="00EE2F22"/>
    <w:rsid w:val="00EE31DC"/>
    <w:rsid w:val="00EE347E"/>
    <w:rsid w:val="00EE3DE3"/>
    <w:rsid w:val="00EE3E9E"/>
    <w:rsid w:val="00EE46CB"/>
    <w:rsid w:val="00EE5B8A"/>
    <w:rsid w:val="00EE6013"/>
    <w:rsid w:val="00EE65D9"/>
    <w:rsid w:val="00EE718D"/>
    <w:rsid w:val="00EE789A"/>
    <w:rsid w:val="00EF02BB"/>
    <w:rsid w:val="00EF051C"/>
    <w:rsid w:val="00EF06A0"/>
    <w:rsid w:val="00EF0DDE"/>
    <w:rsid w:val="00EF11A4"/>
    <w:rsid w:val="00EF1507"/>
    <w:rsid w:val="00EF190A"/>
    <w:rsid w:val="00EF31F3"/>
    <w:rsid w:val="00EF3677"/>
    <w:rsid w:val="00EF3760"/>
    <w:rsid w:val="00EF3A8D"/>
    <w:rsid w:val="00EF449D"/>
    <w:rsid w:val="00EF472B"/>
    <w:rsid w:val="00EF47E1"/>
    <w:rsid w:val="00EF5174"/>
    <w:rsid w:val="00EF55AB"/>
    <w:rsid w:val="00EF59D4"/>
    <w:rsid w:val="00EF6401"/>
    <w:rsid w:val="00EF7562"/>
    <w:rsid w:val="00F00605"/>
    <w:rsid w:val="00F0070F"/>
    <w:rsid w:val="00F00899"/>
    <w:rsid w:val="00F00BC3"/>
    <w:rsid w:val="00F03339"/>
    <w:rsid w:val="00F03400"/>
    <w:rsid w:val="00F03CAB"/>
    <w:rsid w:val="00F03EF8"/>
    <w:rsid w:val="00F04209"/>
    <w:rsid w:val="00F04E97"/>
    <w:rsid w:val="00F052FC"/>
    <w:rsid w:val="00F05AF8"/>
    <w:rsid w:val="00F06AE4"/>
    <w:rsid w:val="00F07364"/>
    <w:rsid w:val="00F076C6"/>
    <w:rsid w:val="00F07ECD"/>
    <w:rsid w:val="00F105FA"/>
    <w:rsid w:val="00F11520"/>
    <w:rsid w:val="00F12BAD"/>
    <w:rsid w:val="00F13B84"/>
    <w:rsid w:val="00F1427E"/>
    <w:rsid w:val="00F1516D"/>
    <w:rsid w:val="00F15D0F"/>
    <w:rsid w:val="00F164EF"/>
    <w:rsid w:val="00F16534"/>
    <w:rsid w:val="00F1705B"/>
    <w:rsid w:val="00F17077"/>
    <w:rsid w:val="00F20325"/>
    <w:rsid w:val="00F20769"/>
    <w:rsid w:val="00F21105"/>
    <w:rsid w:val="00F21B91"/>
    <w:rsid w:val="00F224BE"/>
    <w:rsid w:val="00F22669"/>
    <w:rsid w:val="00F22E4B"/>
    <w:rsid w:val="00F245B3"/>
    <w:rsid w:val="00F24C2D"/>
    <w:rsid w:val="00F251E1"/>
    <w:rsid w:val="00F25468"/>
    <w:rsid w:val="00F26584"/>
    <w:rsid w:val="00F26907"/>
    <w:rsid w:val="00F26AF6"/>
    <w:rsid w:val="00F27EA9"/>
    <w:rsid w:val="00F303F4"/>
    <w:rsid w:val="00F3285F"/>
    <w:rsid w:val="00F32D92"/>
    <w:rsid w:val="00F331A4"/>
    <w:rsid w:val="00F34754"/>
    <w:rsid w:val="00F34842"/>
    <w:rsid w:val="00F35CF6"/>
    <w:rsid w:val="00F35D58"/>
    <w:rsid w:val="00F3600F"/>
    <w:rsid w:val="00F36D6D"/>
    <w:rsid w:val="00F405C0"/>
    <w:rsid w:val="00F4079F"/>
    <w:rsid w:val="00F41A37"/>
    <w:rsid w:val="00F44201"/>
    <w:rsid w:val="00F445A4"/>
    <w:rsid w:val="00F44ADF"/>
    <w:rsid w:val="00F44FA3"/>
    <w:rsid w:val="00F45498"/>
    <w:rsid w:val="00F45C29"/>
    <w:rsid w:val="00F46288"/>
    <w:rsid w:val="00F465E9"/>
    <w:rsid w:val="00F46C21"/>
    <w:rsid w:val="00F46E26"/>
    <w:rsid w:val="00F473EA"/>
    <w:rsid w:val="00F4746E"/>
    <w:rsid w:val="00F503F2"/>
    <w:rsid w:val="00F51363"/>
    <w:rsid w:val="00F515DD"/>
    <w:rsid w:val="00F51CBA"/>
    <w:rsid w:val="00F52474"/>
    <w:rsid w:val="00F52C23"/>
    <w:rsid w:val="00F533EF"/>
    <w:rsid w:val="00F54224"/>
    <w:rsid w:val="00F549EE"/>
    <w:rsid w:val="00F54C9B"/>
    <w:rsid w:val="00F55022"/>
    <w:rsid w:val="00F555B2"/>
    <w:rsid w:val="00F55C2F"/>
    <w:rsid w:val="00F56BDD"/>
    <w:rsid w:val="00F5703A"/>
    <w:rsid w:val="00F57448"/>
    <w:rsid w:val="00F57763"/>
    <w:rsid w:val="00F607D4"/>
    <w:rsid w:val="00F62452"/>
    <w:rsid w:val="00F629D3"/>
    <w:rsid w:val="00F62D51"/>
    <w:rsid w:val="00F641C9"/>
    <w:rsid w:val="00F6461C"/>
    <w:rsid w:val="00F64651"/>
    <w:rsid w:val="00F64F7D"/>
    <w:rsid w:val="00F6573A"/>
    <w:rsid w:val="00F66082"/>
    <w:rsid w:val="00F674EE"/>
    <w:rsid w:val="00F67E4B"/>
    <w:rsid w:val="00F67E58"/>
    <w:rsid w:val="00F70117"/>
    <w:rsid w:val="00F71B75"/>
    <w:rsid w:val="00F725ED"/>
    <w:rsid w:val="00F72C81"/>
    <w:rsid w:val="00F73A83"/>
    <w:rsid w:val="00F742E3"/>
    <w:rsid w:val="00F75352"/>
    <w:rsid w:val="00F75CCA"/>
    <w:rsid w:val="00F762A7"/>
    <w:rsid w:val="00F76950"/>
    <w:rsid w:val="00F802E0"/>
    <w:rsid w:val="00F8041D"/>
    <w:rsid w:val="00F8044D"/>
    <w:rsid w:val="00F80BEB"/>
    <w:rsid w:val="00F8102C"/>
    <w:rsid w:val="00F81583"/>
    <w:rsid w:val="00F815B5"/>
    <w:rsid w:val="00F81A40"/>
    <w:rsid w:val="00F82FAD"/>
    <w:rsid w:val="00F83DDF"/>
    <w:rsid w:val="00F84832"/>
    <w:rsid w:val="00F8494D"/>
    <w:rsid w:val="00F84E3A"/>
    <w:rsid w:val="00F85471"/>
    <w:rsid w:val="00F85690"/>
    <w:rsid w:val="00F85700"/>
    <w:rsid w:val="00F8606E"/>
    <w:rsid w:val="00F86E97"/>
    <w:rsid w:val="00F87063"/>
    <w:rsid w:val="00F8742E"/>
    <w:rsid w:val="00F87A6C"/>
    <w:rsid w:val="00F87E8A"/>
    <w:rsid w:val="00F900DD"/>
    <w:rsid w:val="00F903DE"/>
    <w:rsid w:val="00F909DF"/>
    <w:rsid w:val="00F90CF9"/>
    <w:rsid w:val="00F90F5D"/>
    <w:rsid w:val="00F91069"/>
    <w:rsid w:val="00F91208"/>
    <w:rsid w:val="00F915E3"/>
    <w:rsid w:val="00F91722"/>
    <w:rsid w:val="00F922EF"/>
    <w:rsid w:val="00F9307A"/>
    <w:rsid w:val="00F932A5"/>
    <w:rsid w:val="00F93F16"/>
    <w:rsid w:val="00F96DF3"/>
    <w:rsid w:val="00F96EF0"/>
    <w:rsid w:val="00F96FD9"/>
    <w:rsid w:val="00F9713A"/>
    <w:rsid w:val="00F976E0"/>
    <w:rsid w:val="00FA0399"/>
    <w:rsid w:val="00FA04A4"/>
    <w:rsid w:val="00FA0791"/>
    <w:rsid w:val="00FA092F"/>
    <w:rsid w:val="00FA0B75"/>
    <w:rsid w:val="00FA0F63"/>
    <w:rsid w:val="00FA2220"/>
    <w:rsid w:val="00FA2B85"/>
    <w:rsid w:val="00FA2C00"/>
    <w:rsid w:val="00FA2D7A"/>
    <w:rsid w:val="00FA3718"/>
    <w:rsid w:val="00FA3742"/>
    <w:rsid w:val="00FA442F"/>
    <w:rsid w:val="00FA4913"/>
    <w:rsid w:val="00FA4FBA"/>
    <w:rsid w:val="00FA50D8"/>
    <w:rsid w:val="00FA5577"/>
    <w:rsid w:val="00FA6A0F"/>
    <w:rsid w:val="00FA6A7E"/>
    <w:rsid w:val="00FA6FEC"/>
    <w:rsid w:val="00FA7411"/>
    <w:rsid w:val="00FA7413"/>
    <w:rsid w:val="00FA74AF"/>
    <w:rsid w:val="00FA7F8A"/>
    <w:rsid w:val="00FA7FBF"/>
    <w:rsid w:val="00FB0719"/>
    <w:rsid w:val="00FB2118"/>
    <w:rsid w:val="00FB3E8B"/>
    <w:rsid w:val="00FB4CF3"/>
    <w:rsid w:val="00FB50D3"/>
    <w:rsid w:val="00FB5A50"/>
    <w:rsid w:val="00FB5C8F"/>
    <w:rsid w:val="00FB6000"/>
    <w:rsid w:val="00FB6E76"/>
    <w:rsid w:val="00FB751D"/>
    <w:rsid w:val="00FB7968"/>
    <w:rsid w:val="00FB7B02"/>
    <w:rsid w:val="00FB7B07"/>
    <w:rsid w:val="00FB7C63"/>
    <w:rsid w:val="00FC2695"/>
    <w:rsid w:val="00FC2F49"/>
    <w:rsid w:val="00FC32DB"/>
    <w:rsid w:val="00FC3577"/>
    <w:rsid w:val="00FC385E"/>
    <w:rsid w:val="00FC6CA1"/>
    <w:rsid w:val="00FC73A3"/>
    <w:rsid w:val="00FC767C"/>
    <w:rsid w:val="00FD12DB"/>
    <w:rsid w:val="00FD17D9"/>
    <w:rsid w:val="00FD19B9"/>
    <w:rsid w:val="00FD32A6"/>
    <w:rsid w:val="00FD4230"/>
    <w:rsid w:val="00FD6EC4"/>
    <w:rsid w:val="00FD7EB2"/>
    <w:rsid w:val="00FE09CB"/>
    <w:rsid w:val="00FE1C29"/>
    <w:rsid w:val="00FE2520"/>
    <w:rsid w:val="00FE3D2D"/>
    <w:rsid w:val="00FE467C"/>
    <w:rsid w:val="00FE4BB1"/>
    <w:rsid w:val="00FE586A"/>
    <w:rsid w:val="00FE6293"/>
    <w:rsid w:val="00FE6379"/>
    <w:rsid w:val="00FE6B2D"/>
    <w:rsid w:val="00FE734D"/>
    <w:rsid w:val="00FE756A"/>
    <w:rsid w:val="00FF0B58"/>
    <w:rsid w:val="00FF0CA0"/>
    <w:rsid w:val="00FF1152"/>
    <w:rsid w:val="00FF116B"/>
    <w:rsid w:val="00FF1DC4"/>
    <w:rsid w:val="00FF24C7"/>
    <w:rsid w:val="00FF2D0C"/>
    <w:rsid w:val="00FF39E4"/>
    <w:rsid w:val="00FF5000"/>
    <w:rsid w:val="00FF52AC"/>
    <w:rsid w:val="00FF52E2"/>
    <w:rsid w:val="00FF5AAB"/>
    <w:rsid w:val="00FF5F96"/>
    <w:rsid w:val="00FF66C1"/>
    <w:rsid w:val="00FF79B9"/>
    <w:rsid w:val="00FF7C4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69CE539-046D-408F-92C7-532A86949C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0" w:defSemiHidden="0" w:defUnhideWhenUsed="0" w:defQFormat="0" w:count="371">
    <w:lsdException w:name="Normal" w:qFormat="1"/>
    <w:lsdException w:name="heading 1" w:qFormat="1"/>
    <w:lsdException w:name="heading 2" w:semiHidden="1" w:uiPriority="99" w:unhideWhenUsed="1" w:qFormat="1"/>
    <w:lsdException w:name="heading 3" w:semiHidden="1" w:uiPriority="99" w:unhideWhenUsed="1" w:qFormat="1"/>
    <w:lsdException w:name="heading 4" w:semiHidden="1" w:uiPriority="9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qFormat="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iPriority="99" w:unhideWhenUsed="1"/>
    <w:lsdException w:name="annotation text" w:semiHidden="1" w:uiPriority="99" w:unhideWhenUsed="1" w:qFormat="1"/>
    <w:lsdException w:name="header" w:semiHidden="1" w:uiPriority="99" w:unhideWhenUsed="1" w:qFormat="1"/>
    <w:lsdException w:name="footer" w:semiHidden="1" w:uiPriority="99" w:unhideWhenUsed="1"/>
    <w:lsdException w:name="index heading" w:semiHidden="1" w:unhideWhenUsed="1" w:qFormat="1"/>
    <w:lsdException w:name="caption" w:semiHidden="1" w:unhideWhenUsed="1" w:qFormat="1"/>
    <w:lsdException w:name="table of figures" w:semiHidden="1" w:unhideWhenUsed="1" w:qFormat="1"/>
    <w:lsdException w:name="envelope address" w:semiHidden="1" w:unhideWhenUsed="1" w:qFormat="1"/>
    <w:lsdException w:name="envelope return" w:semiHidden="1" w:unhideWhenUsed="1" w:qFormat="1"/>
    <w:lsdException w:name="footnote reference" w:semiHidden="1" w:uiPriority="99" w:unhideWhenUsed="1"/>
    <w:lsdException w:name="annotation reference" w:semiHidden="1" w:uiPriority="99" w:unhideWhenUsed="1" w:qFormat="1"/>
    <w:lsdException w:name="line number" w:semiHidden="1" w:unhideWhenUsed="1" w:qFormat="1"/>
    <w:lsdException w:name="page number" w:semiHidden="1" w:uiPriority="99" w:unhideWhenUsed="1" w:qFormat="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iPriority="99" w:unhideWhenUsed="1"/>
    <w:lsdException w:name="List Bullet" w:semiHidden="1" w:uiPriority="99" w:unhideWhenUsed="1" w:qFormat="1"/>
    <w:lsdException w:name="List Number" w:semiHidden="1" w:unhideWhenUsed="1"/>
    <w:lsdException w:name="List 2" w:semiHidden="1" w:uiPriority="99" w:unhideWhenUsed="1"/>
    <w:lsdException w:name="List 3" w:semiHidden="1" w:unhideWhenUsed="1"/>
    <w:lsdException w:name="List 4" w:semiHidden="1" w:unhideWhenUsed="1"/>
    <w:lsdException w:name="List 5" w:semiHidden="1" w:unhideWhenUsed="1"/>
    <w:lsdException w:name="List Bullet 2" w:semiHidden="1" w:uiPriority="99" w:unhideWhenUsed="1" w:qFormat="1"/>
    <w:lsdException w:name="List Bullet 3" w:semiHidden="1" w:uiPriority="99"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iPriority="99" w:unhideWhenUsed="1" w:qFormat="1"/>
    <w:lsdException w:name="List Number 5" w:semiHidden="1" w:unhideWhenUsed="1" w:qFormat="1"/>
    <w:lsdException w:name="Title" w:qFormat="1"/>
    <w:lsdException w:name="Closing" w:semiHidden="1" w:unhideWhenUsed="1" w:qFormat="1"/>
    <w:lsdException w:name="Signature" w:semiHidden="1" w:unhideWhenUsed="1"/>
    <w:lsdException w:name="Default Paragraph Font" w:semiHidden="1" w:uiPriority="1" w:unhideWhenUsed="1"/>
    <w:lsdException w:name="Body Text" w:semiHidden="1" w:uiPriority="99" w:unhideWhenUsed="1" w:qFormat="1"/>
    <w:lsdException w:name="Body Text Indent" w:semiHidden="1" w:unhideWhenUsed="1" w:qFormat="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qFormat="1"/>
    <w:lsdException w:name="Subtitle" w:uiPriority="11" w:qFormat="1"/>
    <w:lsdException w:name="Salutation" w:semiHidden="1" w:unhideWhenUsed="1"/>
    <w:lsdException w:name="Date" w:semiHidden="1" w:uiPriority="99" w:unhideWhenUsed="1" w:qFormat="1"/>
    <w:lsdException w:name="Body Text First Indent" w:semiHidden="1" w:unhideWhenUsed="1"/>
    <w:lsdException w:name="Body Text First Indent 2" w:semiHidden="1" w:unhideWhenUsed="1" w:qFormat="1"/>
    <w:lsdException w:name="Note Heading" w:semiHidden="1" w:unhideWhenUsed="1" w:qFormat="1"/>
    <w:lsdException w:name="Body Text 2" w:semiHidden="1" w:uiPriority="99" w:unhideWhenUsed="1" w:qFormat="1"/>
    <w:lsdException w:name="Body Text 3" w:semiHidden="1" w:unhideWhenUsed="1" w:qFormat="1"/>
    <w:lsdException w:name="Body Text Indent 2" w:semiHidden="1" w:uiPriority="99" w:unhideWhenUsed="1" w:qFormat="1"/>
    <w:lsdException w:name="Body Text Indent 3" w:semiHidden="1" w:uiPriority="99" w:unhideWhenUsed="1" w:qFormat="1"/>
    <w:lsdException w:name="Block Text" w:semiHidden="1" w:uiPriority="99" w:unhideWhenUsed="1" w:qFormat="1"/>
    <w:lsdException w:name="Hyperlink" w:semiHidden="1" w:uiPriority="99" w:unhideWhenUsed="1"/>
    <w:lsdException w:name="FollowedHyperlink" w:semiHidden="1" w:uiPriority="99" w:unhideWhenUsed="1" w:qFormat="1"/>
    <w:lsdException w:name="Strong" w:uiPriority="22" w:qFormat="1"/>
    <w:lsdException w:name="Emphasis" w:uiPriority="20" w:qFormat="1"/>
    <w:lsdException w:name="Document Map" w:semiHidden="1" w:unhideWhenUsed="1" w:qFormat="1"/>
    <w:lsdException w:name="Plain Text" w:semiHidden="1" w:unhideWhenUsed="1" w:qFormat="1"/>
    <w:lsdException w:name="E-mail Signature" w:semiHidden="1" w:uiPriority="99" w:unhideWhenUsed="1" w:qFormat="1"/>
    <w:lsdException w:name="HTML Top of Form" w:semiHidden="1" w:uiPriority="99" w:unhideWhenUsed="1"/>
    <w:lsdException w:name="HTML Bottom of Form" w:semiHidden="1" w:unhideWhenUsed="1" w:qFormat="1"/>
    <w:lsdException w:name="Normal (Web)" w:semiHidden="1" w:uiPriority="99" w:unhideWhenUsed="1" w:qFormat="1"/>
    <w:lsdException w:name="HTML Acronym" w:semiHidden="1" w:unhideWhenUsed="1" w:qFormat="1"/>
    <w:lsdException w:name="HTML Address" w:semiHidden="1" w:unhideWhenUsed="1" w:qFormat="1"/>
    <w:lsdException w:name="HTML Cite" w:semiHidden="1" w:uiPriority="99" w:unhideWhenUsed="1" w:qFormat="1"/>
    <w:lsdException w:name="HTML Code" w:semiHidden="1" w:unhideWhenUsed="1" w:qFormat="1"/>
    <w:lsdException w:name="HTML Definition" w:semiHidden="1" w:unhideWhenUsed="1" w:qFormat="1"/>
    <w:lsdException w:name="HTML Keyboard" w:semiHidden="1" w:unhideWhenUsed="1" w:qFormat="1"/>
    <w:lsdException w:name="HTML Preformatted" w:semiHidden="1" w:uiPriority="99" w:unhideWhenUsed="1" w:qFormat="1"/>
    <w:lsdException w:name="HTML Sample" w:semiHidden="1" w:unhideWhenUsed="1" w:qFormat="1"/>
    <w:lsdException w:name="HTML Typewriter" w:semiHidden="1" w:unhideWhenUsed="1" w:qFormat="1"/>
    <w:lsdException w:name="HTML Variable" w:semiHidden="1" w:unhideWhenUsed="1" w:qFormat="1"/>
    <w:lsdException w:name="Normal Table" w:semiHidden="1" w:uiPriority="99" w:unhideWhenUsed="1"/>
    <w:lsdException w:name="annotation subject" w:semiHidden="1" w:uiPriority="99" w:unhideWhenUsed="1" w:qFormat="1"/>
    <w:lsdException w:name="No List" w:semiHidden="1" w:uiPriority="99" w:unhideWhenUsed="1"/>
    <w:lsdException w:name="Outline List 1" w:semiHidden="1" w:unhideWhenUsed="1" w:qFormat="1"/>
    <w:lsdException w:name="Outline List 2" w:semiHidden="1" w:unhideWhenUsed="1" w:qFormat="1"/>
    <w:lsdException w:name="Outline List 3" w:semiHidden="1" w:unhideWhenUsed="1" w:qFormat="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uiPriority="99"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8">
    <w:name w:val="Normal"/>
    <w:qFormat/>
    <w:rsid w:val="000E62C3"/>
    <w:rPr>
      <w:rFonts w:ascii="Times New Roman" w:eastAsia="Times New Roman" w:hAnsi="Times New Roman" w:cs="Times New Roman"/>
      <w:sz w:val="24"/>
      <w:szCs w:val="24"/>
    </w:rPr>
  </w:style>
  <w:style w:type="paragraph" w:styleId="14">
    <w:name w:val="heading 1"/>
    <w:aliases w:val="Заголовок 1 Знак1,Заголовок 1 Знак Знак,EIA H1,Заголовок 1 Знак1 Знак Знак,Заголовок 1 Знак Знак1 Знак Знак,Заголовок 1 Знак Знак2 Знак,Заголовок 1 Знак1 Знак1,Заголовок 1 Знак Знак1 Знак1,Заголовок 1 Знак11,Заголовок 1 Знак Знак11"/>
    <w:basedOn w:val="a8"/>
    <w:next w:val="a8"/>
    <w:link w:val="15"/>
    <w:qFormat/>
    <w:rsid w:val="000E62C3"/>
    <w:pPr>
      <w:keepNext/>
      <w:keepLines/>
      <w:tabs>
        <w:tab w:val="num" w:pos="1021"/>
      </w:tabs>
      <w:spacing w:before="120" w:after="120" w:line="360" w:lineRule="auto"/>
      <w:outlineLvl w:val="0"/>
    </w:pPr>
    <w:rPr>
      <w:b/>
      <w:bCs/>
      <w:sz w:val="28"/>
      <w:szCs w:val="28"/>
      <w:lang w:val="x-none"/>
    </w:rPr>
  </w:style>
  <w:style w:type="paragraph" w:styleId="20">
    <w:name w:val="heading 2"/>
    <w:aliases w:val="Заголовок 2 Знак1 Знак"/>
    <w:basedOn w:val="a8"/>
    <w:next w:val="a8"/>
    <w:link w:val="24"/>
    <w:uiPriority w:val="99"/>
    <w:qFormat/>
    <w:rsid w:val="000E62C3"/>
    <w:pPr>
      <w:keepNext/>
      <w:keepLines/>
      <w:numPr>
        <w:ilvl w:val="1"/>
        <w:numId w:val="31"/>
      </w:numPr>
      <w:spacing w:before="120" w:after="120"/>
      <w:outlineLvl w:val="1"/>
    </w:pPr>
    <w:rPr>
      <w:rFonts w:ascii="Arial" w:hAnsi="Arial"/>
      <w:sz w:val="26"/>
      <w:szCs w:val="26"/>
      <w:lang w:val="x-none" w:eastAsia="x-none"/>
    </w:rPr>
  </w:style>
  <w:style w:type="paragraph" w:styleId="30">
    <w:name w:val="heading 3"/>
    <w:aliases w:val="Заголовок 3 Знак1 Знак"/>
    <w:basedOn w:val="a8"/>
    <w:next w:val="a8"/>
    <w:link w:val="32"/>
    <w:uiPriority w:val="99"/>
    <w:qFormat/>
    <w:rsid w:val="000E62C3"/>
    <w:pPr>
      <w:keepNext/>
      <w:numPr>
        <w:ilvl w:val="2"/>
        <w:numId w:val="31"/>
      </w:numPr>
      <w:spacing w:before="240" w:after="60"/>
      <w:outlineLvl w:val="2"/>
    </w:pPr>
    <w:rPr>
      <w:rFonts w:ascii="Cambria" w:hAnsi="Cambria"/>
      <w:b/>
      <w:bCs/>
      <w:sz w:val="26"/>
      <w:szCs w:val="26"/>
      <w:lang w:val="x-none"/>
    </w:rPr>
  </w:style>
  <w:style w:type="paragraph" w:styleId="42">
    <w:name w:val="heading 4"/>
    <w:aliases w:val="Заголовок 4 Знак1 Знак"/>
    <w:basedOn w:val="a8"/>
    <w:next w:val="a8"/>
    <w:link w:val="43"/>
    <w:uiPriority w:val="99"/>
    <w:qFormat/>
    <w:rsid w:val="000E62C3"/>
    <w:pPr>
      <w:keepNext/>
      <w:keepLines/>
      <w:numPr>
        <w:ilvl w:val="3"/>
        <w:numId w:val="31"/>
      </w:numPr>
      <w:spacing w:before="200"/>
      <w:outlineLvl w:val="3"/>
    </w:pPr>
    <w:rPr>
      <w:rFonts w:ascii="Cambria" w:hAnsi="Cambria"/>
      <w:b/>
      <w:bCs/>
      <w:i/>
      <w:iCs/>
      <w:color w:val="4F81BD"/>
      <w:sz w:val="22"/>
      <w:szCs w:val="22"/>
      <w:lang w:val="x-none"/>
    </w:rPr>
  </w:style>
  <w:style w:type="paragraph" w:styleId="50">
    <w:name w:val="heading 5"/>
    <w:aliases w:val="Заголовок 5 Знак1 Знак"/>
    <w:basedOn w:val="a8"/>
    <w:next w:val="a8"/>
    <w:link w:val="52"/>
    <w:qFormat/>
    <w:rsid w:val="000E62C3"/>
    <w:pPr>
      <w:numPr>
        <w:ilvl w:val="4"/>
        <w:numId w:val="31"/>
      </w:numPr>
      <w:spacing w:before="240" w:after="60" w:line="240" w:lineRule="auto"/>
      <w:outlineLvl w:val="4"/>
    </w:pPr>
    <w:rPr>
      <w:b/>
      <w:bCs/>
      <w:i/>
      <w:iCs/>
      <w:sz w:val="26"/>
      <w:szCs w:val="26"/>
      <w:lang w:eastAsia="ru-RU"/>
    </w:rPr>
  </w:style>
  <w:style w:type="paragraph" w:styleId="60">
    <w:name w:val="heading 6"/>
    <w:aliases w:val="Заголовок 6 Знак1 Знак"/>
    <w:basedOn w:val="a8"/>
    <w:next w:val="a8"/>
    <w:link w:val="63"/>
    <w:qFormat/>
    <w:rsid w:val="000E62C3"/>
    <w:pPr>
      <w:numPr>
        <w:ilvl w:val="5"/>
        <w:numId w:val="31"/>
      </w:numPr>
      <w:spacing w:before="240" w:after="60" w:line="240" w:lineRule="auto"/>
      <w:outlineLvl w:val="5"/>
    </w:pPr>
    <w:rPr>
      <w:b/>
      <w:bCs/>
      <w:sz w:val="22"/>
      <w:szCs w:val="22"/>
      <w:lang w:eastAsia="ru-RU"/>
    </w:rPr>
  </w:style>
  <w:style w:type="paragraph" w:styleId="7">
    <w:name w:val="heading 7"/>
    <w:aliases w:val="00,Заголовок 7 Знак1 Знак"/>
    <w:basedOn w:val="a8"/>
    <w:next w:val="a8"/>
    <w:link w:val="72"/>
    <w:qFormat/>
    <w:rsid w:val="000E62C3"/>
    <w:pPr>
      <w:numPr>
        <w:ilvl w:val="6"/>
        <w:numId w:val="31"/>
      </w:numPr>
      <w:spacing w:before="240" w:after="60" w:line="240" w:lineRule="auto"/>
      <w:outlineLvl w:val="6"/>
    </w:pPr>
    <w:rPr>
      <w:lang w:eastAsia="ru-RU"/>
    </w:rPr>
  </w:style>
  <w:style w:type="paragraph" w:styleId="80">
    <w:name w:val="heading 8"/>
    <w:aliases w:val="Заголовок 8 Знак1 Знак"/>
    <w:basedOn w:val="a8"/>
    <w:next w:val="a8"/>
    <w:link w:val="82"/>
    <w:qFormat/>
    <w:rsid w:val="000E62C3"/>
    <w:pPr>
      <w:numPr>
        <w:ilvl w:val="7"/>
        <w:numId w:val="31"/>
      </w:numPr>
      <w:spacing w:before="240" w:after="60" w:line="240" w:lineRule="auto"/>
      <w:outlineLvl w:val="7"/>
    </w:pPr>
    <w:rPr>
      <w:i/>
      <w:iCs/>
      <w:lang w:eastAsia="ru-RU"/>
    </w:rPr>
  </w:style>
  <w:style w:type="paragraph" w:styleId="9">
    <w:name w:val="heading 9"/>
    <w:aliases w:val="Прил.7.63,Заголовок 9 Знак1 Знак"/>
    <w:basedOn w:val="a8"/>
    <w:next w:val="a8"/>
    <w:link w:val="92"/>
    <w:qFormat/>
    <w:rsid w:val="000E62C3"/>
    <w:pPr>
      <w:numPr>
        <w:ilvl w:val="8"/>
        <w:numId w:val="31"/>
      </w:numPr>
      <w:spacing w:before="240" w:after="60" w:line="240" w:lineRule="auto"/>
      <w:outlineLvl w:val="8"/>
    </w:pPr>
    <w:rPr>
      <w:rFonts w:ascii="Arial" w:hAnsi="Arial" w:cs="Arial"/>
      <w:sz w:val="22"/>
      <w:szCs w:val="22"/>
      <w:lang w:eastAsia="ru-RU"/>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5">
    <w:name w:val="Заголовок 1 Знак"/>
    <w:aliases w:val="Заголовок 1 Знак1 Знак,Заголовок 1 Знак Знак Знак,EIA H1 Знак,Заголовок 1 Знак1 Знак Знак Знак,Заголовок 1 Знак Знак1 Знак Знак Знак,Заголовок 1 Знак Знак2 Знак Знак,Заголовок 1 Знак1 Знак1 Знак,Заголовок 1 Знак Знак1 Знак1 Знак"/>
    <w:basedOn w:val="a9"/>
    <w:link w:val="14"/>
    <w:uiPriority w:val="99"/>
    <w:qFormat/>
    <w:rsid w:val="000E62C3"/>
    <w:rPr>
      <w:rFonts w:ascii="Times New Roman" w:eastAsia="Times New Roman" w:hAnsi="Times New Roman" w:cs="Times New Roman"/>
      <w:b/>
      <w:bCs/>
      <w:sz w:val="28"/>
      <w:szCs w:val="28"/>
      <w:lang w:val="x-none"/>
    </w:rPr>
  </w:style>
  <w:style w:type="character" w:customStyle="1" w:styleId="24">
    <w:name w:val="Заголовок 2 Знак"/>
    <w:aliases w:val="Заголовок 2 Знак1 Знак Знак"/>
    <w:basedOn w:val="a9"/>
    <w:link w:val="20"/>
    <w:uiPriority w:val="99"/>
    <w:qFormat/>
    <w:rsid w:val="000E62C3"/>
    <w:rPr>
      <w:rFonts w:ascii="Arial" w:eastAsia="Times New Roman" w:hAnsi="Arial" w:cs="Times New Roman"/>
      <w:sz w:val="26"/>
      <w:szCs w:val="26"/>
      <w:lang w:val="x-none" w:eastAsia="x-none"/>
    </w:rPr>
  </w:style>
  <w:style w:type="character" w:customStyle="1" w:styleId="32">
    <w:name w:val="Заголовок 3 Знак"/>
    <w:aliases w:val="Заголовок 3 Знак1 Знак Знак"/>
    <w:basedOn w:val="a9"/>
    <w:link w:val="30"/>
    <w:uiPriority w:val="99"/>
    <w:qFormat/>
    <w:rsid w:val="000E62C3"/>
    <w:rPr>
      <w:rFonts w:ascii="Cambria" w:eastAsia="Times New Roman" w:hAnsi="Cambria" w:cs="Times New Roman"/>
      <w:b/>
      <w:bCs/>
      <w:sz w:val="26"/>
      <w:szCs w:val="26"/>
      <w:lang w:val="x-none"/>
    </w:rPr>
  </w:style>
  <w:style w:type="character" w:customStyle="1" w:styleId="43">
    <w:name w:val="Заголовок 4 Знак"/>
    <w:aliases w:val="Заголовок 4 Знак1 Знак Знак"/>
    <w:basedOn w:val="a9"/>
    <w:link w:val="42"/>
    <w:uiPriority w:val="99"/>
    <w:qFormat/>
    <w:rsid w:val="000E62C3"/>
    <w:rPr>
      <w:rFonts w:ascii="Cambria" w:eastAsia="Times New Roman" w:hAnsi="Cambria" w:cs="Times New Roman"/>
      <w:b/>
      <w:bCs/>
      <w:i/>
      <w:iCs/>
      <w:color w:val="4F81BD"/>
      <w:lang w:val="x-none"/>
    </w:rPr>
  </w:style>
  <w:style w:type="character" w:customStyle="1" w:styleId="52">
    <w:name w:val="Заголовок 5 Знак"/>
    <w:aliases w:val="Заголовок 5 Знак1 Знак Знак"/>
    <w:basedOn w:val="a9"/>
    <w:link w:val="50"/>
    <w:qFormat/>
    <w:rsid w:val="000E62C3"/>
    <w:rPr>
      <w:rFonts w:ascii="Times New Roman" w:eastAsia="Times New Roman" w:hAnsi="Times New Roman" w:cs="Times New Roman"/>
      <w:b/>
      <w:bCs/>
      <w:i/>
      <w:iCs/>
      <w:sz w:val="26"/>
      <w:szCs w:val="26"/>
      <w:lang w:eastAsia="ru-RU"/>
    </w:rPr>
  </w:style>
  <w:style w:type="character" w:customStyle="1" w:styleId="63">
    <w:name w:val="Заголовок 6 Знак"/>
    <w:aliases w:val="Заголовок 6 Знак1 Знак Знак"/>
    <w:basedOn w:val="a9"/>
    <w:link w:val="60"/>
    <w:qFormat/>
    <w:rsid w:val="000E62C3"/>
    <w:rPr>
      <w:rFonts w:ascii="Times New Roman" w:eastAsia="Times New Roman" w:hAnsi="Times New Roman" w:cs="Times New Roman"/>
      <w:b/>
      <w:bCs/>
      <w:lang w:eastAsia="ru-RU"/>
    </w:rPr>
  </w:style>
  <w:style w:type="character" w:customStyle="1" w:styleId="72">
    <w:name w:val="Заголовок 7 Знак"/>
    <w:aliases w:val="00 Знак,Заголовок 7 Знак1 Знак Знак"/>
    <w:basedOn w:val="a9"/>
    <w:link w:val="7"/>
    <w:qFormat/>
    <w:rsid w:val="000E62C3"/>
    <w:rPr>
      <w:rFonts w:ascii="Times New Roman" w:eastAsia="Times New Roman" w:hAnsi="Times New Roman" w:cs="Times New Roman"/>
      <w:sz w:val="24"/>
      <w:szCs w:val="24"/>
      <w:lang w:eastAsia="ru-RU"/>
    </w:rPr>
  </w:style>
  <w:style w:type="character" w:customStyle="1" w:styleId="82">
    <w:name w:val="Заголовок 8 Знак"/>
    <w:aliases w:val="Заголовок 8 Знак1 Знак Знак"/>
    <w:basedOn w:val="a9"/>
    <w:link w:val="80"/>
    <w:qFormat/>
    <w:rsid w:val="000E62C3"/>
    <w:rPr>
      <w:rFonts w:ascii="Times New Roman" w:eastAsia="Times New Roman" w:hAnsi="Times New Roman" w:cs="Times New Roman"/>
      <w:i/>
      <w:iCs/>
      <w:sz w:val="24"/>
      <w:szCs w:val="24"/>
      <w:lang w:eastAsia="ru-RU"/>
    </w:rPr>
  </w:style>
  <w:style w:type="character" w:customStyle="1" w:styleId="92">
    <w:name w:val="Заголовок 9 Знак"/>
    <w:aliases w:val="Прил.7.63 Знак,Заголовок 9 Знак1 Знак Знак"/>
    <w:basedOn w:val="a9"/>
    <w:link w:val="9"/>
    <w:qFormat/>
    <w:rsid w:val="000E62C3"/>
    <w:rPr>
      <w:rFonts w:ascii="Arial" w:eastAsia="Times New Roman" w:hAnsi="Arial" w:cs="Arial"/>
      <w:lang w:eastAsia="ru-RU"/>
    </w:rPr>
  </w:style>
  <w:style w:type="paragraph" w:styleId="ac">
    <w:name w:val="header"/>
    <w:aliases w:val="ВерхКолонтитул,Верхний колонтитул Знак1 Знак Знак,Верхний колонтитул Знак1 Знак"/>
    <w:basedOn w:val="a8"/>
    <w:link w:val="ad"/>
    <w:uiPriority w:val="99"/>
    <w:qFormat/>
    <w:rsid w:val="000E62C3"/>
    <w:pPr>
      <w:tabs>
        <w:tab w:val="center" w:pos="4677"/>
        <w:tab w:val="right" w:pos="9355"/>
      </w:tabs>
      <w:spacing w:line="240" w:lineRule="auto"/>
    </w:pPr>
    <w:rPr>
      <w:rFonts w:ascii="Calibri" w:hAnsi="Calibri"/>
      <w:sz w:val="20"/>
      <w:szCs w:val="20"/>
      <w:lang w:val="x-none" w:eastAsia="x-none"/>
    </w:rPr>
  </w:style>
  <w:style w:type="character" w:customStyle="1" w:styleId="ad">
    <w:name w:val="Верхний колонтитул Знак"/>
    <w:aliases w:val="ВерхКолонтитул Знак,Верхний колонтитул Знак1 Знак Знак Знак,Верхний колонтитул Знак1 Знак Знак1"/>
    <w:basedOn w:val="a9"/>
    <w:link w:val="ac"/>
    <w:uiPriority w:val="99"/>
    <w:qFormat/>
    <w:rsid w:val="000E62C3"/>
    <w:rPr>
      <w:rFonts w:ascii="Calibri" w:eastAsia="Times New Roman" w:hAnsi="Calibri" w:cs="Times New Roman"/>
      <w:sz w:val="20"/>
      <w:szCs w:val="20"/>
      <w:lang w:val="x-none" w:eastAsia="x-none"/>
    </w:rPr>
  </w:style>
  <w:style w:type="paragraph" w:styleId="ae">
    <w:name w:val="footer"/>
    <w:aliases w:val="Нижний колонтитул Знак Знак Знак,Нижний колонтитул Знак Знак"/>
    <w:basedOn w:val="a8"/>
    <w:link w:val="af"/>
    <w:uiPriority w:val="99"/>
    <w:rsid w:val="000E62C3"/>
    <w:pPr>
      <w:tabs>
        <w:tab w:val="center" w:pos="4677"/>
        <w:tab w:val="right" w:pos="9355"/>
      </w:tabs>
      <w:spacing w:line="240" w:lineRule="auto"/>
    </w:pPr>
    <w:rPr>
      <w:rFonts w:ascii="Calibri" w:hAnsi="Calibri"/>
      <w:sz w:val="20"/>
      <w:szCs w:val="20"/>
      <w:lang w:val="x-none" w:eastAsia="x-none"/>
    </w:rPr>
  </w:style>
  <w:style w:type="character" w:customStyle="1" w:styleId="af">
    <w:name w:val="Нижний колонтитул Знак"/>
    <w:aliases w:val="Нижний колонтитул Знак Знак Знак Знак,Нижний колонтитул Знак Знак Знак1"/>
    <w:basedOn w:val="a9"/>
    <w:link w:val="ae"/>
    <w:uiPriority w:val="99"/>
    <w:qFormat/>
    <w:rsid w:val="000E62C3"/>
    <w:rPr>
      <w:rFonts w:ascii="Calibri" w:eastAsia="Times New Roman" w:hAnsi="Calibri" w:cs="Times New Roman"/>
      <w:sz w:val="20"/>
      <w:szCs w:val="20"/>
      <w:lang w:val="x-none" w:eastAsia="x-none"/>
    </w:rPr>
  </w:style>
  <w:style w:type="paragraph" w:styleId="af0">
    <w:name w:val="Title"/>
    <w:aliases w:val="Название_П,Таблица, Знак,Знак Знак5 Знак1,Знак Зна Знак Знак1,Знак Зна Знак Знак Знак Знак,Знак Зна Знак Знак"/>
    <w:basedOn w:val="a8"/>
    <w:next w:val="a8"/>
    <w:link w:val="af1"/>
    <w:qFormat/>
    <w:rsid w:val="000E62C3"/>
    <w:pPr>
      <w:pBdr>
        <w:bottom w:val="single" w:sz="8" w:space="4" w:color="4F81BD"/>
      </w:pBdr>
      <w:spacing w:before="120" w:after="120" w:line="240" w:lineRule="auto"/>
    </w:pPr>
    <w:rPr>
      <w:b/>
      <w:bCs/>
      <w:spacing w:val="5"/>
      <w:kern w:val="28"/>
      <w:sz w:val="52"/>
      <w:szCs w:val="52"/>
      <w:lang w:val="x-none"/>
    </w:rPr>
  </w:style>
  <w:style w:type="character" w:customStyle="1" w:styleId="af1">
    <w:name w:val="Заголовок Знак"/>
    <w:aliases w:val="Название_П Знак,Таблица Знак, Знак Знак,Знак Знак5 Знак1 Знак2,Знак Зна Знак Знак1 Знак2,Знак Зна Знак Знак Знак Знак Знак1,Знак Зна Знак Знак Знак1"/>
    <w:basedOn w:val="a9"/>
    <w:link w:val="af0"/>
    <w:qFormat/>
    <w:rsid w:val="000E62C3"/>
    <w:rPr>
      <w:rFonts w:ascii="Times New Roman" w:eastAsia="Times New Roman" w:hAnsi="Times New Roman" w:cs="Times New Roman"/>
      <w:b/>
      <w:bCs/>
      <w:spacing w:val="5"/>
      <w:kern w:val="28"/>
      <w:sz w:val="52"/>
      <w:szCs w:val="52"/>
      <w:lang w:val="x-none"/>
    </w:rPr>
  </w:style>
  <w:style w:type="paragraph" w:customStyle="1" w:styleId="0">
    <w:name w:val="Заголовок 0"/>
    <w:basedOn w:val="a8"/>
    <w:link w:val="00"/>
    <w:uiPriority w:val="99"/>
    <w:qFormat/>
    <w:rsid w:val="000E62C3"/>
    <w:pPr>
      <w:spacing w:before="120" w:after="120"/>
      <w:jc w:val="center"/>
    </w:pPr>
    <w:rPr>
      <w:rFonts w:ascii="Arial" w:hAnsi="Arial" w:cs="Arial"/>
      <w:b/>
      <w:bCs/>
    </w:rPr>
  </w:style>
  <w:style w:type="paragraph" w:styleId="af2">
    <w:name w:val="List Paragraph"/>
    <w:basedOn w:val="a8"/>
    <w:link w:val="af3"/>
    <w:uiPriority w:val="34"/>
    <w:qFormat/>
    <w:rsid w:val="000E62C3"/>
    <w:pPr>
      <w:ind w:left="720"/>
    </w:pPr>
  </w:style>
  <w:style w:type="paragraph" w:styleId="af4">
    <w:name w:val="No Spacing"/>
    <w:aliases w:val="ТАБЛИЦЫ,Рабочий,маркер 1"/>
    <w:basedOn w:val="a8"/>
    <w:link w:val="af5"/>
    <w:uiPriority w:val="1"/>
    <w:qFormat/>
    <w:rsid w:val="000E62C3"/>
    <w:pPr>
      <w:spacing w:line="360" w:lineRule="auto"/>
    </w:pPr>
    <w:rPr>
      <w:sz w:val="32"/>
      <w:szCs w:val="20"/>
      <w:lang w:val="en-US" w:eastAsia="x-none"/>
    </w:rPr>
  </w:style>
  <w:style w:type="character" w:customStyle="1" w:styleId="af5">
    <w:name w:val="Без интервала Знак"/>
    <w:aliases w:val="ТАБЛИЦЫ Знак1,Рабочий Знак,маркер 1 Знак"/>
    <w:link w:val="af4"/>
    <w:uiPriority w:val="1"/>
    <w:qFormat/>
    <w:locked/>
    <w:rsid w:val="000E62C3"/>
    <w:rPr>
      <w:rFonts w:ascii="Times New Roman" w:eastAsia="Times New Roman" w:hAnsi="Times New Roman" w:cs="Times New Roman"/>
      <w:sz w:val="32"/>
      <w:szCs w:val="20"/>
      <w:lang w:val="en-US" w:eastAsia="x-none"/>
    </w:rPr>
  </w:style>
  <w:style w:type="character" w:styleId="af6">
    <w:name w:val="Hyperlink"/>
    <w:uiPriority w:val="99"/>
    <w:rsid w:val="000E62C3"/>
    <w:rPr>
      <w:rFonts w:cs="Times New Roman"/>
      <w:color w:val="0000FF"/>
      <w:u w:val="single"/>
    </w:rPr>
  </w:style>
  <w:style w:type="character" w:customStyle="1" w:styleId="af7">
    <w:name w:val="Текст выноски Знак"/>
    <w:aliases w:val="Знак1 Знак Знак Знак,Текст выноски Знак2 Знак,Текст выноски Знак1 Знак Знак,Знак1 Знак1 Знак Знак1,Знак1 Знак1 Знак Знак Знак"/>
    <w:link w:val="af8"/>
    <w:qFormat/>
    <w:rsid w:val="000E62C3"/>
    <w:rPr>
      <w:rFonts w:ascii="Tahoma" w:eastAsia="Times New Roman" w:hAnsi="Tahoma" w:cs="Times New Roman"/>
      <w:sz w:val="16"/>
      <w:szCs w:val="16"/>
      <w:lang w:val="x-none"/>
    </w:rPr>
  </w:style>
  <w:style w:type="paragraph" w:styleId="af8">
    <w:name w:val="Balloon Text"/>
    <w:aliases w:val="Знак1 Знак Знак,Текст выноски Знак2,Текст выноски Знак1 Знак,Знак1 Знак1 Знак,Знак1 Знак1 Знак Знак"/>
    <w:basedOn w:val="a8"/>
    <w:link w:val="af7"/>
    <w:qFormat/>
    <w:rsid w:val="000E62C3"/>
    <w:pPr>
      <w:spacing w:line="240" w:lineRule="auto"/>
    </w:pPr>
    <w:rPr>
      <w:rFonts w:ascii="Tahoma" w:hAnsi="Tahoma"/>
      <w:sz w:val="16"/>
      <w:szCs w:val="16"/>
      <w:lang w:val="x-none"/>
    </w:rPr>
  </w:style>
  <w:style w:type="character" w:customStyle="1" w:styleId="16">
    <w:name w:val="Текст выноски Знак1"/>
    <w:basedOn w:val="a9"/>
    <w:semiHidden/>
    <w:qFormat/>
    <w:rsid w:val="000E62C3"/>
    <w:rPr>
      <w:rFonts w:ascii="Tahoma" w:eastAsia="Times New Roman" w:hAnsi="Tahoma" w:cs="Tahoma"/>
      <w:sz w:val="16"/>
      <w:szCs w:val="16"/>
    </w:rPr>
  </w:style>
  <w:style w:type="paragraph" w:styleId="af9">
    <w:name w:val="caption"/>
    <w:aliases w:val="Название объекта Знак1,Название объекта Знак Знак,Название объекта Знак"/>
    <w:basedOn w:val="a8"/>
    <w:next w:val="a8"/>
    <w:qFormat/>
    <w:rsid w:val="000E62C3"/>
    <w:pPr>
      <w:spacing w:before="60" w:after="60" w:line="240" w:lineRule="auto"/>
      <w:jc w:val="right"/>
    </w:pPr>
  </w:style>
  <w:style w:type="character" w:customStyle="1" w:styleId="HeaderChar">
    <w:name w:val="Header Char"/>
    <w:qFormat/>
    <w:locked/>
    <w:rsid w:val="000E62C3"/>
    <w:rPr>
      <w:rFonts w:cs="Times New Roman"/>
    </w:rPr>
  </w:style>
  <w:style w:type="character" w:styleId="afa">
    <w:name w:val="page number"/>
    <w:uiPriority w:val="99"/>
    <w:qFormat/>
    <w:rsid w:val="000E62C3"/>
    <w:rPr>
      <w:rFonts w:cs="Times New Roman"/>
    </w:rPr>
  </w:style>
  <w:style w:type="paragraph" w:customStyle="1" w:styleId="17">
    <w:name w:val="Стиль для отчета 1"/>
    <w:basedOn w:val="a8"/>
    <w:uiPriority w:val="99"/>
    <w:qFormat/>
    <w:rsid w:val="000E62C3"/>
    <w:pPr>
      <w:spacing w:line="220" w:lineRule="exact"/>
      <w:jc w:val="center"/>
    </w:pPr>
    <w:rPr>
      <w:rFonts w:ascii="Calibri" w:hAnsi="Calibri"/>
      <w:sz w:val="20"/>
      <w:szCs w:val="20"/>
    </w:rPr>
  </w:style>
  <w:style w:type="paragraph" w:customStyle="1" w:styleId="18">
    <w:name w:val="Стиль для отчетов 1"/>
    <w:basedOn w:val="a8"/>
    <w:link w:val="19"/>
    <w:uiPriority w:val="99"/>
    <w:qFormat/>
    <w:rsid w:val="000E62C3"/>
    <w:pPr>
      <w:spacing w:line="220" w:lineRule="exact"/>
      <w:jc w:val="center"/>
    </w:pPr>
    <w:rPr>
      <w:b/>
      <w:bCs/>
      <w:sz w:val="20"/>
      <w:szCs w:val="20"/>
      <w:lang w:val="x-none" w:eastAsia="x-none"/>
    </w:rPr>
  </w:style>
  <w:style w:type="character" w:customStyle="1" w:styleId="19">
    <w:name w:val="Стиль для отчетов 1 Знак"/>
    <w:link w:val="18"/>
    <w:uiPriority w:val="99"/>
    <w:qFormat/>
    <w:locked/>
    <w:rsid w:val="000E62C3"/>
    <w:rPr>
      <w:rFonts w:ascii="Times New Roman" w:eastAsia="Times New Roman" w:hAnsi="Times New Roman" w:cs="Times New Roman"/>
      <w:b/>
      <w:bCs/>
      <w:sz w:val="20"/>
      <w:szCs w:val="20"/>
      <w:lang w:val="x-none" w:eastAsia="x-none"/>
    </w:rPr>
  </w:style>
  <w:style w:type="paragraph" w:customStyle="1" w:styleId="1a">
    <w:name w:val="Стиль для отчетов  1"/>
    <w:basedOn w:val="a8"/>
    <w:link w:val="1b"/>
    <w:qFormat/>
    <w:rsid w:val="000E62C3"/>
    <w:pPr>
      <w:spacing w:line="220" w:lineRule="exact"/>
      <w:jc w:val="center"/>
    </w:pPr>
    <w:rPr>
      <w:b/>
      <w:bCs/>
      <w:color w:val="000000"/>
      <w:sz w:val="20"/>
      <w:szCs w:val="20"/>
      <w:lang w:val="x-none" w:eastAsia="x-none"/>
    </w:rPr>
  </w:style>
  <w:style w:type="character" w:customStyle="1" w:styleId="1b">
    <w:name w:val="Стиль для отчетов  1 Знак"/>
    <w:link w:val="1a"/>
    <w:qFormat/>
    <w:locked/>
    <w:rsid w:val="000E62C3"/>
    <w:rPr>
      <w:rFonts w:ascii="Times New Roman" w:eastAsia="Times New Roman" w:hAnsi="Times New Roman" w:cs="Times New Roman"/>
      <w:b/>
      <w:bCs/>
      <w:color w:val="000000"/>
      <w:sz w:val="20"/>
      <w:szCs w:val="20"/>
      <w:lang w:val="x-none" w:eastAsia="x-none"/>
    </w:rPr>
  </w:style>
  <w:style w:type="character" w:customStyle="1" w:styleId="afb">
    <w:name w:val="Основной текст_"/>
    <w:link w:val="44"/>
    <w:qFormat/>
    <w:rsid w:val="000E62C3"/>
    <w:rPr>
      <w:rFonts w:ascii="Times New Roman" w:hAnsi="Times New Roman"/>
      <w:shd w:val="clear" w:color="auto" w:fill="FFFFFF"/>
    </w:rPr>
  </w:style>
  <w:style w:type="paragraph" w:customStyle="1" w:styleId="44">
    <w:name w:val="Основной текст4"/>
    <w:basedOn w:val="a8"/>
    <w:link w:val="afb"/>
    <w:qFormat/>
    <w:rsid w:val="000E62C3"/>
    <w:pPr>
      <w:widowControl w:val="0"/>
      <w:shd w:val="clear" w:color="auto" w:fill="FFFFFF"/>
      <w:spacing w:line="336" w:lineRule="exact"/>
      <w:ind w:hanging="3680"/>
    </w:pPr>
    <w:rPr>
      <w:rFonts w:eastAsiaTheme="minorHAnsi" w:cstheme="minorBidi"/>
      <w:sz w:val="22"/>
      <w:szCs w:val="22"/>
    </w:rPr>
  </w:style>
  <w:style w:type="paragraph" w:styleId="afc">
    <w:name w:val="Normal (Web)"/>
    <w:aliases w:val="Обычный (Web),Обычный (веб) Знак2 Знак,Обычный (веб) Знак Знак1 Знак,Обычный (веб) Знак1 Знак Знак Знак2,Обычный (веб) Знак Знак Знак Знак Знак2,Обычный (веб) Знак1 Знак Знак Знак Знак Знак,Обычный (Web) Знак Знак Знак Знак Знак Знак"/>
    <w:basedOn w:val="a8"/>
    <w:link w:val="1c"/>
    <w:uiPriority w:val="99"/>
    <w:unhideWhenUsed/>
    <w:qFormat/>
    <w:rsid w:val="000E62C3"/>
    <w:pPr>
      <w:spacing w:before="100" w:beforeAutospacing="1" w:after="100" w:afterAutospacing="1" w:line="240" w:lineRule="auto"/>
    </w:pPr>
    <w:rPr>
      <w:color w:val="000000"/>
      <w:lang w:eastAsia="ru-RU"/>
    </w:rPr>
  </w:style>
  <w:style w:type="paragraph" w:styleId="afd">
    <w:name w:val="Body Text Indent"/>
    <w:aliases w:val="Body Text hang Indent Знак, Знак1,Основной текст 2 Знак1 Знак Знак,Основной текст 2 Знак1 Знак"/>
    <w:basedOn w:val="a8"/>
    <w:link w:val="afe"/>
    <w:unhideWhenUsed/>
    <w:qFormat/>
    <w:rsid w:val="000E62C3"/>
    <w:pPr>
      <w:spacing w:line="240" w:lineRule="auto"/>
      <w:ind w:firstLine="900"/>
    </w:pPr>
    <w:rPr>
      <w:sz w:val="28"/>
      <w:lang w:val="x-none" w:eastAsia="x-none"/>
    </w:rPr>
  </w:style>
  <w:style w:type="character" w:customStyle="1" w:styleId="afe">
    <w:name w:val="Основной текст с отступом Знак"/>
    <w:aliases w:val="Body Text hang Indent Знак Знак, Знак1 Знак1,Основной текст 2 Знак1 Знак Знак Знак,Основной текст 2 Знак1 Знак Знак1"/>
    <w:basedOn w:val="a9"/>
    <w:link w:val="afd"/>
    <w:qFormat/>
    <w:rsid w:val="000E62C3"/>
    <w:rPr>
      <w:rFonts w:ascii="Times New Roman" w:eastAsia="Times New Roman" w:hAnsi="Times New Roman" w:cs="Times New Roman"/>
      <w:sz w:val="28"/>
      <w:szCs w:val="24"/>
      <w:lang w:val="x-none" w:eastAsia="x-none"/>
    </w:rPr>
  </w:style>
  <w:style w:type="character" w:customStyle="1" w:styleId="aff">
    <w:name w:val="Основной текст Знак"/>
    <w:aliases w:val="отчет_нормаль Знак,Заг1 Знак,io?ao_ii?iaeu Знак,body text Знак,Основной текст Знак2 Знак Знак Знак,Основной текст Знак2 Знак Знак1,b Знак"/>
    <w:link w:val="aff0"/>
    <w:uiPriority w:val="99"/>
    <w:qFormat/>
    <w:rsid w:val="000E62C3"/>
    <w:rPr>
      <w:rFonts w:ascii="Calibri" w:eastAsia="Calibri" w:hAnsi="Calibri" w:cs="Times New Roman"/>
      <w:lang w:val="x-none"/>
    </w:rPr>
  </w:style>
  <w:style w:type="paragraph" w:styleId="aff0">
    <w:name w:val="Body Text"/>
    <w:aliases w:val="отчет_нормаль,Заг1,io?ao_ii?iaeu,body text,Основной текст Знак2 Знак Знак,Основной текст Знак2 Знак,b"/>
    <w:basedOn w:val="a8"/>
    <w:link w:val="aff"/>
    <w:uiPriority w:val="99"/>
    <w:unhideWhenUsed/>
    <w:qFormat/>
    <w:rsid w:val="000E62C3"/>
    <w:pPr>
      <w:spacing w:after="120"/>
    </w:pPr>
    <w:rPr>
      <w:rFonts w:ascii="Calibri" w:eastAsia="Calibri" w:hAnsi="Calibri"/>
      <w:sz w:val="22"/>
      <w:szCs w:val="22"/>
      <w:lang w:val="x-none"/>
    </w:rPr>
  </w:style>
  <w:style w:type="character" w:customStyle="1" w:styleId="1d">
    <w:name w:val="Основной текст Знак1"/>
    <w:basedOn w:val="a9"/>
    <w:qFormat/>
    <w:rsid w:val="000E62C3"/>
    <w:rPr>
      <w:rFonts w:ascii="Times New Roman" w:eastAsia="Times New Roman" w:hAnsi="Times New Roman" w:cs="Times New Roman"/>
      <w:sz w:val="24"/>
      <w:szCs w:val="24"/>
    </w:rPr>
  </w:style>
  <w:style w:type="paragraph" w:customStyle="1" w:styleId="aff1">
    <w:name w:val="Текст таблицы"/>
    <w:basedOn w:val="25"/>
    <w:uiPriority w:val="99"/>
    <w:qFormat/>
    <w:rsid w:val="000E62C3"/>
    <w:pPr>
      <w:widowControl w:val="0"/>
      <w:tabs>
        <w:tab w:val="left" w:pos="5976"/>
        <w:tab w:val="left" w:pos="8136"/>
      </w:tabs>
      <w:suppressAutoHyphens/>
      <w:autoSpaceDE w:val="0"/>
      <w:autoSpaceDN w:val="0"/>
      <w:adjustRightInd w:val="0"/>
      <w:spacing w:line="240" w:lineRule="auto"/>
    </w:pPr>
    <w:rPr>
      <w:rFonts w:ascii="Times New Roman" w:eastAsia="Times New Roman" w:hAnsi="Times New Roman"/>
      <w:kern w:val="24"/>
      <w:sz w:val="24"/>
      <w:szCs w:val="24"/>
      <w:lang w:eastAsia="ru-RU"/>
    </w:rPr>
  </w:style>
  <w:style w:type="paragraph" w:styleId="25">
    <w:name w:val="Body Text 2"/>
    <w:aliases w:val="Знак3"/>
    <w:basedOn w:val="a8"/>
    <w:link w:val="26"/>
    <w:uiPriority w:val="99"/>
    <w:unhideWhenUsed/>
    <w:qFormat/>
    <w:rsid w:val="000E62C3"/>
    <w:pPr>
      <w:spacing w:after="120" w:line="480" w:lineRule="auto"/>
    </w:pPr>
    <w:rPr>
      <w:rFonts w:ascii="Calibri" w:eastAsia="Calibri" w:hAnsi="Calibri"/>
      <w:sz w:val="22"/>
      <w:szCs w:val="22"/>
      <w:lang w:val="x-none"/>
    </w:rPr>
  </w:style>
  <w:style w:type="character" w:customStyle="1" w:styleId="26">
    <w:name w:val="Основной текст 2 Знак"/>
    <w:aliases w:val="Знак3 Знак"/>
    <w:basedOn w:val="a9"/>
    <w:link w:val="25"/>
    <w:qFormat/>
    <w:rsid w:val="000E62C3"/>
    <w:rPr>
      <w:rFonts w:ascii="Calibri" w:eastAsia="Calibri" w:hAnsi="Calibri" w:cs="Times New Roman"/>
      <w:lang w:val="x-none"/>
    </w:rPr>
  </w:style>
  <w:style w:type="table" w:styleId="aff2">
    <w:name w:val="Table Grid"/>
    <w:basedOn w:val="aa"/>
    <w:uiPriority w:val="39"/>
    <w:rsid w:val="000E62C3"/>
    <w:pPr>
      <w:spacing w:beforeAutospacing="1" w:after="0" w:afterAutospacing="1"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sPlusCell">
    <w:name w:val="ConsPlusCell"/>
    <w:uiPriority w:val="99"/>
    <w:qFormat/>
    <w:rsid w:val="000E62C3"/>
    <w:pPr>
      <w:autoSpaceDE w:val="0"/>
      <w:autoSpaceDN w:val="0"/>
      <w:adjustRightInd w:val="0"/>
      <w:spacing w:after="0" w:line="240" w:lineRule="auto"/>
    </w:pPr>
    <w:rPr>
      <w:rFonts w:ascii="Arial" w:eastAsia="Calibri" w:hAnsi="Arial" w:cs="Arial"/>
      <w:sz w:val="20"/>
      <w:szCs w:val="20"/>
    </w:rPr>
  </w:style>
  <w:style w:type="paragraph" w:customStyle="1" w:styleId="512">
    <w:name w:val="Основной текст (5)1"/>
    <w:basedOn w:val="a8"/>
    <w:uiPriority w:val="99"/>
    <w:qFormat/>
    <w:rsid w:val="000E62C3"/>
    <w:pPr>
      <w:widowControl w:val="0"/>
      <w:shd w:val="clear" w:color="auto" w:fill="FFFFFF"/>
      <w:spacing w:after="720" w:line="240" w:lineRule="atLeast"/>
      <w:ind w:hanging="580"/>
      <w:jc w:val="center"/>
    </w:pPr>
    <w:rPr>
      <w:rFonts w:ascii="Arial" w:eastAsia="Calibri" w:hAnsi="Arial" w:cs="Arial"/>
      <w:b/>
      <w:bCs/>
      <w:sz w:val="23"/>
      <w:szCs w:val="23"/>
    </w:rPr>
  </w:style>
  <w:style w:type="character" w:customStyle="1" w:styleId="130">
    <w:name w:val="Основной текст + 13"/>
    <w:aliases w:val="5 pt37"/>
    <w:qFormat/>
    <w:rsid w:val="000E62C3"/>
    <w:rPr>
      <w:rFonts w:ascii="Times New Roman" w:hAnsi="Times New Roman" w:cs="Times New Roman" w:hint="default"/>
      <w:sz w:val="27"/>
      <w:szCs w:val="27"/>
      <w:shd w:val="clear" w:color="auto" w:fill="FFFFFF"/>
    </w:rPr>
  </w:style>
  <w:style w:type="paragraph" w:styleId="1e">
    <w:name w:val="toc 1"/>
    <w:basedOn w:val="a8"/>
    <w:next w:val="a8"/>
    <w:autoRedefine/>
    <w:uiPriority w:val="39"/>
    <w:rsid w:val="000E62C3"/>
    <w:pPr>
      <w:tabs>
        <w:tab w:val="left" w:pos="567"/>
        <w:tab w:val="left" w:pos="1134"/>
        <w:tab w:val="left" w:pos="1200"/>
        <w:tab w:val="right" w:leader="dot" w:pos="9629"/>
      </w:tabs>
      <w:spacing w:line="360" w:lineRule="auto"/>
    </w:pPr>
  </w:style>
  <w:style w:type="paragraph" w:styleId="27">
    <w:name w:val="toc 2"/>
    <w:aliases w:val="Оглавление отчет"/>
    <w:basedOn w:val="a8"/>
    <w:next w:val="a8"/>
    <w:autoRedefine/>
    <w:uiPriority w:val="39"/>
    <w:rsid w:val="000E62C3"/>
    <w:pPr>
      <w:ind w:left="240"/>
    </w:pPr>
  </w:style>
  <w:style w:type="character" w:styleId="aff3">
    <w:name w:val="Intense Reference"/>
    <w:uiPriority w:val="32"/>
    <w:qFormat/>
    <w:rsid w:val="000E62C3"/>
    <w:rPr>
      <w:b/>
      <w:bCs/>
      <w:smallCaps/>
      <w:color w:val="C0504D"/>
      <w:spacing w:val="5"/>
      <w:u w:val="single"/>
    </w:rPr>
  </w:style>
  <w:style w:type="table" w:customStyle="1" w:styleId="53">
    <w:name w:val="Сетка таблицы5"/>
    <w:basedOn w:val="aa"/>
    <w:next w:val="aff2"/>
    <w:uiPriority w:val="59"/>
    <w:rsid w:val="000E62C3"/>
    <w:pPr>
      <w:spacing w:beforeAutospacing="1" w:after="0" w:afterAutospacing="1"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28">
    <w:name w:val="Body Text Indent 2"/>
    <w:aliases w:val="Основной текст с отступом 2 Знак2 Знак Знак,Основной текст с отступом 2 Знак2 Знак"/>
    <w:basedOn w:val="a8"/>
    <w:link w:val="29"/>
    <w:uiPriority w:val="99"/>
    <w:unhideWhenUsed/>
    <w:qFormat/>
    <w:rsid w:val="000E62C3"/>
    <w:pPr>
      <w:spacing w:after="120" w:line="480" w:lineRule="auto"/>
      <w:ind w:left="283"/>
    </w:pPr>
  </w:style>
  <w:style w:type="character" w:customStyle="1" w:styleId="29">
    <w:name w:val="Основной текст с отступом 2 Знак"/>
    <w:aliases w:val="Основной текст с отступом 2 Знак2 Знак Знак Знак,Основной текст с отступом 2 Знак2 Знак Знак1"/>
    <w:basedOn w:val="a9"/>
    <w:link w:val="28"/>
    <w:uiPriority w:val="99"/>
    <w:qFormat/>
    <w:rsid w:val="000E62C3"/>
    <w:rPr>
      <w:rFonts w:ascii="Times New Roman" w:eastAsia="Times New Roman" w:hAnsi="Times New Roman" w:cs="Times New Roman"/>
      <w:sz w:val="24"/>
      <w:szCs w:val="24"/>
    </w:rPr>
  </w:style>
  <w:style w:type="paragraph" w:customStyle="1" w:styleId="formattext">
    <w:name w:val="formattext"/>
    <w:basedOn w:val="a8"/>
    <w:uiPriority w:val="99"/>
    <w:qFormat/>
    <w:rsid w:val="000E62C3"/>
    <w:pPr>
      <w:spacing w:before="100" w:beforeAutospacing="1" w:after="100" w:afterAutospacing="1" w:line="240" w:lineRule="auto"/>
    </w:pPr>
    <w:rPr>
      <w:lang w:eastAsia="ru-RU"/>
    </w:rPr>
  </w:style>
  <w:style w:type="table" w:customStyle="1" w:styleId="2a">
    <w:name w:val="Сетка таблицы2"/>
    <w:basedOn w:val="aa"/>
    <w:next w:val="aff2"/>
    <w:rsid w:val="000E62C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
    <w:name w:val="Сетка таблицы51"/>
    <w:basedOn w:val="aa"/>
    <w:next w:val="aff2"/>
    <w:uiPriority w:val="59"/>
    <w:rsid w:val="000E62C3"/>
    <w:pPr>
      <w:spacing w:beforeAutospacing="1" w:after="0" w:afterAutospacing="1"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f">
    <w:name w:val="Сетка таблицы1"/>
    <w:basedOn w:val="aa"/>
    <w:next w:val="aff2"/>
    <w:uiPriority w:val="39"/>
    <w:rsid w:val="000E62C3"/>
    <w:pPr>
      <w:spacing w:after="0" w:line="240" w:lineRule="auto"/>
    </w:pPr>
    <w:rPr>
      <w:rFonts w:ascii="Times New Roman" w:eastAsia="Calibri"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2">
    <w:name w:val="Сетка таблицы21"/>
    <w:basedOn w:val="aa"/>
    <w:next w:val="aff2"/>
    <w:rsid w:val="000E62C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ltaViewInsertion">
    <w:name w:val="DeltaView Insertion"/>
    <w:uiPriority w:val="99"/>
    <w:qFormat/>
    <w:rsid w:val="000E62C3"/>
    <w:rPr>
      <w:color w:val="0000FF"/>
      <w:u w:val="double"/>
    </w:rPr>
  </w:style>
  <w:style w:type="paragraph" w:customStyle="1" w:styleId="Default">
    <w:name w:val="Default"/>
    <w:qFormat/>
    <w:rsid w:val="000E62C3"/>
    <w:pPr>
      <w:widowControl w:val="0"/>
      <w:autoSpaceDE w:val="0"/>
      <w:autoSpaceDN w:val="0"/>
      <w:adjustRightInd w:val="0"/>
      <w:spacing w:after="0" w:line="240" w:lineRule="auto"/>
    </w:pPr>
    <w:rPr>
      <w:rFonts w:ascii="Arial" w:eastAsia="Times New Roman" w:hAnsi="Arial" w:cs="Times New Roman"/>
      <w:color w:val="000000"/>
      <w:sz w:val="24"/>
      <w:szCs w:val="24"/>
      <w:lang w:eastAsia="ru-RU"/>
    </w:rPr>
  </w:style>
  <w:style w:type="character" w:customStyle="1" w:styleId="apple-converted-space">
    <w:name w:val="apple-converted-space"/>
    <w:qFormat/>
    <w:rsid w:val="000E62C3"/>
  </w:style>
  <w:style w:type="character" w:customStyle="1" w:styleId="af3">
    <w:name w:val="Абзац списка Знак"/>
    <w:link w:val="af2"/>
    <w:uiPriority w:val="34"/>
    <w:qFormat/>
    <w:locked/>
    <w:rsid w:val="000E62C3"/>
    <w:rPr>
      <w:rFonts w:ascii="Times New Roman" w:eastAsia="Times New Roman" w:hAnsi="Times New Roman" w:cs="Times New Roman"/>
      <w:sz w:val="24"/>
      <w:szCs w:val="24"/>
    </w:rPr>
  </w:style>
  <w:style w:type="paragraph" w:customStyle="1" w:styleId="aff4">
    <w:name w:val="Номер таблицы"/>
    <w:basedOn w:val="a8"/>
    <w:uiPriority w:val="99"/>
    <w:qFormat/>
    <w:rsid w:val="000E62C3"/>
    <w:pPr>
      <w:spacing w:after="120" w:line="240" w:lineRule="auto"/>
      <w:ind w:left="113"/>
      <w:jc w:val="right"/>
    </w:pPr>
    <w:rPr>
      <w:sz w:val="28"/>
      <w:szCs w:val="28"/>
      <w:lang w:eastAsia="ru-RU"/>
    </w:rPr>
  </w:style>
  <w:style w:type="paragraph" w:customStyle="1" w:styleId="aff5">
    <w:name w:val="Название таблицы"/>
    <w:basedOn w:val="a8"/>
    <w:next w:val="a8"/>
    <w:link w:val="aff6"/>
    <w:qFormat/>
    <w:rsid w:val="000E62C3"/>
    <w:pPr>
      <w:spacing w:after="60" w:line="240" w:lineRule="auto"/>
      <w:jc w:val="center"/>
    </w:pPr>
    <w:rPr>
      <w:i/>
      <w:szCs w:val="28"/>
      <w:lang w:eastAsia="ru-RU"/>
    </w:rPr>
  </w:style>
  <w:style w:type="paragraph" w:customStyle="1" w:styleId="TableHead">
    <w:name w:val="Table Head"/>
    <w:basedOn w:val="af9"/>
    <w:uiPriority w:val="99"/>
    <w:qFormat/>
    <w:rsid w:val="000E62C3"/>
    <w:pPr>
      <w:suppressAutoHyphens/>
    </w:pPr>
    <w:rPr>
      <w:bCs/>
      <w:lang w:eastAsia="ru-RU"/>
    </w:rPr>
  </w:style>
  <w:style w:type="paragraph" w:customStyle="1" w:styleId="2b">
    <w:name w:val="заголовок 2"/>
    <w:basedOn w:val="a8"/>
    <w:next w:val="a8"/>
    <w:qFormat/>
    <w:rsid w:val="000E62C3"/>
    <w:pPr>
      <w:keepNext/>
      <w:autoSpaceDE w:val="0"/>
      <w:autoSpaceDN w:val="0"/>
      <w:spacing w:line="240" w:lineRule="auto"/>
      <w:jc w:val="center"/>
      <w:outlineLvl w:val="1"/>
    </w:pPr>
    <w:rPr>
      <w:sz w:val="28"/>
      <w:lang w:eastAsia="ru-RU"/>
    </w:rPr>
  </w:style>
  <w:style w:type="character" w:customStyle="1" w:styleId="1f0">
    <w:name w:val="Маркированный список 1 Знак Знак"/>
    <w:link w:val="11"/>
    <w:uiPriority w:val="99"/>
    <w:rsid w:val="000E62C3"/>
    <w:rPr>
      <w:sz w:val="28"/>
      <w:szCs w:val="28"/>
    </w:rPr>
  </w:style>
  <w:style w:type="paragraph" w:customStyle="1" w:styleId="11">
    <w:name w:val="Маркированный список 1"/>
    <w:basedOn w:val="a8"/>
    <w:link w:val="1f0"/>
    <w:uiPriority w:val="99"/>
    <w:qFormat/>
    <w:rsid w:val="000E62C3"/>
    <w:pPr>
      <w:numPr>
        <w:numId w:val="8"/>
      </w:numPr>
      <w:spacing w:after="60" w:line="240" w:lineRule="auto"/>
    </w:pPr>
    <w:rPr>
      <w:rFonts w:asciiTheme="minorHAnsi" w:eastAsiaTheme="minorHAnsi" w:hAnsiTheme="minorHAnsi" w:cstheme="minorBidi"/>
      <w:sz w:val="28"/>
      <w:szCs w:val="28"/>
    </w:rPr>
  </w:style>
  <w:style w:type="paragraph" w:customStyle="1" w:styleId="a">
    <w:name w:val="Маркер"/>
    <w:basedOn w:val="afd"/>
    <w:link w:val="aff7"/>
    <w:qFormat/>
    <w:rsid w:val="000E62C3"/>
    <w:pPr>
      <w:widowControl w:val="0"/>
      <w:numPr>
        <w:numId w:val="9"/>
      </w:numPr>
    </w:pPr>
    <w:rPr>
      <w:bCs/>
      <w:sz w:val="24"/>
      <w:lang w:val="ru-RU" w:eastAsia="ru-RU"/>
    </w:rPr>
  </w:style>
  <w:style w:type="paragraph" w:customStyle="1" w:styleId="aff8">
    <w:name w:val="Стиль"/>
    <w:qFormat/>
    <w:rsid w:val="000E62C3"/>
    <w:pPr>
      <w:widowControl w:val="0"/>
      <w:suppressAutoHyphens/>
      <w:autoSpaceDE w:val="0"/>
      <w:spacing w:after="120" w:line="240" w:lineRule="auto"/>
      <w:ind w:left="113" w:firstLine="720"/>
      <w:jc w:val="both"/>
    </w:pPr>
    <w:rPr>
      <w:rFonts w:ascii="Times New Roman" w:eastAsia="Times New Roman" w:hAnsi="Times New Roman" w:cs="Times New Roman"/>
      <w:sz w:val="24"/>
      <w:szCs w:val="24"/>
      <w:lang w:eastAsia="ar-SA"/>
    </w:rPr>
  </w:style>
  <w:style w:type="paragraph" w:customStyle="1" w:styleId="1f1">
    <w:name w:val="Красная строка1"/>
    <w:basedOn w:val="aff0"/>
    <w:uiPriority w:val="99"/>
    <w:qFormat/>
    <w:rsid w:val="000E62C3"/>
    <w:pPr>
      <w:suppressAutoHyphens/>
      <w:spacing w:line="240" w:lineRule="auto"/>
      <w:ind w:firstLine="210"/>
    </w:pPr>
    <w:rPr>
      <w:rFonts w:ascii="Times New Roman" w:eastAsia="Times New Roman" w:hAnsi="Times New Roman"/>
      <w:sz w:val="24"/>
      <w:szCs w:val="24"/>
      <w:lang w:val="ru-RU" w:eastAsia="ar-SA"/>
    </w:rPr>
  </w:style>
  <w:style w:type="paragraph" w:customStyle="1" w:styleId="aff9">
    <w:name w:val="Название рисунка"/>
    <w:basedOn w:val="a8"/>
    <w:link w:val="affa"/>
    <w:autoRedefine/>
    <w:qFormat/>
    <w:rsid w:val="000E62C3"/>
    <w:pPr>
      <w:spacing w:after="120" w:line="240" w:lineRule="auto"/>
      <w:jc w:val="center"/>
    </w:pPr>
    <w:rPr>
      <w:i/>
      <w:sz w:val="20"/>
      <w:szCs w:val="28"/>
      <w:lang w:eastAsia="ru-RU"/>
    </w:rPr>
  </w:style>
  <w:style w:type="character" w:customStyle="1" w:styleId="affa">
    <w:name w:val="Название рисунка Знак"/>
    <w:link w:val="aff9"/>
    <w:qFormat/>
    <w:rsid w:val="000E62C3"/>
    <w:rPr>
      <w:rFonts w:ascii="Times New Roman" w:eastAsia="Times New Roman" w:hAnsi="Times New Roman" w:cs="Times New Roman"/>
      <w:i/>
      <w:sz w:val="20"/>
      <w:szCs w:val="28"/>
      <w:lang w:eastAsia="ru-RU"/>
    </w:rPr>
  </w:style>
  <w:style w:type="paragraph" w:styleId="34">
    <w:name w:val="Body Text 3"/>
    <w:aliases w:val="Основной текст 3 Знак2 Знак Знак,Основной текст 3 Знак2 Знак"/>
    <w:basedOn w:val="a8"/>
    <w:link w:val="35"/>
    <w:unhideWhenUsed/>
    <w:qFormat/>
    <w:rsid w:val="000E62C3"/>
    <w:pPr>
      <w:spacing w:after="120" w:line="240" w:lineRule="auto"/>
      <w:ind w:firstLine="720"/>
    </w:pPr>
    <w:rPr>
      <w:rFonts w:eastAsia="Calibri"/>
      <w:sz w:val="16"/>
      <w:szCs w:val="16"/>
      <w:lang w:eastAsia="ru-RU"/>
    </w:rPr>
  </w:style>
  <w:style w:type="character" w:customStyle="1" w:styleId="35">
    <w:name w:val="Основной текст 3 Знак"/>
    <w:aliases w:val="Основной текст 3 Знак2 Знак Знак Знак2,Основной текст 3 Знак2 Знак Знак2"/>
    <w:basedOn w:val="a9"/>
    <w:link w:val="34"/>
    <w:qFormat/>
    <w:rsid w:val="000E62C3"/>
    <w:rPr>
      <w:rFonts w:ascii="Times New Roman" w:eastAsia="Calibri" w:hAnsi="Times New Roman" w:cs="Times New Roman"/>
      <w:sz w:val="16"/>
      <w:szCs w:val="16"/>
      <w:lang w:eastAsia="ru-RU"/>
    </w:rPr>
  </w:style>
  <w:style w:type="paragraph" w:styleId="36">
    <w:name w:val="Body Text Indent 3"/>
    <w:aliases w:val="Основной текст с отступом 3 Знак2 Знак Знак,Основной текст с отступом 3 Знак2 Знак"/>
    <w:basedOn w:val="a8"/>
    <w:link w:val="37"/>
    <w:uiPriority w:val="99"/>
    <w:qFormat/>
    <w:rsid w:val="000E62C3"/>
    <w:pPr>
      <w:spacing w:after="120" w:line="240" w:lineRule="auto"/>
      <w:ind w:left="283" w:firstLine="720"/>
    </w:pPr>
    <w:rPr>
      <w:sz w:val="16"/>
      <w:szCs w:val="16"/>
      <w:lang w:eastAsia="ru-RU"/>
    </w:rPr>
  </w:style>
  <w:style w:type="character" w:customStyle="1" w:styleId="37">
    <w:name w:val="Основной текст с отступом 3 Знак"/>
    <w:aliases w:val="Основной текст с отступом 3 Знак2 Знак Знак Знак,Основной текст с отступом 3 Знак2 Знак Знак1"/>
    <w:basedOn w:val="a9"/>
    <w:link w:val="36"/>
    <w:uiPriority w:val="99"/>
    <w:qFormat/>
    <w:rsid w:val="000E62C3"/>
    <w:rPr>
      <w:rFonts w:ascii="Times New Roman" w:eastAsia="Times New Roman" w:hAnsi="Times New Roman" w:cs="Times New Roman"/>
      <w:sz w:val="16"/>
      <w:szCs w:val="16"/>
      <w:lang w:eastAsia="ru-RU"/>
    </w:rPr>
  </w:style>
  <w:style w:type="paragraph" w:customStyle="1" w:styleId="610">
    <w:name w:val="Рис. 6.1"/>
    <w:basedOn w:val="a8"/>
    <w:next w:val="afd"/>
    <w:uiPriority w:val="99"/>
    <w:qFormat/>
    <w:rsid w:val="000E62C3"/>
    <w:pPr>
      <w:widowControl w:val="0"/>
      <w:numPr>
        <w:numId w:val="10"/>
      </w:numPr>
      <w:tabs>
        <w:tab w:val="left" w:pos="907"/>
      </w:tabs>
      <w:suppressAutoHyphens/>
      <w:autoSpaceDE w:val="0"/>
      <w:autoSpaceDN w:val="0"/>
      <w:adjustRightInd w:val="0"/>
      <w:spacing w:before="60" w:after="60" w:line="240" w:lineRule="auto"/>
      <w:jc w:val="center"/>
    </w:pPr>
    <w:rPr>
      <w:bCs/>
      <w:lang w:eastAsia="ru-RU"/>
    </w:rPr>
  </w:style>
  <w:style w:type="paragraph" w:customStyle="1" w:styleId="1f2">
    <w:name w:val="Обычный1"/>
    <w:link w:val="Normal"/>
    <w:qFormat/>
    <w:rsid w:val="000E62C3"/>
    <w:pPr>
      <w:spacing w:before="100" w:after="100" w:line="240" w:lineRule="auto"/>
      <w:ind w:left="113" w:firstLine="720"/>
      <w:jc w:val="both"/>
    </w:pPr>
    <w:rPr>
      <w:rFonts w:ascii="Times New Roman" w:eastAsia="Times New Roman" w:hAnsi="Times New Roman" w:cs="Times New Roman"/>
      <w:snapToGrid w:val="0"/>
      <w:sz w:val="24"/>
      <w:szCs w:val="20"/>
      <w:lang w:eastAsia="ru-RU"/>
    </w:rPr>
  </w:style>
  <w:style w:type="paragraph" w:styleId="38">
    <w:name w:val="toc 3"/>
    <w:basedOn w:val="a8"/>
    <w:next w:val="a8"/>
    <w:autoRedefine/>
    <w:uiPriority w:val="39"/>
    <w:unhideWhenUsed/>
    <w:rsid w:val="000E62C3"/>
    <w:pPr>
      <w:tabs>
        <w:tab w:val="left" w:pos="0"/>
        <w:tab w:val="left" w:pos="284"/>
        <w:tab w:val="left" w:pos="709"/>
        <w:tab w:val="left" w:pos="1134"/>
        <w:tab w:val="left" w:pos="1276"/>
        <w:tab w:val="left" w:pos="1418"/>
        <w:tab w:val="right" w:leader="dot" w:pos="9628"/>
      </w:tabs>
      <w:spacing w:after="100" w:line="240" w:lineRule="auto"/>
    </w:pPr>
    <w:rPr>
      <w:rFonts w:eastAsia="Calibri"/>
      <w:szCs w:val="28"/>
      <w:lang w:eastAsia="ru-RU"/>
    </w:rPr>
  </w:style>
  <w:style w:type="paragraph" w:customStyle="1" w:styleId="Style1263">
    <w:name w:val="Style1263"/>
    <w:basedOn w:val="a8"/>
    <w:uiPriority w:val="99"/>
    <w:qFormat/>
    <w:rsid w:val="000E62C3"/>
    <w:pPr>
      <w:spacing w:line="185" w:lineRule="exact"/>
      <w:ind w:firstLine="173"/>
    </w:pPr>
    <w:rPr>
      <w:sz w:val="20"/>
      <w:szCs w:val="20"/>
      <w:lang w:eastAsia="ru-RU"/>
    </w:rPr>
  </w:style>
  <w:style w:type="paragraph" w:customStyle="1" w:styleId="Style1261">
    <w:name w:val="Style1261"/>
    <w:basedOn w:val="a8"/>
    <w:uiPriority w:val="99"/>
    <w:qFormat/>
    <w:rsid w:val="000E62C3"/>
    <w:pPr>
      <w:spacing w:line="185" w:lineRule="exact"/>
      <w:ind w:firstLine="86"/>
    </w:pPr>
    <w:rPr>
      <w:sz w:val="20"/>
      <w:szCs w:val="20"/>
      <w:lang w:eastAsia="ru-RU"/>
    </w:rPr>
  </w:style>
  <w:style w:type="paragraph" w:customStyle="1" w:styleId="Style1256">
    <w:name w:val="Style1256"/>
    <w:basedOn w:val="a8"/>
    <w:uiPriority w:val="99"/>
    <w:qFormat/>
    <w:rsid w:val="000E62C3"/>
    <w:pPr>
      <w:spacing w:line="182" w:lineRule="exact"/>
      <w:jc w:val="center"/>
    </w:pPr>
    <w:rPr>
      <w:sz w:val="20"/>
      <w:szCs w:val="20"/>
      <w:lang w:eastAsia="ru-RU"/>
    </w:rPr>
  </w:style>
  <w:style w:type="paragraph" w:customStyle="1" w:styleId="Style1266">
    <w:name w:val="Style1266"/>
    <w:basedOn w:val="a8"/>
    <w:uiPriority w:val="99"/>
    <w:qFormat/>
    <w:rsid w:val="000E62C3"/>
    <w:pPr>
      <w:spacing w:line="185" w:lineRule="exact"/>
      <w:ind w:firstLine="230"/>
    </w:pPr>
    <w:rPr>
      <w:sz w:val="20"/>
      <w:szCs w:val="20"/>
      <w:lang w:eastAsia="ru-RU"/>
    </w:rPr>
  </w:style>
  <w:style w:type="paragraph" w:customStyle="1" w:styleId="Style1512">
    <w:name w:val="Style1512"/>
    <w:basedOn w:val="a8"/>
    <w:uiPriority w:val="99"/>
    <w:qFormat/>
    <w:rsid w:val="000E62C3"/>
    <w:pPr>
      <w:spacing w:line="240" w:lineRule="auto"/>
    </w:pPr>
    <w:rPr>
      <w:sz w:val="20"/>
      <w:szCs w:val="20"/>
      <w:lang w:eastAsia="ru-RU"/>
    </w:rPr>
  </w:style>
  <w:style w:type="character" w:customStyle="1" w:styleId="CharStyle1">
    <w:name w:val="CharStyle1"/>
    <w:qFormat/>
    <w:rsid w:val="000E62C3"/>
    <w:rPr>
      <w:rFonts w:ascii="Times New Roman" w:eastAsia="Times New Roman" w:hAnsi="Times New Roman" w:cs="Times New Roman"/>
      <w:b w:val="0"/>
      <w:bCs w:val="0"/>
      <w:i w:val="0"/>
      <w:iCs w:val="0"/>
      <w:smallCaps w:val="0"/>
      <w:sz w:val="16"/>
      <w:szCs w:val="16"/>
    </w:rPr>
  </w:style>
  <w:style w:type="character" w:customStyle="1" w:styleId="CharStyle12">
    <w:name w:val="CharStyle12"/>
    <w:qFormat/>
    <w:rsid w:val="000E62C3"/>
    <w:rPr>
      <w:rFonts w:ascii="Times New Roman" w:eastAsia="Times New Roman" w:hAnsi="Times New Roman" w:cs="Times New Roman"/>
      <w:b w:val="0"/>
      <w:bCs w:val="0"/>
      <w:i w:val="0"/>
      <w:iCs w:val="0"/>
      <w:smallCaps w:val="0"/>
      <w:sz w:val="12"/>
      <w:szCs w:val="12"/>
    </w:rPr>
  </w:style>
  <w:style w:type="paragraph" w:customStyle="1" w:styleId="64">
    <w:name w:val="Стиль После:  6 пт"/>
    <w:basedOn w:val="a8"/>
    <w:qFormat/>
    <w:rsid w:val="000E62C3"/>
    <w:pPr>
      <w:spacing w:line="240" w:lineRule="auto"/>
    </w:pPr>
    <w:rPr>
      <w:sz w:val="28"/>
      <w:szCs w:val="20"/>
      <w:lang w:eastAsia="ru-RU"/>
    </w:rPr>
  </w:style>
  <w:style w:type="paragraph" w:customStyle="1" w:styleId="314pt">
    <w:name w:val="Стиль Основной текст с отступом 3 + 14 pt"/>
    <w:basedOn w:val="36"/>
    <w:qFormat/>
    <w:rsid w:val="000E62C3"/>
    <w:pPr>
      <w:spacing w:after="0"/>
      <w:ind w:left="284" w:firstLine="709"/>
    </w:pPr>
    <w:rPr>
      <w:sz w:val="28"/>
    </w:rPr>
  </w:style>
  <w:style w:type="paragraph" w:customStyle="1" w:styleId="2">
    <w:name w:val="Маркированный список2"/>
    <w:basedOn w:val="11"/>
    <w:uiPriority w:val="99"/>
    <w:qFormat/>
    <w:rsid w:val="000E62C3"/>
    <w:pPr>
      <w:numPr>
        <w:numId w:val="11"/>
      </w:numPr>
      <w:tabs>
        <w:tab w:val="clear" w:pos="851"/>
        <w:tab w:val="num" w:pos="0"/>
        <w:tab w:val="left" w:pos="454"/>
        <w:tab w:val="num" w:pos="716"/>
      </w:tabs>
      <w:spacing w:after="0"/>
      <w:ind w:left="738" w:hanging="432"/>
    </w:pPr>
    <w:rPr>
      <w:rFonts w:eastAsia="Times New Roman"/>
    </w:rPr>
  </w:style>
  <w:style w:type="paragraph" w:customStyle="1" w:styleId="1f3">
    <w:name w:val="Заголовок_1"/>
    <w:basedOn w:val="a8"/>
    <w:uiPriority w:val="99"/>
    <w:qFormat/>
    <w:rsid w:val="000E62C3"/>
    <w:pPr>
      <w:spacing w:line="360" w:lineRule="auto"/>
      <w:ind w:left="113"/>
      <w:jc w:val="center"/>
    </w:pPr>
    <w:rPr>
      <w:b/>
      <w:sz w:val="28"/>
      <w:lang w:eastAsia="ru-RU"/>
    </w:rPr>
  </w:style>
  <w:style w:type="character" w:customStyle="1" w:styleId="Normal">
    <w:name w:val="Normal Знак"/>
    <w:link w:val="1f2"/>
    <w:qFormat/>
    <w:locked/>
    <w:rsid w:val="000E62C3"/>
    <w:rPr>
      <w:rFonts w:ascii="Times New Roman" w:eastAsia="Times New Roman" w:hAnsi="Times New Roman" w:cs="Times New Roman"/>
      <w:snapToGrid w:val="0"/>
      <w:sz w:val="24"/>
      <w:szCs w:val="20"/>
      <w:lang w:eastAsia="ru-RU"/>
    </w:rPr>
  </w:style>
  <w:style w:type="paragraph" w:customStyle="1" w:styleId="Office2">
    <w:name w:val="Office_2"/>
    <w:basedOn w:val="a8"/>
    <w:link w:val="Office20"/>
    <w:qFormat/>
    <w:rsid w:val="000E62C3"/>
    <w:pPr>
      <w:widowControl w:val="0"/>
      <w:spacing w:line="312" w:lineRule="auto"/>
      <w:ind w:firstLine="720"/>
    </w:pPr>
    <w:rPr>
      <w:bCs/>
      <w:lang w:eastAsia="ru-RU"/>
    </w:rPr>
  </w:style>
  <w:style w:type="character" w:customStyle="1" w:styleId="Office20">
    <w:name w:val="Office_2 Знак"/>
    <w:link w:val="Office2"/>
    <w:qFormat/>
    <w:rsid w:val="000E62C3"/>
    <w:rPr>
      <w:rFonts w:ascii="Times New Roman" w:eastAsia="Times New Roman" w:hAnsi="Times New Roman" w:cs="Times New Roman"/>
      <w:bCs/>
      <w:sz w:val="24"/>
      <w:szCs w:val="24"/>
      <w:lang w:eastAsia="ru-RU"/>
    </w:rPr>
  </w:style>
  <w:style w:type="paragraph" w:customStyle="1" w:styleId="ConsPlusNormal">
    <w:name w:val="ConsPlusNormal"/>
    <w:qFormat/>
    <w:rsid w:val="000E62C3"/>
    <w:pPr>
      <w:widowControl w:val="0"/>
      <w:autoSpaceDE w:val="0"/>
      <w:autoSpaceDN w:val="0"/>
      <w:adjustRightInd w:val="0"/>
      <w:spacing w:after="0" w:line="240" w:lineRule="auto"/>
      <w:ind w:firstLine="720"/>
    </w:pPr>
    <w:rPr>
      <w:rFonts w:ascii="Arial" w:eastAsia="MS Mincho" w:hAnsi="Arial" w:cs="Arial"/>
      <w:sz w:val="20"/>
      <w:szCs w:val="20"/>
      <w:lang w:eastAsia="ja-JP"/>
    </w:rPr>
  </w:style>
  <w:style w:type="character" w:customStyle="1" w:styleId="textpodzag">
    <w:name w:val="textpodzag"/>
    <w:qFormat/>
    <w:rsid w:val="000E62C3"/>
  </w:style>
  <w:style w:type="numbering" w:customStyle="1" w:styleId="22">
    <w:name w:val="нумерованный список2"/>
    <w:basedOn w:val="ab"/>
    <w:qFormat/>
    <w:rsid w:val="000E62C3"/>
    <w:pPr>
      <w:numPr>
        <w:numId w:val="12"/>
      </w:numPr>
    </w:pPr>
  </w:style>
  <w:style w:type="paragraph" w:customStyle="1" w:styleId="ConsNormal">
    <w:name w:val="ConsNormal"/>
    <w:qFormat/>
    <w:rsid w:val="000E62C3"/>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fb">
    <w:name w:val="Plain Text"/>
    <w:aliases w:val="Знак Знак Знак Знак1 Знак Знак Знак,Текст Знак Знак"/>
    <w:basedOn w:val="a8"/>
    <w:link w:val="affc"/>
    <w:qFormat/>
    <w:rsid w:val="000E62C3"/>
    <w:pPr>
      <w:spacing w:line="240" w:lineRule="auto"/>
    </w:pPr>
    <w:rPr>
      <w:rFonts w:ascii="Courier New" w:hAnsi="Courier New"/>
      <w:sz w:val="20"/>
      <w:szCs w:val="20"/>
      <w:lang w:eastAsia="ru-RU"/>
    </w:rPr>
  </w:style>
  <w:style w:type="character" w:customStyle="1" w:styleId="affc">
    <w:name w:val="Текст Знак"/>
    <w:aliases w:val="Знак Знак Знак Знак1 Знак Знак Знак Знак3,Текст Знак Знак Знак"/>
    <w:basedOn w:val="a9"/>
    <w:link w:val="affb"/>
    <w:qFormat/>
    <w:rsid w:val="000E62C3"/>
    <w:rPr>
      <w:rFonts w:ascii="Courier New" w:eastAsia="Times New Roman" w:hAnsi="Courier New" w:cs="Times New Roman"/>
      <w:sz w:val="20"/>
      <w:szCs w:val="20"/>
      <w:lang w:eastAsia="ru-RU"/>
    </w:rPr>
  </w:style>
  <w:style w:type="paragraph" w:customStyle="1" w:styleId="textindent">
    <w:name w:val="textindent"/>
    <w:basedOn w:val="a8"/>
    <w:uiPriority w:val="99"/>
    <w:qFormat/>
    <w:rsid w:val="000E62C3"/>
    <w:pPr>
      <w:spacing w:before="100" w:beforeAutospacing="1" w:after="100" w:afterAutospacing="1" w:line="240" w:lineRule="auto"/>
    </w:pPr>
    <w:rPr>
      <w:lang w:eastAsia="ru-RU"/>
    </w:rPr>
  </w:style>
  <w:style w:type="paragraph" w:styleId="45">
    <w:name w:val="toc 4"/>
    <w:basedOn w:val="a8"/>
    <w:next w:val="a8"/>
    <w:autoRedefine/>
    <w:uiPriority w:val="39"/>
    <w:unhideWhenUsed/>
    <w:rsid w:val="000E62C3"/>
    <w:pPr>
      <w:spacing w:after="100"/>
      <w:ind w:left="660"/>
    </w:pPr>
    <w:rPr>
      <w:rFonts w:ascii="Calibri" w:hAnsi="Calibri"/>
      <w:sz w:val="22"/>
      <w:szCs w:val="22"/>
      <w:lang w:eastAsia="ru-RU"/>
    </w:rPr>
  </w:style>
  <w:style w:type="paragraph" w:styleId="54">
    <w:name w:val="toc 5"/>
    <w:basedOn w:val="a8"/>
    <w:next w:val="a8"/>
    <w:autoRedefine/>
    <w:uiPriority w:val="39"/>
    <w:unhideWhenUsed/>
    <w:rsid w:val="000E62C3"/>
    <w:pPr>
      <w:spacing w:after="100"/>
      <w:ind w:left="880"/>
    </w:pPr>
    <w:rPr>
      <w:rFonts w:ascii="Calibri" w:hAnsi="Calibri"/>
      <w:sz w:val="22"/>
      <w:szCs w:val="22"/>
      <w:lang w:eastAsia="ru-RU"/>
    </w:rPr>
  </w:style>
  <w:style w:type="paragraph" w:styleId="65">
    <w:name w:val="toc 6"/>
    <w:basedOn w:val="a8"/>
    <w:next w:val="a8"/>
    <w:autoRedefine/>
    <w:uiPriority w:val="39"/>
    <w:unhideWhenUsed/>
    <w:rsid w:val="000E62C3"/>
    <w:pPr>
      <w:spacing w:after="100"/>
      <w:ind w:left="1100"/>
    </w:pPr>
    <w:rPr>
      <w:rFonts w:ascii="Calibri" w:hAnsi="Calibri"/>
      <w:sz w:val="22"/>
      <w:szCs w:val="22"/>
      <w:lang w:eastAsia="ru-RU"/>
    </w:rPr>
  </w:style>
  <w:style w:type="paragraph" w:styleId="73">
    <w:name w:val="toc 7"/>
    <w:basedOn w:val="a8"/>
    <w:next w:val="a8"/>
    <w:autoRedefine/>
    <w:uiPriority w:val="39"/>
    <w:unhideWhenUsed/>
    <w:rsid w:val="000E62C3"/>
    <w:pPr>
      <w:spacing w:after="100"/>
      <w:ind w:left="1320"/>
    </w:pPr>
    <w:rPr>
      <w:rFonts w:ascii="Calibri" w:hAnsi="Calibri"/>
      <w:sz w:val="22"/>
      <w:szCs w:val="22"/>
      <w:lang w:eastAsia="ru-RU"/>
    </w:rPr>
  </w:style>
  <w:style w:type="paragraph" w:styleId="83">
    <w:name w:val="toc 8"/>
    <w:basedOn w:val="a8"/>
    <w:next w:val="a8"/>
    <w:link w:val="84"/>
    <w:autoRedefine/>
    <w:uiPriority w:val="39"/>
    <w:unhideWhenUsed/>
    <w:rsid w:val="000E62C3"/>
    <w:pPr>
      <w:spacing w:after="100"/>
      <w:ind w:left="1540"/>
    </w:pPr>
    <w:rPr>
      <w:rFonts w:ascii="Calibri" w:hAnsi="Calibri"/>
      <w:sz w:val="22"/>
      <w:szCs w:val="22"/>
      <w:lang w:eastAsia="ru-RU"/>
    </w:rPr>
  </w:style>
  <w:style w:type="paragraph" w:styleId="93">
    <w:name w:val="toc 9"/>
    <w:basedOn w:val="a8"/>
    <w:next w:val="a8"/>
    <w:autoRedefine/>
    <w:uiPriority w:val="39"/>
    <w:unhideWhenUsed/>
    <w:rsid w:val="000E62C3"/>
    <w:pPr>
      <w:spacing w:after="100"/>
      <w:ind w:left="1760"/>
    </w:pPr>
    <w:rPr>
      <w:rFonts w:ascii="Calibri" w:hAnsi="Calibri"/>
      <w:sz w:val="22"/>
      <w:szCs w:val="22"/>
      <w:lang w:eastAsia="ru-RU"/>
    </w:rPr>
  </w:style>
  <w:style w:type="paragraph" w:customStyle="1" w:styleId="Style9">
    <w:name w:val="Style9"/>
    <w:basedOn w:val="a8"/>
    <w:uiPriority w:val="99"/>
    <w:qFormat/>
    <w:rsid w:val="000E62C3"/>
    <w:pPr>
      <w:spacing w:line="326" w:lineRule="exact"/>
      <w:ind w:firstLine="900"/>
    </w:pPr>
    <w:rPr>
      <w:sz w:val="20"/>
      <w:szCs w:val="20"/>
      <w:lang w:eastAsia="ru-RU"/>
    </w:rPr>
  </w:style>
  <w:style w:type="paragraph" w:customStyle="1" w:styleId="affd">
    <w:name w:val="Таблицы (моноширинный)"/>
    <w:basedOn w:val="a8"/>
    <w:next w:val="a8"/>
    <w:qFormat/>
    <w:rsid w:val="000E62C3"/>
    <w:pPr>
      <w:widowControl w:val="0"/>
      <w:autoSpaceDE w:val="0"/>
      <w:autoSpaceDN w:val="0"/>
      <w:adjustRightInd w:val="0"/>
      <w:spacing w:line="240" w:lineRule="auto"/>
    </w:pPr>
    <w:rPr>
      <w:rFonts w:ascii="Courier New" w:hAnsi="Courier New" w:cs="Courier New"/>
      <w:sz w:val="20"/>
      <w:szCs w:val="20"/>
      <w:lang w:eastAsia="ru-RU"/>
    </w:rPr>
  </w:style>
  <w:style w:type="character" w:styleId="HTML">
    <w:name w:val="HTML Typewriter"/>
    <w:qFormat/>
    <w:rsid w:val="000E62C3"/>
    <w:rPr>
      <w:rFonts w:ascii="Courier New" w:eastAsia="Times New Roman" w:hAnsi="Courier New" w:cs="Courier New"/>
      <w:sz w:val="20"/>
      <w:szCs w:val="20"/>
    </w:rPr>
  </w:style>
  <w:style w:type="paragraph" w:styleId="4">
    <w:name w:val="List Number 4"/>
    <w:basedOn w:val="a8"/>
    <w:uiPriority w:val="99"/>
    <w:unhideWhenUsed/>
    <w:qFormat/>
    <w:rsid w:val="000E62C3"/>
    <w:pPr>
      <w:numPr>
        <w:numId w:val="13"/>
      </w:numPr>
      <w:spacing w:line="360" w:lineRule="auto"/>
      <w:contextualSpacing/>
    </w:pPr>
    <w:rPr>
      <w:lang w:eastAsia="ru-RU"/>
    </w:rPr>
  </w:style>
  <w:style w:type="paragraph" w:customStyle="1" w:styleId="1f4">
    <w:name w:val="Знак Знак Знак Знак1 Знак Знак Знак Знак Знак Знак Знак"/>
    <w:basedOn w:val="a8"/>
    <w:uiPriority w:val="99"/>
    <w:qFormat/>
    <w:rsid w:val="000E62C3"/>
    <w:pPr>
      <w:widowControl w:val="0"/>
      <w:adjustRightInd w:val="0"/>
      <w:spacing w:after="160" w:line="240" w:lineRule="exact"/>
      <w:jc w:val="right"/>
    </w:pPr>
    <w:rPr>
      <w:sz w:val="20"/>
      <w:szCs w:val="20"/>
      <w:lang w:val="en-GB" w:eastAsia="ru-RU"/>
    </w:rPr>
  </w:style>
  <w:style w:type="character" w:customStyle="1" w:styleId="affe">
    <w:name w:val="Гипертекстовая ссылка"/>
    <w:qFormat/>
    <w:rsid w:val="000E62C3"/>
    <w:rPr>
      <w:color w:val="008000"/>
      <w:sz w:val="20"/>
      <w:szCs w:val="20"/>
      <w:u w:val="single"/>
    </w:rPr>
  </w:style>
  <w:style w:type="paragraph" w:customStyle="1" w:styleId="afff">
    <w:name w:val="Знак"/>
    <w:basedOn w:val="a8"/>
    <w:qFormat/>
    <w:rsid w:val="000E62C3"/>
    <w:pPr>
      <w:widowControl w:val="0"/>
      <w:adjustRightInd w:val="0"/>
      <w:spacing w:after="160" w:line="240" w:lineRule="exact"/>
      <w:jc w:val="right"/>
    </w:pPr>
    <w:rPr>
      <w:sz w:val="20"/>
      <w:szCs w:val="20"/>
      <w:lang w:val="en-GB" w:eastAsia="ru-RU"/>
    </w:rPr>
  </w:style>
  <w:style w:type="character" w:customStyle="1" w:styleId="bodynews12">
    <w:name w:val="bodynews12"/>
    <w:qFormat/>
    <w:rsid w:val="000E62C3"/>
  </w:style>
  <w:style w:type="character" w:customStyle="1" w:styleId="212pt1">
    <w:name w:val="Стиль Основной текст с отступом 2 + 12 pt Знак Знак1 Знак Знак Знак"/>
    <w:link w:val="212pt10"/>
    <w:qFormat/>
    <w:rsid w:val="000E62C3"/>
    <w:rPr>
      <w:sz w:val="24"/>
      <w:szCs w:val="24"/>
    </w:rPr>
  </w:style>
  <w:style w:type="paragraph" w:customStyle="1" w:styleId="212pt10">
    <w:name w:val="Стиль Основной текст с отступом 2 + 12 pt Знак Знак1 Знак Знак"/>
    <w:basedOn w:val="a8"/>
    <w:link w:val="212pt1"/>
    <w:qFormat/>
    <w:rsid w:val="000E62C3"/>
    <w:pPr>
      <w:snapToGrid w:val="0"/>
      <w:spacing w:line="240" w:lineRule="auto"/>
      <w:ind w:firstLine="720"/>
    </w:pPr>
    <w:rPr>
      <w:rFonts w:asciiTheme="minorHAnsi" w:eastAsiaTheme="minorHAnsi" w:hAnsiTheme="minorHAnsi" w:cstheme="minorBidi"/>
    </w:rPr>
  </w:style>
  <w:style w:type="paragraph" w:customStyle="1" w:styleId="1f5">
    <w:name w:val="Знак Знак1 Знак"/>
    <w:basedOn w:val="a8"/>
    <w:uiPriority w:val="99"/>
    <w:qFormat/>
    <w:rsid w:val="000E62C3"/>
    <w:pPr>
      <w:widowControl w:val="0"/>
      <w:adjustRightInd w:val="0"/>
      <w:spacing w:after="160" w:line="240" w:lineRule="exact"/>
      <w:jc w:val="right"/>
    </w:pPr>
    <w:rPr>
      <w:sz w:val="20"/>
      <w:szCs w:val="20"/>
      <w:lang w:val="en-GB" w:eastAsia="ru-RU"/>
    </w:rPr>
  </w:style>
  <w:style w:type="paragraph" w:customStyle="1" w:styleId="110">
    <w:name w:val="Знак Знак Знак Знак1 Знак Знак Знак Знак Знак Знак Знак1"/>
    <w:basedOn w:val="a8"/>
    <w:uiPriority w:val="99"/>
    <w:qFormat/>
    <w:rsid w:val="000E62C3"/>
    <w:pPr>
      <w:widowControl w:val="0"/>
      <w:adjustRightInd w:val="0"/>
      <w:spacing w:after="160" w:line="240" w:lineRule="exact"/>
      <w:jc w:val="right"/>
    </w:pPr>
    <w:rPr>
      <w:sz w:val="20"/>
      <w:szCs w:val="20"/>
      <w:lang w:val="en-GB" w:eastAsia="ru-RU"/>
    </w:rPr>
  </w:style>
  <w:style w:type="paragraph" w:customStyle="1" w:styleId="1f6">
    <w:name w:val="Знак1"/>
    <w:basedOn w:val="a8"/>
    <w:qFormat/>
    <w:rsid w:val="000E62C3"/>
    <w:pPr>
      <w:widowControl w:val="0"/>
      <w:adjustRightInd w:val="0"/>
      <w:spacing w:after="160" w:line="240" w:lineRule="exact"/>
      <w:jc w:val="right"/>
    </w:pPr>
    <w:rPr>
      <w:sz w:val="20"/>
      <w:szCs w:val="20"/>
      <w:lang w:val="en-GB" w:eastAsia="ru-RU"/>
    </w:rPr>
  </w:style>
  <w:style w:type="paragraph" w:styleId="afff0">
    <w:name w:val="Document Map"/>
    <w:basedOn w:val="a8"/>
    <w:link w:val="afff1"/>
    <w:semiHidden/>
    <w:unhideWhenUsed/>
    <w:qFormat/>
    <w:rsid w:val="000E62C3"/>
    <w:pPr>
      <w:spacing w:after="60" w:line="240" w:lineRule="auto"/>
    </w:pPr>
    <w:rPr>
      <w:rFonts w:ascii="Tahoma" w:hAnsi="Tahoma" w:cs="Tahoma"/>
      <w:sz w:val="16"/>
      <w:szCs w:val="16"/>
      <w:lang w:eastAsia="ru-RU"/>
    </w:rPr>
  </w:style>
  <w:style w:type="character" w:customStyle="1" w:styleId="afff1">
    <w:name w:val="Схема документа Знак"/>
    <w:basedOn w:val="a9"/>
    <w:link w:val="afff0"/>
    <w:semiHidden/>
    <w:qFormat/>
    <w:rsid w:val="000E62C3"/>
    <w:rPr>
      <w:rFonts w:ascii="Tahoma" w:eastAsia="Times New Roman" w:hAnsi="Tahoma" w:cs="Tahoma"/>
      <w:sz w:val="16"/>
      <w:szCs w:val="16"/>
      <w:lang w:eastAsia="ru-RU"/>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8"/>
    <w:uiPriority w:val="99"/>
    <w:qFormat/>
    <w:rsid w:val="000E62C3"/>
    <w:pPr>
      <w:spacing w:before="100" w:beforeAutospacing="1" w:after="100" w:afterAutospacing="1" w:line="240" w:lineRule="auto"/>
    </w:pPr>
    <w:rPr>
      <w:rFonts w:ascii="Tahoma" w:hAnsi="Tahoma"/>
      <w:sz w:val="20"/>
      <w:szCs w:val="20"/>
      <w:lang w:val="en-US" w:eastAsia="ru-RU"/>
    </w:rPr>
  </w:style>
  <w:style w:type="paragraph" w:customStyle="1" w:styleId="Style51">
    <w:name w:val="Style51"/>
    <w:basedOn w:val="a8"/>
    <w:uiPriority w:val="99"/>
    <w:qFormat/>
    <w:rsid w:val="000E62C3"/>
    <w:pPr>
      <w:spacing w:line="322" w:lineRule="exact"/>
      <w:ind w:firstLine="758"/>
    </w:pPr>
    <w:rPr>
      <w:sz w:val="20"/>
      <w:szCs w:val="20"/>
      <w:lang w:eastAsia="ru-RU"/>
    </w:rPr>
  </w:style>
  <w:style w:type="paragraph" w:customStyle="1" w:styleId="afff2">
    <w:name w:val="Знак Знак Знак"/>
    <w:aliases w:val="Знак Зна Знак Знак Знак2"/>
    <w:basedOn w:val="a8"/>
    <w:qFormat/>
    <w:rsid w:val="000E62C3"/>
    <w:pPr>
      <w:spacing w:after="160" w:line="240" w:lineRule="exact"/>
    </w:pPr>
    <w:rPr>
      <w:rFonts w:ascii="Verdana" w:hAnsi="Verdana"/>
      <w:sz w:val="20"/>
      <w:szCs w:val="20"/>
      <w:lang w:val="en-US" w:eastAsia="ru-RU"/>
    </w:rPr>
  </w:style>
  <w:style w:type="paragraph" w:customStyle="1" w:styleId="Style1">
    <w:name w:val="Style1"/>
    <w:basedOn w:val="a8"/>
    <w:uiPriority w:val="99"/>
    <w:qFormat/>
    <w:rsid w:val="000E62C3"/>
    <w:pPr>
      <w:spacing w:line="325" w:lineRule="exact"/>
    </w:pPr>
    <w:rPr>
      <w:sz w:val="20"/>
      <w:szCs w:val="20"/>
      <w:lang w:eastAsia="ru-RU"/>
    </w:rPr>
  </w:style>
  <w:style w:type="paragraph" w:customStyle="1" w:styleId="Style42">
    <w:name w:val="Style42"/>
    <w:basedOn w:val="a8"/>
    <w:uiPriority w:val="99"/>
    <w:qFormat/>
    <w:rsid w:val="000E62C3"/>
    <w:pPr>
      <w:spacing w:line="278" w:lineRule="exact"/>
      <w:jc w:val="center"/>
    </w:pPr>
    <w:rPr>
      <w:sz w:val="20"/>
      <w:szCs w:val="20"/>
      <w:lang w:eastAsia="ru-RU"/>
    </w:rPr>
  </w:style>
  <w:style w:type="paragraph" w:customStyle="1" w:styleId="Style110">
    <w:name w:val="Style110"/>
    <w:basedOn w:val="a8"/>
    <w:uiPriority w:val="99"/>
    <w:qFormat/>
    <w:rsid w:val="000E62C3"/>
    <w:pPr>
      <w:spacing w:line="240" w:lineRule="auto"/>
    </w:pPr>
    <w:rPr>
      <w:sz w:val="20"/>
      <w:szCs w:val="20"/>
      <w:lang w:eastAsia="ru-RU"/>
    </w:rPr>
  </w:style>
  <w:style w:type="paragraph" w:customStyle="1" w:styleId="Style61">
    <w:name w:val="Style61"/>
    <w:basedOn w:val="a8"/>
    <w:uiPriority w:val="99"/>
    <w:qFormat/>
    <w:rsid w:val="000E62C3"/>
    <w:pPr>
      <w:spacing w:line="240" w:lineRule="auto"/>
    </w:pPr>
    <w:rPr>
      <w:sz w:val="20"/>
      <w:szCs w:val="20"/>
      <w:lang w:eastAsia="ru-RU"/>
    </w:rPr>
  </w:style>
  <w:style w:type="character" w:customStyle="1" w:styleId="CharStyle0">
    <w:name w:val="CharStyle0"/>
    <w:qFormat/>
    <w:rsid w:val="000E62C3"/>
    <w:rPr>
      <w:rFonts w:ascii="Times New Roman" w:eastAsia="Times New Roman" w:hAnsi="Times New Roman" w:cs="Times New Roman"/>
      <w:b/>
      <w:bCs/>
      <w:i w:val="0"/>
      <w:iCs w:val="0"/>
      <w:smallCaps w:val="0"/>
      <w:spacing w:val="10"/>
      <w:sz w:val="20"/>
      <w:szCs w:val="20"/>
    </w:rPr>
  </w:style>
  <w:style w:type="character" w:customStyle="1" w:styleId="CharStyle9">
    <w:name w:val="CharStyle9"/>
    <w:qFormat/>
    <w:rsid w:val="000E62C3"/>
    <w:rPr>
      <w:rFonts w:ascii="Times New Roman" w:eastAsia="Times New Roman" w:hAnsi="Times New Roman" w:cs="Times New Roman"/>
      <w:b w:val="0"/>
      <w:bCs w:val="0"/>
      <w:i w:val="0"/>
      <w:iCs w:val="0"/>
      <w:smallCaps w:val="0"/>
      <w:sz w:val="28"/>
      <w:szCs w:val="28"/>
    </w:rPr>
  </w:style>
  <w:style w:type="character" w:customStyle="1" w:styleId="CharStyle37">
    <w:name w:val="CharStyle37"/>
    <w:qFormat/>
    <w:rsid w:val="000E62C3"/>
    <w:rPr>
      <w:rFonts w:ascii="Times New Roman" w:eastAsia="Times New Roman" w:hAnsi="Times New Roman" w:cs="Times New Roman"/>
      <w:b w:val="0"/>
      <w:bCs w:val="0"/>
      <w:i w:val="0"/>
      <w:iCs w:val="0"/>
      <w:smallCaps w:val="0"/>
      <w:sz w:val="22"/>
      <w:szCs w:val="22"/>
    </w:rPr>
  </w:style>
  <w:style w:type="character" w:customStyle="1" w:styleId="CharStyle39">
    <w:name w:val="CharStyle39"/>
    <w:qFormat/>
    <w:rsid w:val="000E62C3"/>
    <w:rPr>
      <w:rFonts w:ascii="Times New Roman" w:eastAsia="Times New Roman" w:hAnsi="Times New Roman" w:cs="Times New Roman"/>
      <w:b w:val="0"/>
      <w:bCs w:val="0"/>
      <w:i w:val="0"/>
      <w:iCs w:val="0"/>
      <w:smallCaps w:val="0"/>
      <w:sz w:val="22"/>
      <w:szCs w:val="22"/>
    </w:rPr>
  </w:style>
  <w:style w:type="paragraph" w:customStyle="1" w:styleId="afff3">
    <w:name w:val="Знак Знак Знак Знак"/>
    <w:basedOn w:val="a8"/>
    <w:qFormat/>
    <w:rsid w:val="000E62C3"/>
    <w:pPr>
      <w:spacing w:after="160" w:line="240" w:lineRule="exact"/>
    </w:pPr>
    <w:rPr>
      <w:rFonts w:ascii="Arial" w:hAnsi="Arial" w:cs="Arial"/>
      <w:noProof/>
      <w:sz w:val="20"/>
      <w:szCs w:val="20"/>
      <w:lang w:eastAsia="ru-RU"/>
    </w:rPr>
  </w:style>
  <w:style w:type="paragraph" w:customStyle="1" w:styleId="1f7">
    <w:name w:val="Знак Знак Знак Знак1"/>
    <w:basedOn w:val="a8"/>
    <w:uiPriority w:val="99"/>
    <w:qFormat/>
    <w:rsid w:val="000E62C3"/>
    <w:pPr>
      <w:spacing w:after="160" w:line="240" w:lineRule="exact"/>
    </w:pPr>
    <w:rPr>
      <w:rFonts w:ascii="Arial" w:hAnsi="Arial" w:cs="Arial"/>
      <w:noProof/>
      <w:sz w:val="20"/>
      <w:szCs w:val="20"/>
      <w:lang w:eastAsia="ru-RU"/>
    </w:rPr>
  </w:style>
  <w:style w:type="paragraph" w:customStyle="1" w:styleId="Office1">
    <w:name w:val="Office1"/>
    <w:basedOn w:val="a8"/>
    <w:link w:val="Office11"/>
    <w:qFormat/>
    <w:rsid w:val="000E62C3"/>
    <w:pPr>
      <w:widowControl w:val="0"/>
      <w:spacing w:line="360" w:lineRule="auto"/>
      <w:ind w:firstLine="720"/>
    </w:pPr>
    <w:rPr>
      <w:bCs/>
      <w:color w:val="000000"/>
      <w:szCs w:val="20"/>
      <w:lang w:eastAsia="ru-RU"/>
    </w:rPr>
  </w:style>
  <w:style w:type="character" w:customStyle="1" w:styleId="Office11">
    <w:name w:val="Office1 Знак1"/>
    <w:link w:val="Office1"/>
    <w:qFormat/>
    <w:rsid w:val="000E62C3"/>
    <w:rPr>
      <w:rFonts w:ascii="Times New Roman" w:eastAsia="Times New Roman" w:hAnsi="Times New Roman" w:cs="Times New Roman"/>
      <w:bCs/>
      <w:color w:val="000000"/>
      <w:sz w:val="24"/>
      <w:szCs w:val="20"/>
      <w:lang w:eastAsia="ru-RU"/>
    </w:rPr>
  </w:style>
  <w:style w:type="paragraph" w:customStyle="1" w:styleId="afff4">
    <w:name w:val="Нормальный (таблица)"/>
    <w:basedOn w:val="a8"/>
    <w:next w:val="a8"/>
    <w:qFormat/>
    <w:rsid w:val="000E62C3"/>
    <w:pPr>
      <w:autoSpaceDE w:val="0"/>
      <w:autoSpaceDN w:val="0"/>
      <w:adjustRightInd w:val="0"/>
      <w:spacing w:line="240" w:lineRule="auto"/>
    </w:pPr>
    <w:rPr>
      <w:rFonts w:ascii="Arial" w:eastAsia="Calibri" w:hAnsi="Arial" w:cs="Arial"/>
      <w:lang w:eastAsia="ru-RU"/>
    </w:rPr>
  </w:style>
  <w:style w:type="paragraph" w:customStyle="1" w:styleId="afff5">
    <w:name w:val="Прижатый влево"/>
    <w:basedOn w:val="a8"/>
    <w:next w:val="a8"/>
    <w:qFormat/>
    <w:rsid w:val="000E62C3"/>
    <w:pPr>
      <w:autoSpaceDE w:val="0"/>
      <w:autoSpaceDN w:val="0"/>
      <w:adjustRightInd w:val="0"/>
      <w:spacing w:line="240" w:lineRule="auto"/>
    </w:pPr>
    <w:rPr>
      <w:rFonts w:ascii="Arial" w:eastAsia="Calibri" w:hAnsi="Arial" w:cs="Arial"/>
      <w:lang w:eastAsia="ru-RU"/>
    </w:rPr>
  </w:style>
  <w:style w:type="paragraph" w:customStyle="1" w:styleId="xl66">
    <w:name w:val="xl66"/>
    <w:basedOn w:val="a8"/>
    <w:qFormat/>
    <w:rsid w:val="000E62C3"/>
    <w:pPr>
      <w:spacing w:before="100" w:beforeAutospacing="1" w:after="100" w:afterAutospacing="1" w:line="240" w:lineRule="auto"/>
      <w:textAlignment w:val="center"/>
    </w:pPr>
    <w:rPr>
      <w:rFonts w:ascii="Arial" w:hAnsi="Arial" w:cs="Arial"/>
      <w:lang w:eastAsia="ru-RU"/>
    </w:rPr>
  </w:style>
  <w:style w:type="paragraph" w:customStyle="1" w:styleId="afff6">
    <w:name w:val="Комментарий"/>
    <w:basedOn w:val="a8"/>
    <w:next w:val="a8"/>
    <w:qFormat/>
    <w:rsid w:val="000E62C3"/>
    <w:pPr>
      <w:autoSpaceDE w:val="0"/>
      <w:autoSpaceDN w:val="0"/>
      <w:adjustRightInd w:val="0"/>
      <w:spacing w:line="240" w:lineRule="auto"/>
      <w:ind w:left="170"/>
    </w:pPr>
    <w:rPr>
      <w:rFonts w:ascii="Arial" w:eastAsia="Calibri" w:hAnsi="Arial" w:cs="Arial"/>
      <w:i/>
      <w:iCs/>
      <w:color w:val="800080"/>
      <w:lang w:eastAsia="ru-RU"/>
    </w:rPr>
  </w:style>
  <w:style w:type="character" w:styleId="afff7">
    <w:name w:val="FollowedHyperlink"/>
    <w:uiPriority w:val="99"/>
    <w:unhideWhenUsed/>
    <w:qFormat/>
    <w:rsid w:val="000E62C3"/>
    <w:rPr>
      <w:color w:val="800080"/>
      <w:u w:val="single"/>
    </w:rPr>
  </w:style>
  <w:style w:type="paragraph" w:customStyle="1" w:styleId="xl65">
    <w:name w:val="xl65"/>
    <w:basedOn w:val="a8"/>
    <w:qFormat/>
    <w:rsid w:val="000E62C3"/>
    <w:pPr>
      <w:spacing w:before="100" w:beforeAutospacing="1" w:after="100" w:afterAutospacing="1" w:line="240" w:lineRule="auto"/>
      <w:textAlignment w:val="center"/>
    </w:pPr>
    <w:rPr>
      <w:rFonts w:ascii="Arial" w:hAnsi="Arial" w:cs="Arial"/>
      <w:lang w:eastAsia="ru-RU"/>
    </w:rPr>
  </w:style>
  <w:style w:type="paragraph" w:customStyle="1" w:styleId="xl67">
    <w:name w:val="xl67"/>
    <w:basedOn w:val="a8"/>
    <w:qFormat/>
    <w:rsid w:val="000E62C3"/>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hAnsi="Arial" w:cs="Arial"/>
      <w:lang w:eastAsia="ru-RU"/>
    </w:rPr>
  </w:style>
  <w:style w:type="paragraph" w:customStyle="1" w:styleId="xl68">
    <w:name w:val="xl68"/>
    <w:basedOn w:val="a8"/>
    <w:qFormat/>
    <w:rsid w:val="000E62C3"/>
    <w:pPr>
      <w:pBdr>
        <w:bottom w:val="single" w:sz="8" w:space="0" w:color="auto"/>
        <w:right w:val="single" w:sz="8" w:space="0" w:color="auto"/>
      </w:pBdr>
      <w:spacing w:before="100" w:beforeAutospacing="1" w:after="100" w:afterAutospacing="1" w:line="240" w:lineRule="auto"/>
      <w:jc w:val="center"/>
      <w:textAlignment w:val="center"/>
    </w:pPr>
    <w:rPr>
      <w:rFonts w:ascii="Arial" w:hAnsi="Arial" w:cs="Arial"/>
      <w:lang w:eastAsia="ru-RU"/>
    </w:rPr>
  </w:style>
  <w:style w:type="paragraph" w:customStyle="1" w:styleId="xl69">
    <w:name w:val="xl69"/>
    <w:basedOn w:val="a8"/>
    <w:qFormat/>
    <w:rsid w:val="000E62C3"/>
    <w:pPr>
      <w:spacing w:before="100" w:beforeAutospacing="1" w:after="100" w:afterAutospacing="1" w:line="240" w:lineRule="auto"/>
      <w:jc w:val="center"/>
      <w:textAlignment w:val="center"/>
    </w:pPr>
    <w:rPr>
      <w:rFonts w:ascii="Arial" w:hAnsi="Arial" w:cs="Arial"/>
      <w:lang w:eastAsia="ru-RU"/>
    </w:rPr>
  </w:style>
  <w:style w:type="paragraph" w:customStyle="1" w:styleId="xl70">
    <w:name w:val="xl70"/>
    <w:basedOn w:val="a8"/>
    <w:qFormat/>
    <w:rsid w:val="000E62C3"/>
    <w:pPr>
      <w:spacing w:before="100" w:beforeAutospacing="1" w:after="100" w:afterAutospacing="1" w:line="240" w:lineRule="auto"/>
      <w:jc w:val="right"/>
      <w:textAlignment w:val="center"/>
    </w:pPr>
    <w:rPr>
      <w:rFonts w:ascii="Arial" w:hAnsi="Arial" w:cs="Arial"/>
      <w:lang w:eastAsia="ru-RU"/>
    </w:rPr>
  </w:style>
  <w:style w:type="paragraph" w:customStyle="1" w:styleId="xl71">
    <w:name w:val="xl71"/>
    <w:basedOn w:val="a8"/>
    <w:qFormat/>
    <w:rsid w:val="000E62C3"/>
    <w:pPr>
      <w:spacing w:before="100" w:beforeAutospacing="1" w:after="100" w:afterAutospacing="1" w:line="240" w:lineRule="auto"/>
      <w:textAlignment w:val="top"/>
    </w:pPr>
    <w:rPr>
      <w:lang w:eastAsia="ru-RU"/>
    </w:rPr>
  </w:style>
  <w:style w:type="paragraph" w:customStyle="1" w:styleId="xl72">
    <w:name w:val="xl72"/>
    <w:basedOn w:val="a8"/>
    <w:qFormat/>
    <w:rsid w:val="000E62C3"/>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rial" w:hAnsi="Arial" w:cs="Arial"/>
      <w:lang w:eastAsia="ru-RU"/>
    </w:rPr>
  </w:style>
  <w:style w:type="paragraph" w:customStyle="1" w:styleId="xl73">
    <w:name w:val="xl73"/>
    <w:basedOn w:val="a8"/>
    <w:qFormat/>
    <w:rsid w:val="000E62C3"/>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Arial" w:hAnsi="Arial" w:cs="Arial"/>
      <w:lang w:eastAsia="ru-RU"/>
    </w:rPr>
  </w:style>
  <w:style w:type="paragraph" w:customStyle="1" w:styleId="xl74">
    <w:name w:val="xl74"/>
    <w:basedOn w:val="a8"/>
    <w:qFormat/>
    <w:rsid w:val="000E62C3"/>
    <w:pPr>
      <w:pBdr>
        <w:top w:val="single" w:sz="8" w:space="0" w:color="auto"/>
        <w:bottom w:val="single" w:sz="8" w:space="0" w:color="auto"/>
      </w:pBdr>
      <w:spacing w:before="100" w:beforeAutospacing="1" w:after="100" w:afterAutospacing="1" w:line="240" w:lineRule="auto"/>
      <w:jc w:val="center"/>
      <w:textAlignment w:val="center"/>
    </w:pPr>
    <w:rPr>
      <w:rFonts w:ascii="Arial" w:hAnsi="Arial" w:cs="Arial"/>
      <w:lang w:eastAsia="ru-RU"/>
    </w:rPr>
  </w:style>
  <w:style w:type="paragraph" w:customStyle="1" w:styleId="xl75">
    <w:name w:val="xl75"/>
    <w:basedOn w:val="a8"/>
    <w:uiPriority w:val="99"/>
    <w:qFormat/>
    <w:rsid w:val="000E62C3"/>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hAnsi="Arial" w:cs="Arial"/>
      <w:lang w:eastAsia="ru-RU"/>
    </w:rPr>
  </w:style>
  <w:style w:type="character" w:styleId="afff8">
    <w:name w:val="Strong"/>
    <w:uiPriority w:val="22"/>
    <w:qFormat/>
    <w:rsid w:val="000E62C3"/>
    <w:rPr>
      <w:b/>
      <w:bCs/>
    </w:rPr>
  </w:style>
  <w:style w:type="character" w:customStyle="1" w:styleId="comment">
    <w:name w:val="comment"/>
    <w:qFormat/>
    <w:rsid w:val="000E62C3"/>
  </w:style>
  <w:style w:type="character" w:customStyle="1" w:styleId="FontStyle17">
    <w:name w:val="Font Style17"/>
    <w:qFormat/>
    <w:rsid w:val="000E62C3"/>
    <w:rPr>
      <w:rFonts w:ascii="Times New Roman" w:hAnsi="Times New Roman" w:cs="Times New Roman"/>
      <w:sz w:val="22"/>
      <w:szCs w:val="22"/>
    </w:rPr>
  </w:style>
  <w:style w:type="paragraph" w:customStyle="1" w:styleId="western">
    <w:name w:val="western"/>
    <w:basedOn w:val="a8"/>
    <w:qFormat/>
    <w:rsid w:val="000E62C3"/>
    <w:pPr>
      <w:spacing w:before="100" w:beforeAutospacing="1" w:line="240" w:lineRule="auto"/>
    </w:pPr>
    <w:rPr>
      <w:lang w:eastAsia="ru-RU"/>
    </w:rPr>
  </w:style>
  <w:style w:type="table" w:customStyle="1" w:styleId="39">
    <w:name w:val="Сетка таблицы3"/>
    <w:basedOn w:val="aa"/>
    <w:next w:val="aff2"/>
    <w:uiPriority w:val="59"/>
    <w:rsid w:val="000E62C3"/>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79">
    <w:name w:val="Font Style79"/>
    <w:uiPriority w:val="99"/>
    <w:qFormat/>
    <w:rsid w:val="000E62C3"/>
    <w:rPr>
      <w:rFonts w:ascii="Times New Roman" w:hAnsi="Times New Roman" w:cs="Times New Roman"/>
      <w:sz w:val="24"/>
      <w:szCs w:val="24"/>
    </w:rPr>
  </w:style>
  <w:style w:type="paragraph" w:customStyle="1" w:styleId="Style54">
    <w:name w:val="Style54"/>
    <w:basedOn w:val="a8"/>
    <w:uiPriority w:val="99"/>
    <w:qFormat/>
    <w:rsid w:val="000E62C3"/>
    <w:pPr>
      <w:widowControl w:val="0"/>
      <w:autoSpaceDE w:val="0"/>
      <w:autoSpaceDN w:val="0"/>
      <w:adjustRightInd w:val="0"/>
      <w:spacing w:line="413" w:lineRule="exact"/>
      <w:ind w:firstLine="562"/>
    </w:pPr>
    <w:rPr>
      <w:lang w:eastAsia="ru-RU"/>
    </w:rPr>
  </w:style>
  <w:style w:type="paragraph" w:customStyle="1" w:styleId="12">
    <w:name w:val="Рис. 1"/>
    <w:basedOn w:val="a8"/>
    <w:next w:val="afd"/>
    <w:uiPriority w:val="99"/>
    <w:qFormat/>
    <w:rsid w:val="000E62C3"/>
    <w:pPr>
      <w:widowControl w:val="0"/>
      <w:numPr>
        <w:numId w:val="14"/>
      </w:numPr>
      <w:tabs>
        <w:tab w:val="clear" w:pos="1077"/>
        <w:tab w:val="left" w:pos="851"/>
      </w:tabs>
      <w:suppressAutoHyphens/>
      <w:autoSpaceDE w:val="0"/>
      <w:autoSpaceDN w:val="0"/>
      <w:adjustRightInd w:val="0"/>
      <w:spacing w:before="60" w:after="60" w:line="240" w:lineRule="auto"/>
      <w:ind w:firstLine="0"/>
      <w:jc w:val="center"/>
    </w:pPr>
    <w:rPr>
      <w:bCs/>
      <w:lang w:eastAsia="ru-RU"/>
    </w:rPr>
  </w:style>
  <w:style w:type="paragraph" w:customStyle="1" w:styleId="230">
    <w:name w:val="Основной текст 23"/>
    <w:basedOn w:val="a8"/>
    <w:qFormat/>
    <w:rsid w:val="000E62C3"/>
    <w:pPr>
      <w:spacing w:line="240" w:lineRule="auto"/>
      <w:ind w:firstLine="851"/>
    </w:pPr>
    <w:rPr>
      <w:sz w:val="28"/>
      <w:szCs w:val="20"/>
      <w:lang w:val="en-US" w:eastAsia="ru-RU"/>
    </w:rPr>
  </w:style>
  <w:style w:type="paragraph" w:customStyle="1" w:styleId="510">
    <w:name w:val="Рис. 5.1"/>
    <w:basedOn w:val="a8"/>
    <w:next w:val="afd"/>
    <w:uiPriority w:val="99"/>
    <w:qFormat/>
    <w:rsid w:val="000E62C3"/>
    <w:pPr>
      <w:widowControl w:val="0"/>
      <w:numPr>
        <w:numId w:val="15"/>
      </w:numPr>
      <w:tabs>
        <w:tab w:val="clear" w:pos="1080"/>
        <w:tab w:val="left" w:pos="907"/>
      </w:tabs>
      <w:suppressAutoHyphens/>
      <w:autoSpaceDE w:val="0"/>
      <w:autoSpaceDN w:val="0"/>
      <w:adjustRightInd w:val="0"/>
      <w:spacing w:before="60" w:after="60" w:line="240" w:lineRule="auto"/>
      <w:jc w:val="center"/>
    </w:pPr>
    <w:rPr>
      <w:bCs/>
      <w:lang w:eastAsia="ru-RU"/>
    </w:rPr>
  </w:style>
  <w:style w:type="paragraph" w:customStyle="1" w:styleId="Style44">
    <w:name w:val="Style44"/>
    <w:basedOn w:val="a8"/>
    <w:uiPriority w:val="99"/>
    <w:qFormat/>
    <w:rsid w:val="000E62C3"/>
    <w:pPr>
      <w:spacing w:line="266" w:lineRule="exact"/>
      <w:ind w:firstLine="659"/>
    </w:pPr>
    <w:rPr>
      <w:sz w:val="20"/>
      <w:szCs w:val="20"/>
      <w:lang w:eastAsia="ru-RU"/>
    </w:rPr>
  </w:style>
  <w:style w:type="paragraph" w:customStyle="1" w:styleId="220">
    <w:name w:val="Основной текст 22"/>
    <w:basedOn w:val="a8"/>
    <w:qFormat/>
    <w:rsid w:val="000E62C3"/>
    <w:pPr>
      <w:spacing w:line="240" w:lineRule="auto"/>
      <w:ind w:firstLine="851"/>
    </w:pPr>
    <w:rPr>
      <w:sz w:val="28"/>
      <w:szCs w:val="20"/>
      <w:lang w:val="en-US" w:eastAsia="ru-RU"/>
    </w:rPr>
  </w:style>
  <w:style w:type="paragraph" w:customStyle="1" w:styleId="310">
    <w:name w:val="Основной текст с отступом 31"/>
    <w:basedOn w:val="a8"/>
    <w:uiPriority w:val="99"/>
    <w:qFormat/>
    <w:rsid w:val="000E62C3"/>
    <w:pPr>
      <w:spacing w:line="240" w:lineRule="auto"/>
      <w:ind w:left="113"/>
    </w:pPr>
    <w:rPr>
      <w:sz w:val="28"/>
      <w:szCs w:val="20"/>
      <w:lang w:eastAsia="ru-RU"/>
    </w:rPr>
  </w:style>
  <w:style w:type="paragraph" w:customStyle="1" w:styleId="Style5">
    <w:name w:val="Style5"/>
    <w:basedOn w:val="a8"/>
    <w:uiPriority w:val="99"/>
    <w:qFormat/>
    <w:rsid w:val="000E62C3"/>
    <w:pPr>
      <w:spacing w:line="251" w:lineRule="exact"/>
      <w:ind w:firstLine="457"/>
    </w:pPr>
    <w:rPr>
      <w:rFonts w:ascii="Book Antiqua" w:eastAsia="Book Antiqua" w:hAnsi="Book Antiqua" w:cs="Book Antiqua"/>
      <w:sz w:val="20"/>
      <w:szCs w:val="20"/>
      <w:lang w:eastAsia="ru-RU"/>
    </w:rPr>
  </w:style>
  <w:style w:type="paragraph" w:customStyle="1" w:styleId="ConsPlusNonformat">
    <w:name w:val="ConsPlusNonformat"/>
    <w:qFormat/>
    <w:rsid w:val="000E62C3"/>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9">
    <w:name w:val="Заголовок статьи"/>
    <w:basedOn w:val="a8"/>
    <w:next w:val="a8"/>
    <w:qFormat/>
    <w:rsid w:val="000E62C3"/>
    <w:pPr>
      <w:autoSpaceDE w:val="0"/>
      <w:autoSpaceDN w:val="0"/>
      <w:adjustRightInd w:val="0"/>
      <w:spacing w:line="240" w:lineRule="auto"/>
      <w:ind w:left="1612" w:hanging="892"/>
    </w:pPr>
    <w:rPr>
      <w:rFonts w:ascii="Arial" w:eastAsia="Calibri" w:hAnsi="Arial" w:cs="Arial"/>
      <w:sz w:val="20"/>
      <w:szCs w:val="20"/>
      <w:lang w:eastAsia="ru-RU"/>
    </w:rPr>
  </w:style>
  <w:style w:type="paragraph" w:customStyle="1" w:styleId="1f8">
    <w:name w:val="Абзац списка1"/>
    <w:basedOn w:val="a8"/>
    <w:qFormat/>
    <w:rsid w:val="000E62C3"/>
    <w:pPr>
      <w:ind w:left="720"/>
    </w:pPr>
    <w:rPr>
      <w:rFonts w:ascii="Calibri" w:hAnsi="Calibri"/>
      <w:sz w:val="22"/>
      <w:szCs w:val="22"/>
      <w:lang w:eastAsia="ru-RU"/>
    </w:rPr>
  </w:style>
  <w:style w:type="paragraph" w:customStyle="1" w:styleId="afffa">
    <w:name w:val="Абзац с кр стр"/>
    <w:basedOn w:val="a8"/>
    <w:link w:val="1f9"/>
    <w:uiPriority w:val="99"/>
    <w:qFormat/>
    <w:rsid w:val="000E62C3"/>
    <w:pPr>
      <w:numPr>
        <w:ilvl w:val="12"/>
      </w:numPr>
      <w:spacing w:before="120" w:line="288" w:lineRule="auto"/>
      <w:ind w:firstLine="567"/>
    </w:pPr>
    <w:rPr>
      <w:snapToGrid w:val="0"/>
      <w:sz w:val="22"/>
      <w:szCs w:val="20"/>
      <w:lang w:eastAsia="ru-RU"/>
    </w:rPr>
  </w:style>
  <w:style w:type="character" w:customStyle="1" w:styleId="1f9">
    <w:name w:val="Абзац с кр стр Знак1"/>
    <w:link w:val="afffa"/>
    <w:uiPriority w:val="99"/>
    <w:qFormat/>
    <w:rsid w:val="000E62C3"/>
    <w:rPr>
      <w:rFonts w:ascii="Times New Roman" w:eastAsia="Times New Roman" w:hAnsi="Times New Roman" w:cs="Times New Roman"/>
      <w:snapToGrid w:val="0"/>
      <w:szCs w:val="20"/>
      <w:lang w:eastAsia="ru-RU"/>
    </w:rPr>
  </w:style>
  <w:style w:type="paragraph" w:customStyle="1" w:styleId="213">
    <w:name w:val="Основной текст с отступом 21"/>
    <w:basedOn w:val="a8"/>
    <w:uiPriority w:val="99"/>
    <w:qFormat/>
    <w:rsid w:val="000E62C3"/>
    <w:pPr>
      <w:spacing w:line="240" w:lineRule="auto"/>
      <w:ind w:left="567"/>
    </w:pPr>
    <w:rPr>
      <w:sz w:val="26"/>
      <w:szCs w:val="20"/>
      <w:lang w:eastAsia="ru-RU"/>
    </w:rPr>
  </w:style>
  <w:style w:type="paragraph" w:customStyle="1" w:styleId="CharCharCarCarCharCharCarCarCharCharCarCarCharChar">
    <w:name w:val="Char Char Car Car Char Char Car Car Char Char Car Car Char Char"/>
    <w:basedOn w:val="a8"/>
    <w:uiPriority w:val="99"/>
    <w:qFormat/>
    <w:rsid w:val="000E62C3"/>
    <w:pPr>
      <w:spacing w:after="160" w:line="240" w:lineRule="exact"/>
    </w:pPr>
    <w:rPr>
      <w:sz w:val="20"/>
      <w:szCs w:val="20"/>
      <w:lang w:eastAsia="ru-RU"/>
    </w:rPr>
  </w:style>
  <w:style w:type="paragraph" w:customStyle="1" w:styleId="Style75">
    <w:name w:val="Style75"/>
    <w:basedOn w:val="a8"/>
    <w:uiPriority w:val="99"/>
    <w:qFormat/>
    <w:rsid w:val="000E62C3"/>
    <w:pPr>
      <w:spacing w:line="270" w:lineRule="exact"/>
      <w:jc w:val="center"/>
    </w:pPr>
    <w:rPr>
      <w:sz w:val="20"/>
      <w:szCs w:val="20"/>
      <w:lang w:eastAsia="ru-RU"/>
    </w:rPr>
  </w:style>
  <w:style w:type="paragraph" w:customStyle="1" w:styleId="Style101">
    <w:name w:val="Style101"/>
    <w:basedOn w:val="a8"/>
    <w:uiPriority w:val="99"/>
    <w:qFormat/>
    <w:rsid w:val="000E62C3"/>
    <w:pPr>
      <w:spacing w:line="274" w:lineRule="exact"/>
    </w:pPr>
    <w:rPr>
      <w:sz w:val="20"/>
      <w:szCs w:val="20"/>
      <w:lang w:eastAsia="ru-RU"/>
    </w:rPr>
  </w:style>
  <w:style w:type="paragraph" w:customStyle="1" w:styleId="Style191">
    <w:name w:val="Style191"/>
    <w:basedOn w:val="a8"/>
    <w:uiPriority w:val="99"/>
    <w:qFormat/>
    <w:rsid w:val="000E62C3"/>
    <w:pPr>
      <w:spacing w:line="240" w:lineRule="auto"/>
    </w:pPr>
    <w:rPr>
      <w:sz w:val="20"/>
      <w:szCs w:val="20"/>
      <w:lang w:eastAsia="ru-RU"/>
    </w:rPr>
  </w:style>
  <w:style w:type="paragraph" w:customStyle="1" w:styleId="Style159">
    <w:name w:val="Style159"/>
    <w:basedOn w:val="a8"/>
    <w:uiPriority w:val="99"/>
    <w:qFormat/>
    <w:rsid w:val="000E62C3"/>
    <w:pPr>
      <w:spacing w:line="240" w:lineRule="auto"/>
    </w:pPr>
    <w:rPr>
      <w:sz w:val="20"/>
      <w:szCs w:val="20"/>
      <w:lang w:eastAsia="ru-RU"/>
    </w:rPr>
  </w:style>
  <w:style w:type="paragraph" w:customStyle="1" w:styleId="Style227">
    <w:name w:val="Style227"/>
    <w:basedOn w:val="a8"/>
    <w:uiPriority w:val="99"/>
    <w:qFormat/>
    <w:rsid w:val="000E62C3"/>
    <w:pPr>
      <w:spacing w:line="240" w:lineRule="auto"/>
    </w:pPr>
    <w:rPr>
      <w:sz w:val="20"/>
      <w:szCs w:val="20"/>
      <w:lang w:eastAsia="ru-RU"/>
    </w:rPr>
  </w:style>
  <w:style w:type="paragraph" w:customStyle="1" w:styleId="Style171">
    <w:name w:val="Style171"/>
    <w:basedOn w:val="a8"/>
    <w:uiPriority w:val="99"/>
    <w:qFormat/>
    <w:rsid w:val="000E62C3"/>
    <w:pPr>
      <w:spacing w:line="240" w:lineRule="auto"/>
    </w:pPr>
    <w:rPr>
      <w:sz w:val="20"/>
      <w:szCs w:val="20"/>
      <w:lang w:eastAsia="ru-RU"/>
    </w:rPr>
  </w:style>
  <w:style w:type="paragraph" w:customStyle="1" w:styleId="Style207">
    <w:name w:val="Style207"/>
    <w:basedOn w:val="a8"/>
    <w:uiPriority w:val="99"/>
    <w:qFormat/>
    <w:rsid w:val="000E62C3"/>
    <w:pPr>
      <w:spacing w:line="270" w:lineRule="exact"/>
    </w:pPr>
    <w:rPr>
      <w:sz w:val="20"/>
      <w:szCs w:val="20"/>
      <w:lang w:eastAsia="ru-RU"/>
    </w:rPr>
  </w:style>
  <w:style w:type="paragraph" w:customStyle="1" w:styleId="Style205">
    <w:name w:val="Style205"/>
    <w:basedOn w:val="a8"/>
    <w:uiPriority w:val="99"/>
    <w:qFormat/>
    <w:rsid w:val="000E62C3"/>
    <w:pPr>
      <w:spacing w:line="240" w:lineRule="auto"/>
    </w:pPr>
    <w:rPr>
      <w:sz w:val="20"/>
      <w:szCs w:val="20"/>
      <w:lang w:eastAsia="ru-RU"/>
    </w:rPr>
  </w:style>
  <w:style w:type="paragraph" w:customStyle="1" w:styleId="Style201">
    <w:name w:val="Style201"/>
    <w:basedOn w:val="a8"/>
    <w:uiPriority w:val="99"/>
    <w:qFormat/>
    <w:rsid w:val="000E62C3"/>
    <w:pPr>
      <w:spacing w:line="240" w:lineRule="auto"/>
    </w:pPr>
    <w:rPr>
      <w:sz w:val="20"/>
      <w:szCs w:val="20"/>
      <w:lang w:eastAsia="ru-RU"/>
    </w:rPr>
  </w:style>
  <w:style w:type="paragraph" w:customStyle="1" w:styleId="Style200">
    <w:name w:val="Style200"/>
    <w:basedOn w:val="a8"/>
    <w:uiPriority w:val="99"/>
    <w:qFormat/>
    <w:rsid w:val="000E62C3"/>
    <w:pPr>
      <w:spacing w:line="240" w:lineRule="auto"/>
    </w:pPr>
    <w:rPr>
      <w:sz w:val="20"/>
      <w:szCs w:val="20"/>
      <w:lang w:eastAsia="ru-RU"/>
    </w:rPr>
  </w:style>
  <w:style w:type="character" w:customStyle="1" w:styleId="CharStyle48">
    <w:name w:val="CharStyle48"/>
    <w:qFormat/>
    <w:rsid w:val="000E62C3"/>
    <w:rPr>
      <w:rFonts w:ascii="Times New Roman" w:eastAsia="Times New Roman" w:hAnsi="Times New Roman" w:cs="Times New Roman"/>
      <w:b/>
      <w:bCs/>
      <w:i w:val="0"/>
      <w:iCs w:val="0"/>
      <w:smallCaps w:val="0"/>
      <w:sz w:val="22"/>
      <w:szCs w:val="22"/>
    </w:rPr>
  </w:style>
  <w:style w:type="character" w:customStyle="1" w:styleId="CharStyle49">
    <w:name w:val="CharStyle49"/>
    <w:qFormat/>
    <w:rsid w:val="000E62C3"/>
    <w:rPr>
      <w:rFonts w:ascii="Times New Roman" w:eastAsia="Times New Roman" w:hAnsi="Times New Roman" w:cs="Times New Roman"/>
      <w:b w:val="0"/>
      <w:bCs w:val="0"/>
      <w:i/>
      <w:iCs/>
      <w:smallCaps w:val="0"/>
      <w:sz w:val="22"/>
      <w:szCs w:val="22"/>
    </w:rPr>
  </w:style>
  <w:style w:type="character" w:customStyle="1" w:styleId="CharStyle52">
    <w:name w:val="CharStyle52"/>
    <w:qFormat/>
    <w:rsid w:val="000E62C3"/>
    <w:rPr>
      <w:rFonts w:ascii="Times New Roman" w:eastAsia="Times New Roman" w:hAnsi="Times New Roman" w:cs="Times New Roman"/>
      <w:b w:val="0"/>
      <w:bCs w:val="0"/>
      <w:i w:val="0"/>
      <w:iCs w:val="0"/>
      <w:smallCaps w:val="0"/>
      <w:sz w:val="22"/>
      <w:szCs w:val="22"/>
    </w:rPr>
  </w:style>
  <w:style w:type="character" w:customStyle="1" w:styleId="CharStyle54">
    <w:name w:val="CharStyle54"/>
    <w:qFormat/>
    <w:rsid w:val="000E62C3"/>
    <w:rPr>
      <w:rFonts w:ascii="Times New Roman" w:eastAsia="Times New Roman" w:hAnsi="Times New Roman" w:cs="Times New Roman"/>
      <w:b w:val="0"/>
      <w:bCs w:val="0"/>
      <w:i w:val="0"/>
      <w:iCs w:val="0"/>
      <w:smallCaps w:val="0"/>
      <w:sz w:val="22"/>
      <w:szCs w:val="22"/>
    </w:rPr>
  </w:style>
  <w:style w:type="character" w:customStyle="1" w:styleId="CharStyle55">
    <w:name w:val="CharStyle55"/>
    <w:qFormat/>
    <w:rsid w:val="000E62C3"/>
    <w:rPr>
      <w:rFonts w:ascii="Times New Roman" w:eastAsia="Times New Roman" w:hAnsi="Times New Roman" w:cs="Times New Roman"/>
      <w:b w:val="0"/>
      <w:bCs w:val="0"/>
      <w:i w:val="0"/>
      <w:iCs w:val="0"/>
      <w:smallCaps w:val="0"/>
      <w:sz w:val="24"/>
      <w:szCs w:val="24"/>
    </w:rPr>
  </w:style>
  <w:style w:type="character" w:customStyle="1" w:styleId="CharStyle56">
    <w:name w:val="CharStyle56"/>
    <w:qFormat/>
    <w:rsid w:val="000E62C3"/>
    <w:rPr>
      <w:rFonts w:ascii="Franklin Gothic Demi" w:eastAsia="Franklin Gothic Demi" w:hAnsi="Franklin Gothic Demi" w:cs="Franklin Gothic Demi"/>
      <w:b/>
      <w:bCs/>
      <w:i w:val="0"/>
      <w:iCs w:val="0"/>
      <w:smallCaps w:val="0"/>
      <w:sz w:val="24"/>
      <w:szCs w:val="24"/>
    </w:rPr>
  </w:style>
  <w:style w:type="character" w:customStyle="1" w:styleId="CharStyle58">
    <w:name w:val="CharStyle58"/>
    <w:qFormat/>
    <w:rsid w:val="000E62C3"/>
    <w:rPr>
      <w:rFonts w:ascii="Cambria" w:eastAsia="Cambria" w:hAnsi="Cambria" w:cs="Cambria"/>
      <w:b w:val="0"/>
      <w:bCs w:val="0"/>
      <w:i w:val="0"/>
      <w:iCs w:val="0"/>
      <w:smallCaps w:val="0"/>
      <w:sz w:val="26"/>
      <w:szCs w:val="26"/>
    </w:rPr>
  </w:style>
  <w:style w:type="character" w:customStyle="1" w:styleId="CharStyle60">
    <w:name w:val="CharStyle60"/>
    <w:qFormat/>
    <w:rsid w:val="000E62C3"/>
    <w:rPr>
      <w:rFonts w:ascii="Palatino Linotype" w:eastAsia="Palatino Linotype" w:hAnsi="Palatino Linotype" w:cs="Palatino Linotype"/>
      <w:b w:val="0"/>
      <w:bCs w:val="0"/>
      <w:i w:val="0"/>
      <w:iCs w:val="0"/>
      <w:smallCaps w:val="0"/>
      <w:sz w:val="20"/>
      <w:szCs w:val="20"/>
    </w:rPr>
  </w:style>
  <w:style w:type="character" w:customStyle="1" w:styleId="FontStyle19">
    <w:name w:val="Font Style19"/>
    <w:uiPriority w:val="99"/>
    <w:qFormat/>
    <w:rsid w:val="000E62C3"/>
    <w:rPr>
      <w:rFonts w:ascii="Times New Roman" w:hAnsi="Times New Roman" w:cs="Times New Roman"/>
      <w:b/>
      <w:bCs/>
      <w:sz w:val="18"/>
      <w:szCs w:val="18"/>
    </w:rPr>
  </w:style>
  <w:style w:type="numbering" w:customStyle="1" w:styleId="1fa">
    <w:name w:val="Нет списка1"/>
    <w:next w:val="ab"/>
    <w:uiPriority w:val="99"/>
    <w:semiHidden/>
    <w:unhideWhenUsed/>
    <w:qFormat/>
    <w:rsid w:val="000E62C3"/>
  </w:style>
  <w:style w:type="paragraph" w:customStyle="1" w:styleId="1fb">
    <w:name w:val="Название1"/>
    <w:basedOn w:val="a8"/>
    <w:next w:val="a8"/>
    <w:qFormat/>
    <w:rsid w:val="000E62C3"/>
    <w:pPr>
      <w:pBdr>
        <w:bottom w:val="single" w:sz="8" w:space="4" w:color="4F81BD"/>
      </w:pBdr>
      <w:spacing w:after="120" w:line="240" w:lineRule="auto"/>
      <w:contextualSpacing/>
    </w:pPr>
    <w:rPr>
      <w:b/>
      <w:caps/>
      <w:spacing w:val="5"/>
      <w:kern w:val="28"/>
      <w:szCs w:val="52"/>
      <w:lang w:eastAsia="ru-RU"/>
    </w:rPr>
  </w:style>
  <w:style w:type="character" w:customStyle="1" w:styleId="1fc">
    <w:name w:val="Гиперссылка1"/>
    <w:uiPriority w:val="99"/>
    <w:unhideWhenUsed/>
    <w:qFormat/>
    <w:rsid w:val="000E62C3"/>
    <w:rPr>
      <w:color w:val="0000FF"/>
      <w:u w:val="single"/>
    </w:rPr>
  </w:style>
  <w:style w:type="paragraph" w:customStyle="1" w:styleId="410">
    <w:name w:val="Оглавление 41"/>
    <w:basedOn w:val="a8"/>
    <w:next w:val="a8"/>
    <w:autoRedefine/>
    <w:uiPriority w:val="39"/>
    <w:unhideWhenUsed/>
    <w:qFormat/>
    <w:rsid w:val="000E62C3"/>
    <w:pPr>
      <w:spacing w:after="100"/>
      <w:ind w:left="660"/>
    </w:pPr>
    <w:rPr>
      <w:rFonts w:ascii="Calibri" w:hAnsi="Calibri"/>
      <w:sz w:val="22"/>
      <w:szCs w:val="22"/>
      <w:lang w:eastAsia="ru-RU"/>
    </w:rPr>
  </w:style>
  <w:style w:type="paragraph" w:customStyle="1" w:styleId="514">
    <w:name w:val="Оглавление 51"/>
    <w:basedOn w:val="a8"/>
    <w:next w:val="a8"/>
    <w:autoRedefine/>
    <w:uiPriority w:val="39"/>
    <w:unhideWhenUsed/>
    <w:qFormat/>
    <w:rsid w:val="000E62C3"/>
    <w:pPr>
      <w:spacing w:after="100"/>
      <w:ind w:left="880"/>
    </w:pPr>
    <w:rPr>
      <w:rFonts w:ascii="Calibri" w:hAnsi="Calibri"/>
      <w:sz w:val="22"/>
      <w:szCs w:val="22"/>
      <w:lang w:eastAsia="ru-RU"/>
    </w:rPr>
  </w:style>
  <w:style w:type="paragraph" w:customStyle="1" w:styleId="612">
    <w:name w:val="Оглавление 61"/>
    <w:basedOn w:val="a8"/>
    <w:next w:val="a8"/>
    <w:autoRedefine/>
    <w:uiPriority w:val="39"/>
    <w:unhideWhenUsed/>
    <w:qFormat/>
    <w:rsid w:val="000E62C3"/>
    <w:pPr>
      <w:spacing w:after="100"/>
      <w:ind w:left="1100"/>
    </w:pPr>
    <w:rPr>
      <w:rFonts w:ascii="Calibri" w:hAnsi="Calibri"/>
      <w:sz w:val="22"/>
      <w:szCs w:val="22"/>
      <w:lang w:eastAsia="ru-RU"/>
    </w:rPr>
  </w:style>
  <w:style w:type="paragraph" w:customStyle="1" w:styleId="711">
    <w:name w:val="Оглавление 71"/>
    <w:basedOn w:val="a8"/>
    <w:next w:val="a8"/>
    <w:autoRedefine/>
    <w:uiPriority w:val="39"/>
    <w:unhideWhenUsed/>
    <w:qFormat/>
    <w:rsid w:val="000E62C3"/>
    <w:pPr>
      <w:spacing w:after="100"/>
      <w:ind w:left="1320"/>
    </w:pPr>
    <w:rPr>
      <w:rFonts w:ascii="Calibri" w:hAnsi="Calibri"/>
      <w:sz w:val="22"/>
      <w:szCs w:val="22"/>
      <w:lang w:eastAsia="ru-RU"/>
    </w:rPr>
  </w:style>
  <w:style w:type="paragraph" w:customStyle="1" w:styleId="811">
    <w:name w:val="Оглавление 81"/>
    <w:basedOn w:val="a8"/>
    <w:next w:val="a8"/>
    <w:autoRedefine/>
    <w:uiPriority w:val="39"/>
    <w:unhideWhenUsed/>
    <w:qFormat/>
    <w:rsid w:val="000E62C3"/>
    <w:pPr>
      <w:spacing w:after="100"/>
      <w:ind w:left="1540"/>
    </w:pPr>
    <w:rPr>
      <w:rFonts w:ascii="Calibri" w:hAnsi="Calibri"/>
      <w:sz w:val="22"/>
      <w:szCs w:val="22"/>
      <w:lang w:eastAsia="ru-RU"/>
    </w:rPr>
  </w:style>
  <w:style w:type="paragraph" w:customStyle="1" w:styleId="911">
    <w:name w:val="Оглавление 91"/>
    <w:basedOn w:val="a8"/>
    <w:next w:val="a8"/>
    <w:autoRedefine/>
    <w:uiPriority w:val="39"/>
    <w:unhideWhenUsed/>
    <w:qFormat/>
    <w:rsid w:val="000E62C3"/>
    <w:pPr>
      <w:spacing w:after="100"/>
      <w:ind w:left="1760"/>
    </w:pPr>
    <w:rPr>
      <w:rFonts w:ascii="Calibri" w:hAnsi="Calibri"/>
      <w:sz w:val="22"/>
      <w:szCs w:val="22"/>
      <w:lang w:eastAsia="ru-RU"/>
    </w:rPr>
  </w:style>
  <w:style w:type="table" w:customStyle="1" w:styleId="111">
    <w:name w:val="Сетка таблицы11"/>
    <w:basedOn w:val="aa"/>
    <w:next w:val="aff2"/>
    <w:uiPriority w:val="59"/>
    <w:rsid w:val="000E62C3"/>
    <w:pPr>
      <w:spacing w:after="0" w:line="240" w:lineRule="auto"/>
      <w:ind w:firstLine="720"/>
      <w:jc w:val="both"/>
    </w:pPr>
    <w:rPr>
      <w:rFonts w:ascii="Times New Roman" w:eastAsia="Times New Roman" w:hAnsi="Times New Roman" w:cs="Times New Roman"/>
      <w:spacing w:val="-2"/>
      <w:sz w:val="28"/>
      <w:szCs w:val="28"/>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fd">
    <w:name w:val="Название Знак1"/>
    <w:aliases w:val="Название_П Знак1,Таблица Знак1,Название Знак2, Знак Знак1,Знак Знак5 Знак1 Знак,Знак Зна Знак Знак1 Знак,Знак Зна Знак Знак Знак Знак Знак,Знак Зна Знак Знак Знак,Название Знак Знак,Знак Знак5 Знак1 Знак1,Знак Зна Знак Знак1 Знак1"/>
    <w:uiPriority w:val="10"/>
    <w:qFormat/>
    <w:rsid w:val="000E62C3"/>
    <w:rPr>
      <w:rFonts w:ascii="Cambria" w:eastAsia="Times New Roman" w:hAnsi="Cambria" w:cs="Times New Roman"/>
      <w:color w:val="17365D"/>
      <w:spacing w:val="5"/>
      <w:kern w:val="28"/>
      <w:sz w:val="52"/>
      <w:szCs w:val="52"/>
    </w:rPr>
  </w:style>
  <w:style w:type="paragraph" w:customStyle="1" w:styleId="a0">
    <w:name w:val="Валент"/>
    <w:basedOn w:val="a8"/>
    <w:next w:val="a8"/>
    <w:link w:val="afffb"/>
    <w:uiPriority w:val="99"/>
    <w:qFormat/>
    <w:rsid w:val="000E62C3"/>
    <w:pPr>
      <w:widowControl w:val="0"/>
      <w:numPr>
        <w:numId w:val="16"/>
      </w:numPr>
      <w:tabs>
        <w:tab w:val="clear" w:pos="1077"/>
      </w:tabs>
      <w:spacing w:line="260" w:lineRule="exact"/>
    </w:pPr>
    <w:rPr>
      <w:rFonts w:cs="Arial"/>
      <w:spacing w:val="-4"/>
      <w:szCs w:val="32"/>
      <w:lang w:eastAsia="ru-RU"/>
    </w:rPr>
  </w:style>
  <w:style w:type="character" w:customStyle="1" w:styleId="afffb">
    <w:name w:val="Валент Знак"/>
    <w:link w:val="a0"/>
    <w:uiPriority w:val="99"/>
    <w:qFormat/>
    <w:rsid w:val="000E62C3"/>
    <w:rPr>
      <w:rFonts w:ascii="Times New Roman" w:eastAsia="Times New Roman" w:hAnsi="Times New Roman" w:cs="Arial"/>
      <w:spacing w:val="-4"/>
      <w:sz w:val="24"/>
      <w:szCs w:val="32"/>
      <w:lang w:eastAsia="ru-RU"/>
    </w:rPr>
  </w:style>
  <w:style w:type="paragraph" w:customStyle="1" w:styleId="311">
    <w:name w:val="Рис. 3.1"/>
    <w:basedOn w:val="a8"/>
    <w:uiPriority w:val="99"/>
    <w:qFormat/>
    <w:rsid w:val="000E62C3"/>
    <w:pPr>
      <w:widowControl w:val="0"/>
      <w:tabs>
        <w:tab w:val="num" w:pos="716"/>
        <w:tab w:val="left" w:pos="907"/>
      </w:tabs>
      <w:suppressAutoHyphens/>
      <w:autoSpaceDE w:val="0"/>
      <w:autoSpaceDN w:val="0"/>
      <w:adjustRightInd w:val="0"/>
      <w:spacing w:before="60" w:after="60" w:line="240" w:lineRule="auto"/>
      <w:ind w:left="716" w:hanging="432"/>
      <w:jc w:val="center"/>
    </w:pPr>
    <w:rPr>
      <w:bCs/>
      <w:lang w:eastAsia="ru-RU"/>
    </w:rPr>
  </w:style>
  <w:style w:type="paragraph" w:customStyle="1" w:styleId="240">
    <w:name w:val="Основной текст 24"/>
    <w:basedOn w:val="a8"/>
    <w:qFormat/>
    <w:rsid w:val="000E62C3"/>
    <w:pPr>
      <w:spacing w:line="240" w:lineRule="auto"/>
      <w:ind w:firstLine="851"/>
    </w:pPr>
    <w:rPr>
      <w:sz w:val="28"/>
      <w:szCs w:val="20"/>
      <w:lang w:val="en-US" w:eastAsia="ru-RU"/>
    </w:rPr>
  </w:style>
  <w:style w:type="paragraph" w:customStyle="1" w:styleId="Style15">
    <w:name w:val="Style15"/>
    <w:basedOn w:val="a8"/>
    <w:uiPriority w:val="99"/>
    <w:qFormat/>
    <w:rsid w:val="000E62C3"/>
    <w:pPr>
      <w:widowControl w:val="0"/>
      <w:autoSpaceDE w:val="0"/>
      <w:autoSpaceDN w:val="0"/>
      <w:adjustRightInd w:val="0"/>
      <w:spacing w:line="322" w:lineRule="exact"/>
      <w:ind w:firstLine="701"/>
    </w:pPr>
    <w:rPr>
      <w:lang w:eastAsia="ru-RU"/>
    </w:rPr>
  </w:style>
  <w:style w:type="character" w:customStyle="1" w:styleId="FontStyle33">
    <w:name w:val="Font Style33"/>
    <w:uiPriority w:val="99"/>
    <w:qFormat/>
    <w:rsid w:val="000E62C3"/>
    <w:rPr>
      <w:rFonts w:ascii="Times New Roman" w:hAnsi="Times New Roman" w:cs="Times New Roman"/>
      <w:b/>
      <w:bCs/>
      <w:sz w:val="24"/>
      <w:szCs w:val="24"/>
    </w:rPr>
  </w:style>
  <w:style w:type="character" w:customStyle="1" w:styleId="FontStyle38">
    <w:name w:val="Font Style38"/>
    <w:uiPriority w:val="99"/>
    <w:qFormat/>
    <w:rsid w:val="000E62C3"/>
    <w:rPr>
      <w:rFonts w:ascii="Times New Roman" w:hAnsi="Times New Roman" w:cs="Times New Roman"/>
      <w:sz w:val="24"/>
      <w:szCs w:val="24"/>
    </w:rPr>
  </w:style>
  <w:style w:type="paragraph" w:customStyle="1" w:styleId="Style20">
    <w:name w:val="Style20"/>
    <w:basedOn w:val="a8"/>
    <w:uiPriority w:val="99"/>
    <w:qFormat/>
    <w:rsid w:val="000E62C3"/>
    <w:pPr>
      <w:widowControl w:val="0"/>
      <w:autoSpaceDE w:val="0"/>
      <w:autoSpaceDN w:val="0"/>
      <w:adjustRightInd w:val="0"/>
      <w:spacing w:line="322" w:lineRule="exact"/>
      <w:ind w:firstLine="902"/>
    </w:pPr>
    <w:rPr>
      <w:lang w:eastAsia="ru-RU"/>
    </w:rPr>
  </w:style>
  <w:style w:type="paragraph" w:customStyle="1" w:styleId="Style14">
    <w:name w:val="Style14"/>
    <w:basedOn w:val="a8"/>
    <w:uiPriority w:val="99"/>
    <w:qFormat/>
    <w:rsid w:val="000E62C3"/>
    <w:pPr>
      <w:widowControl w:val="0"/>
      <w:autoSpaceDE w:val="0"/>
      <w:autoSpaceDN w:val="0"/>
      <w:adjustRightInd w:val="0"/>
      <w:spacing w:line="320" w:lineRule="exact"/>
      <w:ind w:firstLine="2270"/>
    </w:pPr>
    <w:rPr>
      <w:lang w:eastAsia="ru-RU"/>
    </w:rPr>
  </w:style>
  <w:style w:type="paragraph" w:customStyle="1" w:styleId="Style22">
    <w:name w:val="Style22"/>
    <w:basedOn w:val="a8"/>
    <w:uiPriority w:val="99"/>
    <w:qFormat/>
    <w:rsid w:val="000E62C3"/>
    <w:pPr>
      <w:widowControl w:val="0"/>
      <w:autoSpaceDE w:val="0"/>
      <w:autoSpaceDN w:val="0"/>
      <w:adjustRightInd w:val="0"/>
      <w:spacing w:line="324" w:lineRule="exact"/>
      <w:ind w:firstLine="710"/>
    </w:pPr>
    <w:rPr>
      <w:lang w:eastAsia="ru-RU"/>
    </w:rPr>
  </w:style>
  <w:style w:type="character" w:customStyle="1" w:styleId="FontStyle32">
    <w:name w:val="Font Style32"/>
    <w:uiPriority w:val="99"/>
    <w:qFormat/>
    <w:rsid w:val="000E62C3"/>
    <w:rPr>
      <w:rFonts w:ascii="Times New Roman" w:hAnsi="Times New Roman" w:cs="Times New Roman"/>
      <w:i/>
      <w:iCs/>
      <w:sz w:val="24"/>
      <w:szCs w:val="24"/>
    </w:rPr>
  </w:style>
  <w:style w:type="character" w:customStyle="1" w:styleId="FontStyle40">
    <w:name w:val="Font Style40"/>
    <w:uiPriority w:val="99"/>
    <w:qFormat/>
    <w:rsid w:val="000E62C3"/>
    <w:rPr>
      <w:rFonts w:ascii="Times New Roman" w:hAnsi="Times New Roman" w:cs="Times New Roman"/>
      <w:b/>
      <w:bCs/>
      <w:i/>
      <w:iCs/>
      <w:sz w:val="24"/>
      <w:szCs w:val="24"/>
    </w:rPr>
  </w:style>
  <w:style w:type="paragraph" w:customStyle="1" w:styleId="afffc">
    <w:name w:val="Нормальный"/>
    <w:link w:val="afffd"/>
    <w:qFormat/>
    <w:rsid w:val="000E62C3"/>
    <w:pPr>
      <w:spacing w:after="0" w:line="288" w:lineRule="auto"/>
      <w:ind w:firstLine="709"/>
      <w:jc w:val="both"/>
    </w:pPr>
    <w:rPr>
      <w:rFonts w:ascii="Times New Roman" w:eastAsia="Times New Roman" w:hAnsi="Times New Roman" w:cs="Times New Roman"/>
      <w:sz w:val="24"/>
      <w:szCs w:val="20"/>
      <w:lang w:eastAsia="ru-RU"/>
    </w:rPr>
  </w:style>
  <w:style w:type="paragraph" w:customStyle="1" w:styleId="214">
    <w:name w:val="Основной текст 21"/>
    <w:basedOn w:val="a8"/>
    <w:uiPriority w:val="99"/>
    <w:qFormat/>
    <w:rsid w:val="000E62C3"/>
    <w:pPr>
      <w:spacing w:line="240" w:lineRule="auto"/>
      <w:ind w:firstLine="851"/>
    </w:pPr>
    <w:rPr>
      <w:sz w:val="28"/>
      <w:szCs w:val="20"/>
      <w:lang w:val="en-US" w:eastAsia="ru-RU"/>
    </w:rPr>
  </w:style>
  <w:style w:type="paragraph" w:customStyle="1" w:styleId="2c">
    <w:name w:val="Обычный2"/>
    <w:qFormat/>
    <w:rsid w:val="000E62C3"/>
    <w:pPr>
      <w:widowControl w:val="0"/>
      <w:spacing w:after="0" w:line="240" w:lineRule="auto"/>
    </w:pPr>
    <w:rPr>
      <w:rFonts w:ascii="Times New Roman" w:eastAsia="Times New Roman" w:hAnsi="Times New Roman" w:cs="Times New Roman"/>
      <w:snapToGrid w:val="0"/>
      <w:sz w:val="24"/>
      <w:szCs w:val="20"/>
      <w:lang w:eastAsia="ru-RU"/>
    </w:rPr>
  </w:style>
  <w:style w:type="paragraph" w:customStyle="1" w:styleId="1fe">
    <w:name w:val="Верхний колонтитул1"/>
    <w:basedOn w:val="a8"/>
    <w:next w:val="ac"/>
    <w:uiPriority w:val="99"/>
    <w:unhideWhenUsed/>
    <w:qFormat/>
    <w:rsid w:val="000E62C3"/>
    <w:pPr>
      <w:tabs>
        <w:tab w:val="center" w:pos="4677"/>
        <w:tab w:val="right" w:pos="9355"/>
      </w:tabs>
      <w:spacing w:line="240" w:lineRule="auto"/>
      <w:ind w:firstLine="720"/>
    </w:pPr>
    <w:rPr>
      <w:rFonts w:ascii="Calibri" w:hAnsi="Calibri"/>
      <w:szCs w:val="22"/>
      <w:lang w:eastAsia="ru-RU"/>
    </w:rPr>
  </w:style>
  <w:style w:type="paragraph" w:customStyle="1" w:styleId="1ff">
    <w:name w:val="Нижний колонтитул1"/>
    <w:basedOn w:val="a8"/>
    <w:next w:val="ae"/>
    <w:uiPriority w:val="99"/>
    <w:unhideWhenUsed/>
    <w:qFormat/>
    <w:rsid w:val="000E62C3"/>
    <w:pPr>
      <w:tabs>
        <w:tab w:val="center" w:pos="4677"/>
        <w:tab w:val="right" w:pos="9355"/>
      </w:tabs>
      <w:spacing w:line="240" w:lineRule="auto"/>
      <w:ind w:firstLine="720"/>
    </w:pPr>
    <w:rPr>
      <w:rFonts w:ascii="Calibri" w:hAnsi="Calibri"/>
      <w:szCs w:val="22"/>
      <w:lang w:eastAsia="ru-RU"/>
    </w:rPr>
  </w:style>
  <w:style w:type="paragraph" w:customStyle="1" w:styleId="1ff0">
    <w:name w:val="Название объекта1"/>
    <w:basedOn w:val="a8"/>
    <w:next w:val="a8"/>
    <w:unhideWhenUsed/>
    <w:qFormat/>
    <w:rsid w:val="000E62C3"/>
    <w:pPr>
      <w:spacing w:before="60" w:after="60" w:line="240" w:lineRule="auto"/>
      <w:jc w:val="right"/>
    </w:pPr>
    <w:rPr>
      <w:bCs/>
      <w:szCs w:val="18"/>
      <w:lang w:eastAsia="ru-RU"/>
    </w:rPr>
  </w:style>
  <w:style w:type="paragraph" w:customStyle="1" w:styleId="1ff1">
    <w:name w:val="Основной текст с отступом1"/>
    <w:basedOn w:val="a8"/>
    <w:next w:val="afd"/>
    <w:unhideWhenUsed/>
    <w:qFormat/>
    <w:rsid w:val="000E62C3"/>
    <w:pPr>
      <w:spacing w:after="120" w:line="240" w:lineRule="auto"/>
      <w:ind w:left="283" w:firstLine="720"/>
    </w:pPr>
    <w:rPr>
      <w:rFonts w:ascii="Calibri" w:hAnsi="Calibri"/>
      <w:szCs w:val="22"/>
      <w:lang w:eastAsia="ru-RU"/>
    </w:rPr>
  </w:style>
  <w:style w:type="paragraph" w:customStyle="1" w:styleId="1ff2">
    <w:name w:val="Основной текст1"/>
    <w:basedOn w:val="a8"/>
    <w:next w:val="aff0"/>
    <w:unhideWhenUsed/>
    <w:qFormat/>
    <w:rsid w:val="000E62C3"/>
    <w:pPr>
      <w:spacing w:after="120" w:line="240" w:lineRule="auto"/>
      <w:ind w:firstLine="720"/>
    </w:pPr>
    <w:rPr>
      <w:rFonts w:ascii="Calibri" w:hAnsi="Calibri"/>
      <w:szCs w:val="22"/>
      <w:lang w:eastAsia="ru-RU"/>
    </w:rPr>
  </w:style>
  <w:style w:type="paragraph" w:customStyle="1" w:styleId="312">
    <w:name w:val="Основной текст 31"/>
    <w:basedOn w:val="a8"/>
    <w:next w:val="34"/>
    <w:unhideWhenUsed/>
    <w:qFormat/>
    <w:rsid w:val="000E62C3"/>
    <w:pPr>
      <w:spacing w:after="120" w:line="240" w:lineRule="auto"/>
      <w:ind w:firstLine="720"/>
    </w:pPr>
    <w:rPr>
      <w:rFonts w:ascii="Calibri" w:hAnsi="Calibri"/>
      <w:sz w:val="16"/>
      <w:szCs w:val="16"/>
      <w:lang w:eastAsia="ru-RU"/>
    </w:rPr>
  </w:style>
  <w:style w:type="paragraph" w:customStyle="1" w:styleId="112">
    <w:name w:val="Оглавление 11"/>
    <w:basedOn w:val="a8"/>
    <w:next w:val="a8"/>
    <w:autoRedefine/>
    <w:uiPriority w:val="39"/>
    <w:unhideWhenUsed/>
    <w:qFormat/>
    <w:rsid w:val="000E62C3"/>
    <w:pPr>
      <w:tabs>
        <w:tab w:val="left" w:pos="426"/>
        <w:tab w:val="left" w:pos="709"/>
        <w:tab w:val="left" w:pos="851"/>
        <w:tab w:val="right" w:leader="dot" w:pos="9628"/>
      </w:tabs>
      <w:spacing w:after="100" w:line="240" w:lineRule="auto"/>
    </w:pPr>
    <w:rPr>
      <w:lang w:eastAsia="ru-RU"/>
    </w:rPr>
  </w:style>
  <w:style w:type="paragraph" w:customStyle="1" w:styleId="215">
    <w:name w:val="Оглавление 21"/>
    <w:basedOn w:val="a8"/>
    <w:next w:val="a8"/>
    <w:autoRedefine/>
    <w:uiPriority w:val="39"/>
    <w:unhideWhenUsed/>
    <w:qFormat/>
    <w:rsid w:val="000E62C3"/>
    <w:pPr>
      <w:spacing w:after="100" w:line="240" w:lineRule="auto"/>
      <w:ind w:left="240" w:firstLine="720"/>
    </w:pPr>
    <w:rPr>
      <w:szCs w:val="28"/>
      <w:lang w:eastAsia="ru-RU"/>
    </w:rPr>
  </w:style>
  <w:style w:type="paragraph" w:customStyle="1" w:styleId="313">
    <w:name w:val="Оглавление 31"/>
    <w:basedOn w:val="a8"/>
    <w:next w:val="a8"/>
    <w:autoRedefine/>
    <w:uiPriority w:val="39"/>
    <w:unhideWhenUsed/>
    <w:qFormat/>
    <w:rsid w:val="000E62C3"/>
    <w:pPr>
      <w:tabs>
        <w:tab w:val="left" w:pos="426"/>
        <w:tab w:val="left" w:pos="567"/>
        <w:tab w:val="left" w:pos="851"/>
        <w:tab w:val="left" w:pos="1134"/>
        <w:tab w:val="left" w:pos="1276"/>
        <w:tab w:val="left" w:pos="1701"/>
        <w:tab w:val="right" w:leader="dot" w:pos="9628"/>
      </w:tabs>
      <w:spacing w:after="100" w:line="240" w:lineRule="auto"/>
      <w:ind w:left="480"/>
    </w:pPr>
    <w:rPr>
      <w:szCs w:val="28"/>
      <w:lang w:eastAsia="ru-RU"/>
    </w:rPr>
  </w:style>
  <w:style w:type="paragraph" w:customStyle="1" w:styleId="1ff3">
    <w:name w:val="Текст выноски1"/>
    <w:basedOn w:val="a8"/>
    <w:next w:val="af8"/>
    <w:uiPriority w:val="99"/>
    <w:semiHidden/>
    <w:unhideWhenUsed/>
    <w:qFormat/>
    <w:rsid w:val="000E62C3"/>
    <w:pPr>
      <w:spacing w:line="240" w:lineRule="auto"/>
      <w:ind w:firstLine="720"/>
    </w:pPr>
    <w:rPr>
      <w:rFonts w:ascii="Tahoma" w:hAnsi="Tahoma" w:cs="Tahoma"/>
      <w:sz w:val="16"/>
      <w:szCs w:val="16"/>
      <w:lang w:eastAsia="ru-RU"/>
    </w:rPr>
  </w:style>
  <w:style w:type="character" w:customStyle="1" w:styleId="1ff4">
    <w:name w:val="Верхний колонтитул Знак1"/>
    <w:aliases w:val="ВерхКолонтитул Знак1,Верхний колонтитул Знак1 Знак Знак Знак1,Верхний колонтитул Знак1 Знак Знак11"/>
    <w:qFormat/>
    <w:rsid w:val="000E62C3"/>
  </w:style>
  <w:style w:type="character" w:customStyle="1" w:styleId="1ff5">
    <w:name w:val="Нижний колонтитул Знак1"/>
    <w:semiHidden/>
    <w:qFormat/>
    <w:rsid w:val="000E62C3"/>
  </w:style>
  <w:style w:type="character" w:customStyle="1" w:styleId="216">
    <w:name w:val="Основной текст 2 Знак1"/>
    <w:aliases w:val="Знак3 Знак1"/>
    <w:uiPriority w:val="99"/>
    <w:semiHidden/>
    <w:qFormat/>
    <w:rsid w:val="000E62C3"/>
  </w:style>
  <w:style w:type="character" w:customStyle="1" w:styleId="1ff6">
    <w:name w:val="Основной текст с отступом Знак1"/>
    <w:aliases w:val="Body Text hang Indent Знак Знак1,Знак1 Знак, Знак1 Знак"/>
    <w:qFormat/>
    <w:rsid w:val="000E62C3"/>
  </w:style>
  <w:style w:type="character" w:customStyle="1" w:styleId="314">
    <w:name w:val="Основной текст 3 Знак1"/>
    <w:aliases w:val="Основной текст 3 Знак2 Знак Знак Знак,Основной текст 3 Знак2 Знак Знак1"/>
    <w:uiPriority w:val="99"/>
    <w:semiHidden/>
    <w:qFormat/>
    <w:rsid w:val="000E62C3"/>
    <w:rPr>
      <w:sz w:val="16"/>
      <w:szCs w:val="16"/>
    </w:rPr>
  </w:style>
  <w:style w:type="paragraph" w:styleId="afffe">
    <w:name w:val="Subtitle"/>
    <w:aliases w:val="Подзаголовок Знак1 Знак Знак,Подзаголовок Знак1 Знак"/>
    <w:basedOn w:val="a8"/>
    <w:next w:val="a8"/>
    <w:link w:val="affff"/>
    <w:uiPriority w:val="11"/>
    <w:qFormat/>
    <w:rsid w:val="000E62C3"/>
    <w:pPr>
      <w:numPr>
        <w:ilvl w:val="1"/>
      </w:numPr>
      <w:ind w:firstLine="720"/>
    </w:pPr>
    <w:rPr>
      <w:rFonts w:ascii="Cambria" w:hAnsi="Cambria"/>
      <w:i/>
      <w:iCs/>
      <w:color w:val="4F81BD"/>
      <w:spacing w:val="15"/>
      <w:lang w:eastAsia="ru-RU"/>
    </w:rPr>
  </w:style>
  <w:style w:type="character" w:customStyle="1" w:styleId="affff">
    <w:name w:val="Подзаголовок Знак"/>
    <w:aliases w:val="Подзаголовок Знак1 Знак Знак Знак2,Подзаголовок Знак1 Знак Знак2"/>
    <w:basedOn w:val="a9"/>
    <w:link w:val="afffe"/>
    <w:qFormat/>
    <w:rsid w:val="000E62C3"/>
    <w:rPr>
      <w:rFonts w:ascii="Cambria" w:eastAsia="Times New Roman" w:hAnsi="Cambria" w:cs="Times New Roman"/>
      <w:i/>
      <w:iCs/>
      <w:color w:val="4F81BD"/>
      <w:spacing w:val="15"/>
      <w:sz w:val="24"/>
      <w:szCs w:val="24"/>
      <w:lang w:eastAsia="ru-RU"/>
    </w:rPr>
  </w:style>
  <w:style w:type="character" w:customStyle="1" w:styleId="FontStyle29">
    <w:name w:val="Font Style29"/>
    <w:uiPriority w:val="99"/>
    <w:qFormat/>
    <w:rsid w:val="000E62C3"/>
    <w:rPr>
      <w:rFonts w:ascii="Times New Roman" w:hAnsi="Times New Roman" w:cs="Times New Roman"/>
      <w:sz w:val="24"/>
      <w:szCs w:val="24"/>
    </w:rPr>
  </w:style>
  <w:style w:type="paragraph" w:customStyle="1" w:styleId="affff0">
    <w:name w:val="Знак Знак Знак Знак Знак"/>
    <w:basedOn w:val="a8"/>
    <w:qFormat/>
    <w:rsid w:val="000E62C3"/>
    <w:pPr>
      <w:spacing w:after="160" w:line="240" w:lineRule="exact"/>
    </w:pPr>
    <w:rPr>
      <w:rFonts w:ascii="Arial" w:hAnsi="Arial" w:cs="Arial"/>
      <w:noProof/>
      <w:sz w:val="20"/>
      <w:szCs w:val="20"/>
      <w:lang w:eastAsia="ru-RU"/>
    </w:rPr>
  </w:style>
  <w:style w:type="paragraph" w:customStyle="1" w:styleId="2CharCharCharCharCharCharCharCharCharCharCharCharCharCharCharChar1">
    <w:name w:val="Знак Знак2 Char Char Знак Знак Char Char Знак Знак Char Char Знак Знак Char Char Знак Знак Char Char Знак Знак Char Char Знак Знак Char Char Знак Знак Char Char1"/>
    <w:basedOn w:val="a8"/>
    <w:uiPriority w:val="99"/>
    <w:qFormat/>
    <w:rsid w:val="000E62C3"/>
    <w:pPr>
      <w:spacing w:before="100" w:beforeAutospacing="1" w:after="100" w:afterAutospacing="1" w:line="240" w:lineRule="auto"/>
    </w:pPr>
    <w:rPr>
      <w:rFonts w:ascii="Tahoma" w:hAnsi="Tahoma"/>
      <w:sz w:val="20"/>
      <w:szCs w:val="20"/>
      <w:lang w:val="en-US" w:eastAsia="ru-RU"/>
    </w:rPr>
  </w:style>
  <w:style w:type="character" w:customStyle="1" w:styleId="FontStyle41">
    <w:name w:val="Font Style41"/>
    <w:uiPriority w:val="99"/>
    <w:qFormat/>
    <w:rsid w:val="000E62C3"/>
    <w:rPr>
      <w:rFonts w:ascii="Constantia" w:hAnsi="Constantia" w:cs="Constantia"/>
      <w:sz w:val="22"/>
      <w:szCs w:val="22"/>
    </w:rPr>
  </w:style>
  <w:style w:type="table" w:customStyle="1" w:styleId="46">
    <w:name w:val="Сетка таблицы4"/>
    <w:basedOn w:val="aa"/>
    <w:next w:val="aff2"/>
    <w:rsid w:val="000E62C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6">
    <w:name w:val="Style16"/>
    <w:basedOn w:val="a8"/>
    <w:uiPriority w:val="99"/>
    <w:qFormat/>
    <w:rsid w:val="000E62C3"/>
    <w:pPr>
      <w:widowControl w:val="0"/>
      <w:autoSpaceDE w:val="0"/>
      <w:autoSpaceDN w:val="0"/>
      <w:adjustRightInd w:val="0"/>
      <w:spacing w:line="321" w:lineRule="exact"/>
      <w:ind w:firstLine="552"/>
    </w:pPr>
    <w:rPr>
      <w:lang w:eastAsia="ru-RU"/>
    </w:rPr>
  </w:style>
  <w:style w:type="paragraph" w:customStyle="1" w:styleId="Style17">
    <w:name w:val="Style17"/>
    <w:basedOn w:val="a8"/>
    <w:uiPriority w:val="99"/>
    <w:qFormat/>
    <w:rsid w:val="000E62C3"/>
    <w:pPr>
      <w:widowControl w:val="0"/>
      <w:autoSpaceDE w:val="0"/>
      <w:autoSpaceDN w:val="0"/>
      <w:adjustRightInd w:val="0"/>
      <w:spacing w:line="318" w:lineRule="exact"/>
    </w:pPr>
    <w:rPr>
      <w:lang w:eastAsia="ru-RU"/>
    </w:rPr>
  </w:style>
  <w:style w:type="character" w:customStyle="1" w:styleId="FontStyle39">
    <w:name w:val="Font Style39"/>
    <w:uiPriority w:val="99"/>
    <w:qFormat/>
    <w:rsid w:val="000E62C3"/>
    <w:rPr>
      <w:rFonts w:ascii="Times New Roman" w:hAnsi="Times New Roman" w:cs="Times New Roman"/>
      <w:b/>
      <w:bCs/>
      <w:sz w:val="18"/>
      <w:szCs w:val="18"/>
    </w:rPr>
  </w:style>
  <w:style w:type="paragraph" w:customStyle="1" w:styleId="ConsPlusTitle">
    <w:name w:val="ConsPlusTitle"/>
    <w:qFormat/>
    <w:rsid w:val="000E62C3"/>
    <w:pPr>
      <w:suppressAutoHyphens/>
      <w:autoSpaceDE w:val="0"/>
      <w:spacing w:after="0" w:line="240" w:lineRule="auto"/>
    </w:pPr>
    <w:rPr>
      <w:rFonts w:ascii="Times New Roman" w:eastAsia="Arial" w:hAnsi="Times New Roman" w:cs="Times New Roman"/>
      <w:b/>
      <w:bCs/>
      <w:sz w:val="24"/>
      <w:szCs w:val="24"/>
      <w:lang w:eastAsia="ar-SA"/>
    </w:rPr>
  </w:style>
  <w:style w:type="paragraph" w:customStyle="1" w:styleId="221">
    <w:name w:val="Основной текст с отступом 22"/>
    <w:basedOn w:val="a8"/>
    <w:qFormat/>
    <w:rsid w:val="000E62C3"/>
    <w:pPr>
      <w:spacing w:line="240" w:lineRule="auto"/>
      <w:ind w:left="567"/>
    </w:pPr>
    <w:rPr>
      <w:sz w:val="26"/>
      <w:szCs w:val="20"/>
      <w:lang w:eastAsia="ru-RU"/>
    </w:rPr>
  </w:style>
  <w:style w:type="character" w:customStyle="1" w:styleId="FontStyle11">
    <w:name w:val="Font Style11"/>
    <w:uiPriority w:val="99"/>
    <w:qFormat/>
    <w:rsid w:val="000E62C3"/>
    <w:rPr>
      <w:rFonts w:ascii="Times New Roman" w:hAnsi="Times New Roman" w:cs="Times New Roman"/>
      <w:sz w:val="24"/>
      <w:szCs w:val="24"/>
    </w:rPr>
  </w:style>
  <w:style w:type="paragraph" w:customStyle="1" w:styleId="Style2">
    <w:name w:val="Style2"/>
    <w:basedOn w:val="a8"/>
    <w:qFormat/>
    <w:rsid w:val="000E62C3"/>
    <w:pPr>
      <w:widowControl w:val="0"/>
      <w:autoSpaceDE w:val="0"/>
      <w:autoSpaceDN w:val="0"/>
      <w:adjustRightInd w:val="0"/>
      <w:spacing w:line="322" w:lineRule="exact"/>
      <w:ind w:firstLine="526"/>
    </w:pPr>
    <w:rPr>
      <w:lang w:eastAsia="ru-RU"/>
    </w:rPr>
  </w:style>
  <w:style w:type="paragraph" w:customStyle="1" w:styleId="250">
    <w:name w:val="Основной текст 25"/>
    <w:basedOn w:val="a8"/>
    <w:qFormat/>
    <w:rsid w:val="000E62C3"/>
    <w:pPr>
      <w:spacing w:line="240" w:lineRule="auto"/>
      <w:ind w:firstLine="851"/>
    </w:pPr>
    <w:rPr>
      <w:sz w:val="28"/>
      <w:szCs w:val="20"/>
      <w:lang w:eastAsia="ru-RU"/>
    </w:rPr>
  </w:style>
  <w:style w:type="character" w:styleId="affff1">
    <w:name w:val="Emphasis"/>
    <w:uiPriority w:val="20"/>
    <w:qFormat/>
    <w:rsid w:val="000E62C3"/>
    <w:rPr>
      <w:i/>
      <w:iCs/>
    </w:rPr>
  </w:style>
  <w:style w:type="character" w:customStyle="1" w:styleId="razdelhtext">
    <w:name w:val="razdelhtext"/>
    <w:qFormat/>
    <w:rsid w:val="000E62C3"/>
  </w:style>
  <w:style w:type="character" w:customStyle="1" w:styleId="maintext">
    <w:name w:val="main_text"/>
    <w:qFormat/>
    <w:rsid w:val="000E62C3"/>
  </w:style>
  <w:style w:type="character" w:customStyle="1" w:styleId="FontStyle220">
    <w:name w:val="Font Style220"/>
    <w:qFormat/>
    <w:rsid w:val="000E62C3"/>
    <w:rPr>
      <w:rFonts w:ascii="Arial" w:hAnsi="Arial" w:cs="Arial"/>
      <w:sz w:val="22"/>
      <w:szCs w:val="22"/>
    </w:rPr>
  </w:style>
  <w:style w:type="paragraph" w:customStyle="1" w:styleId="Style26">
    <w:name w:val="Style26"/>
    <w:basedOn w:val="a8"/>
    <w:uiPriority w:val="99"/>
    <w:qFormat/>
    <w:rsid w:val="000E62C3"/>
    <w:pPr>
      <w:widowControl w:val="0"/>
      <w:suppressAutoHyphens/>
      <w:autoSpaceDE w:val="0"/>
      <w:spacing w:line="274" w:lineRule="exact"/>
    </w:pPr>
    <w:rPr>
      <w:rFonts w:ascii="Arial" w:hAnsi="Arial" w:cs="Arial"/>
      <w:lang w:eastAsia="ar-SA"/>
    </w:rPr>
  </w:style>
  <w:style w:type="paragraph" w:customStyle="1" w:styleId="Style34">
    <w:name w:val="Style34"/>
    <w:basedOn w:val="a8"/>
    <w:uiPriority w:val="99"/>
    <w:qFormat/>
    <w:rsid w:val="000E62C3"/>
    <w:pPr>
      <w:widowControl w:val="0"/>
      <w:suppressAutoHyphens/>
      <w:autoSpaceDE w:val="0"/>
      <w:spacing w:line="274" w:lineRule="exact"/>
      <w:ind w:hanging="1560"/>
    </w:pPr>
    <w:rPr>
      <w:rFonts w:ascii="Arial" w:hAnsi="Arial" w:cs="Arial"/>
      <w:lang w:eastAsia="ar-SA"/>
    </w:rPr>
  </w:style>
  <w:style w:type="paragraph" w:customStyle="1" w:styleId="Style41">
    <w:name w:val="Style41"/>
    <w:basedOn w:val="a8"/>
    <w:uiPriority w:val="99"/>
    <w:qFormat/>
    <w:rsid w:val="000E62C3"/>
    <w:pPr>
      <w:widowControl w:val="0"/>
      <w:suppressAutoHyphens/>
      <w:autoSpaceDE w:val="0"/>
      <w:spacing w:line="276" w:lineRule="exact"/>
      <w:ind w:firstLine="288"/>
    </w:pPr>
    <w:rPr>
      <w:rFonts w:ascii="Arial" w:hAnsi="Arial" w:cs="Arial"/>
      <w:lang w:eastAsia="ar-SA"/>
    </w:rPr>
  </w:style>
  <w:style w:type="paragraph" w:customStyle="1" w:styleId="Style25">
    <w:name w:val="Style25"/>
    <w:basedOn w:val="a8"/>
    <w:uiPriority w:val="99"/>
    <w:qFormat/>
    <w:rsid w:val="000E62C3"/>
    <w:pPr>
      <w:widowControl w:val="0"/>
      <w:suppressAutoHyphens/>
      <w:autoSpaceDE w:val="0"/>
      <w:spacing w:line="276" w:lineRule="exact"/>
      <w:ind w:firstLine="749"/>
    </w:pPr>
    <w:rPr>
      <w:rFonts w:ascii="Arial" w:hAnsi="Arial" w:cs="Arial"/>
      <w:lang w:eastAsia="ar-SA"/>
    </w:rPr>
  </w:style>
  <w:style w:type="character" w:customStyle="1" w:styleId="HTML0">
    <w:name w:val="Стандартный HTML Знак"/>
    <w:aliases w:val="Стандартный HTML Знак1 Знак Знак Знак,Стандартный HTML Знак1 Знак Знак1"/>
    <w:link w:val="HTML1"/>
    <w:uiPriority w:val="99"/>
    <w:qFormat/>
    <w:rsid w:val="000E62C3"/>
    <w:rPr>
      <w:rFonts w:ascii="Courier New" w:eastAsia="Times New Roman" w:hAnsi="Courier New"/>
    </w:rPr>
  </w:style>
  <w:style w:type="paragraph" w:styleId="HTML1">
    <w:name w:val="HTML Preformatted"/>
    <w:aliases w:val="Стандартный HTML Знак1 Знак Знак,Стандартный HTML Знак1 Знак"/>
    <w:basedOn w:val="a8"/>
    <w:link w:val="HTML0"/>
    <w:uiPriority w:val="99"/>
    <w:unhideWhenUsed/>
    <w:qFormat/>
    <w:rsid w:val="000E62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line="240" w:lineRule="auto"/>
      <w:ind w:firstLine="567"/>
    </w:pPr>
    <w:rPr>
      <w:rFonts w:ascii="Courier New" w:hAnsi="Courier New" w:cstheme="minorBidi"/>
      <w:sz w:val="22"/>
      <w:szCs w:val="22"/>
    </w:rPr>
  </w:style>
  <w:style w:type="character" w:customStyle="1" w:styleId="HTML10">
    <w:name w:val="Стандартный HTML Знак1"/>
    <w:aliases w:val="Стандартный HTML Знак1 Знак Знак Знак1,Стандартный HTML Знак1 Знак Знак11"/>
    <w:basedOn w:val="a9"/>
    <w:qFormat/>
    <w:rsid w:val="000E62C3"/>
    <w:rPr>
      <w:rFonts w:ascii="Consolas" w:eastAsia="Times New Roman" w:hAnsi="Consolas" w:cs="Consolas"/>
      <w:sz w:val="20"/>
      <w:szCs w:val="20"/>
    </w:rPr>
  </w:style>
  <w:style w:type="paragraph" w:styleId="affff2">
    <w:name w:val="footnote text"/>
    <w:aliases w:val="Текст сноски Знак1 Знак Знак,Текст сноски Знак1 Знак"/>
    <w:basedOn w:val="a8"/>
    <w:link w:val="affff3"/>
    <w:uiPriority w:val="99"/>
    <w:semiHidden/>
    <w:unhideWhenUsed/>
    <w:rsid w:val="000E62C3"/>
    <w:pPr>
      <w:spacing w:before="60" w:line="240" w:lineRule="auto"/>
      <w:ind w:firstLine="567"/>
    </w:pPr>
    <w:rPr>
      <w:sz w:val="20"/>
      <w:szCs w:val="20"/>
      <w:lang w:eastAsia="ru-RU"/>
    </w:rPr>
  </w:style>
  <w:style w:type="character" w:customStyle="1" w:styleId="affff3">
    <w:name w:val="Текст сноски Знак"/>
    <w:aliases w:val="Текст сноски Знак1 Знак Знак Знак,Текст сноски Знак1 Знак Знак1"/>
    <w:basedOn w:val="a9"/>
    <w:link w:val="affff2"/>
    <w:uiPriority w:val="99"/>
    <w:semiHidden/>
    <w:qFormat/>
    <w:rsid w:val="000E62C3"/>
    <w:rPr>
      <w:rFonts w:ascii="Times New Roman" w:eastAsia="Times New Roman" w:hAnsi="Times New Roman" w:cs="Times New Roman"/>
      <w:sz w:val="20"/>
      <w:szCs w:val="20"/>
      <w:lang w:eastAsia="ru-RU"/>
    </w:rPr>
  </w:style>
  <w:style w:type="character" w:customStyle="1" w:styleId="affff4">
    <w:name w:val="Текст примечания Знак"/>
    <w:link w:val="affff5"/>
    <w:uiPriority w:val="99"/>
    <w:semiHidden/>
    <w:qFormat/>
    <w:rsid w:val="000E62C3"/>
    <w:rPr>
      <w:rFonts w:eastAsia="Times New Roman"/>
    </w:rPr>
  </w:style>
  <w:style w:type="paragraph" w:styleId="affff5">
    <w:name w:val="annotation text"/>
    <w:basedOn w:val="a8"/>
    <w:link w:val="affff4"/>
    <w:uiPriority w:val="99"/>
    <w:semiHidden/>
    <w:unhideWhenUsed/>
    <w:qFormat/>
    <w:rsid w:val="000E62C3"/>
    <w:pPr>
      <w:spacing w:line="240" w:lineRule="auto"/>
    </w:pPr>
    <w:rPr>
      <w:rFonts w:asciiTheme="minorHAnsi" w:hAnsiTheme="minorHAnsi" w:cstheme="minorBidi"/>
      <w:sz w:val="22"/>
      <w:szCs w:val="22"/>
    </w:rPr>
  </w:style>
  <w:style w:type="character" w:customStyle="1" w:styleId="1ff7">
    <w:name w:val="Текст примечания Знак1"/>
    <w:basedOn w:val="a9"/>
    <w:uiPriority w:val="99"/>
    <w:semiHidden/>
    <w:qFormat/>
    <w:rsid w:val="000E62C3"/>
    <w:rPr>
      <w:rFonts w:ascii="Times New Roman" w:eastAsia="Times New Roman" w:hAnsi="Times New Roman" w:cs="Times New Roman"/>
      <w:sz w:val="20"/>
      <w:szCs w:val="20"/>
    </w:rPr>
  </w:style>
  <w:style w:type="character" w:customStyle="1" w:styleId="affff6">
    <w:name w:val="Текст концевой сноски Знак"/>
    <w:link w:val="affff7"/>
    <w:uiPriority w:val="99"/>
    <w:semiHidden/>
    <w:qFormat/>
    <w:rsid w:val="000E62C3"/>
  </w:style>
  <w:style w:type="paragraph" w:styleId="affff7">
    <w:name w:val="endnote text"/>
    <w:basedOn w:val="a8"/>
    <w:link w:val="affff6"/>
    <w:uiPriority w:val="99"/>
    <w:semiHidden/>
    <w:unhideWhenUsed/>
    <w:rsid w:val="000E62C3"/>
    <w:pPr>
      <w:spacing w:line="240" w:lineRule="auto"/>
    </w:pPr>
    <w:rPr>
      <w:rFonts w:asciiTheme="minorHAnsi" w:eastAsiaTheme="minorHAnsi" w:hAnsiTheme="minorHAnsi" w:cstheme="minorBidi"/>
      <w:sz w:val="22"/>
      <w:szCs w:val="22"/>
    </w:rPr>
  </w:style>
  <w:style w:type="character" w:customStyle="1" w:styleId="1ff8">
    <w:name w:val="Текст концевой сноски Знак1"/>
    <w:basedOn w:val="a9"/>
    <w:uiPriority w:val="99"/>
    <w:semiHidden/>
    <w:qFormat/>
    <w:rsid w:val="000E62C3"/>
    <w:rPr>
      <w:rFonts w:ascii="Times New Roman" w:eastAsia="Times New Roman" w:hAnsi="Times New Roman" w:cs="Times New Roman"/>
      <w:sz w:val="20"/>
      <w:szCs w:val="20"/>
    </w:rPr>
  </w:style>
  <w:style w:type="character" w:customStyle="1" w:styleId="affff8">
    <w:name w:val="Красная строка Знак"/>
    <w:link w:val="affff9"/>
    <w:semiHidden/>
    <w:qFormat/>
    <w:rsid w:val="000E62C3"/>
    <w:rPr>
      <w:rFonts w:ascii="Times New Roman" w:eastAsia="Times New Roman" w:hAnsi="Times New Roman"/>
      <w:sz w:val="24"/>
      <w:szCs w:val="24"/>
      <w:lang w:val="x-none"/>
    </w:rPr>
  </w:style>
  <w:style w:type="paragraph" w:styleId="affff9">
    <w:name w:val="Body Text First Indent"/>
    <w:basedOn w:val="aff0"/>
    <w:link w:val="affff8"/>
    <w:semiHidden/>
    <w:unhideWhenUsed/>
    <w:rsid w:val="000E62C3"/>
    <w:pPr>
      <w:spacing w:after="200"/>
      <w:ind w:firstLine="360"/>
    </w:pPr>
    <w:rPr>
      <w:rFonts w:ascii="Times New Roman" w:eastAsia="Times New Roman" w:hAnsi="Times New Roman" w:cstheme="minorBidi"/>
      <w:sz w:val="24"/>
      <w:szCs w:val="24"/>
    </w:rPr>
  </w:style>
  <w:style w:type="character" w:customStyle="1" w:styleId="1ff9">
    <w:name w:val="Красная строка Знак1"/>
    <w:basedOn w:val="1d"/>
    <w:uiPriority w:val="99"/>
    <w:semiHidden/>
    <w:qFormat/>
    <w:rsid w:val="000E62C3"/>
    <w:rPr>
      <w:rFonts w:ascii="Times New Roman" w:eastAsia="Times New Roman" w:hAnsi="Times New Roman" w:cs="Times New Roman"/>
      <w:sz w:val="24"/>
      <w:szCs w:val="24"/>
    </w:rPr>
  </w:style>
  <w:style w:type="character" w:customStyle="1" w:styleId="affffa">
    <w:name w:val="Тема примечания Знак"/>
    <w:link w:val="affffb"/>
    <w:uiPriority w:val="99"/>
    <w:semiHidden/>
    <w:qFormat/>
    <w:rsid w:val="000E62C3"/>
    <w:rPr>
      <w:rFonts w:eastAsia="Times New Roman"/>
      <w:b/>
      <w:bCs/>
    </w:rPr>
  </w:style>
  <w:style w:type="paragraph" w:styleId="affffb">
    <w:name w:val="annotation subject"/>
    <w:basedOn w:val="affff5"/>
    <w:next w:val="affff5"/>
    <w:link w:val="affffa"/>
    <w:uiPriority w:val="99"/>
    <w:semiHidden/>
    <w:unhideWhenUsed/>
    <w:qFormat/>
    <w:rsid w:val="000E62C3"/>
    <w:rPr>
      <w:b/>
      <w:bCs/>
    </w:rPr>
  </w:style>
  <w:style w:type="character" w:customStyle="1" w:styleId="1ffa">
    <w:name w:val="Тема примечания Знак1"/>
    <w:basedOn w:val="1ff7"/>
    <w:uiPriority w:val="99"/>
    <w:semiHidden/>
    <w:qFormat/>
    <w:rsid w:val="000E62C3"/>
    <w:rPr>
      <w:rFonts w:ascii="Times New Roman" w:eastAsia="Times New Roman" w:hAnsi="Times New Roman" w:cs="Times New Roman"/>
      <w:b/>
      <w:bCs/>
      <w:sz w:val="20"/>
      <w:szCs w:val="20"/>
    </w:rPr>
  </w:style>
  <w:style w:type="paragraph" w:styleId="2d">
    <w:name w:val="Quote"/>
    <w:basedOn w:val="a8"/>
    <w:next w:val="a8"/>
    <w:link w:val="2e"/>
    <w:uiPriority w:val="29"/>
    <w:qFormat/>
    <w:rsid w:val="000E62C3"/>
    <w:rPr>
      <w:i/>
      <w:iCs/>
      <w:szCs w:val="20"/>
      <w:lang w:val="en-US" w:eastAsia="ru-RU" w:bidi="en-US"/>
    </w:rPr>
  </w:style>
  <w:style w:type="character" w:customStyle="1" w:styleId="2e">
    <w:name w:val="Цитата 2 Знак"/>
    <w:basedOn w:val="a9"/>
    <w:link w:val="2d"/>
    <w:uiPriority w:val="29"/>
    <w:qFormat/>
    <w:rsid w:val="000E62C3"/>
    <w:rPr>
      <w:rFonts w:ascii="Times New Roman" w:eastAsia="Times New Roman" w:hAnsi="Times New Roman" w:cs="Times New Roman"/>
      <w:i/>
      <w:iCs/>
      <w:sz w:val="24"/>
      <w:szCs w:val="20"/>
      <w:lang w:val="en-US" w:eastAsia="ru-RU" w:bidi="en-US"/>
    </w:rPr>
  </w:style>
  <w:style w:type="paragraph" w:styleId="affffc">
    <w:name w:val="Intense Quote"/>
    <w:basedOn w:val="a8"/>
    <w:next w:val="a8"/>
    <w:link w:val="affffd"/>
    <w:uiPriority w:val="30"/>
    <w:qFormat/>
    <w:rsid w:val="000E62C3"/>
    <w:pPr>
      <w:pBdr>
        <w:top w:val="single" w:sz="4" w:space="10" w:color="auto"/>
        <w:bottom w:val="single" w:sz="4" w:space="10" w:color="auto"/>
      </w:pBdr>
      <w:spacing w:before="240" w:after="240" w:line="300" w:lineRule="auto"/>
      <w:ind w:left="1152" w:right="1152"/>
    </w:pPr>
    <w:rPr>
      <w:i/>
      <w:iCs/>
      <w:szCs w:val="20"/>
      <w:lang w:val="en-US" w:eastAsia="ru-RU" w:bidi="en-US"/>
    </w:rPr>
  </w:style>
  <w:style w:type="character" w:customStyle="1" w:styleId="affffd">
    <w:name w:val="Выделенная цитата Знак"/>
    <w:basedOn w:val="a9"/>
    <w:link w:val="affffc"/>
    <w:uiPriority w:val="30"/>
    <w:qFormat/>
    <w:rsid w:val="000E62C3"/>
    <w:rPr>
      <w:rFonts w:ascii="Times New Roman" w:eastAsia="Times New Roman" w:hAnsi="Times New Roman" w:cs="Times New Roman"/>
      <w:i/>
      <w:iCs/>
      <w:sz w:val="24"/>
      <w:szCs w:val="20"/>
      <w:lang w:val="en-US" w:eastAsia="ru-RU" w:bidi="en-US"/>
    </w:rPr>
  </w:style>
  <w:style w:type="paragraph" w:customStyle="1" w:styleId="affffe">
    <w:name w:val="Знак Знак Знак Знак Знак Знак"/>
    <w:basedOn w:val="a8"/>
    <w:qFormat/>
    <w:rsid w:val="000E62C3"/>
    <w:pPr>
      <w:spacing w:after="160" w:line="240" w:lineRule="exact"/>
    </w:pPr>
    <w:rPr>
      <w:rFonts w:ascii="Verdana" w:hAnsi="Verdana" w:cs="Verdana"/>
      <w:sz w:val="20"/>
      <w:szCs w:val="20"/>
      <w:lang w:val="en-US" w:eastAsia="ru-RU"/>
    </w:rPr>
  </w:style>
  <w:style w:type="paragraph" w:customStyle="1" w:styleId="1ffb">
    <w:name w:val="Стиль1"/>
    <w:basedOn w:val="a8"/>
    <w:next w:val="a8"/>
    <w:autoRedefine/>
    <w:qFormat/>
    <w:rsid w:val="000E62C3"/>
    <w:pPr>
      <w:keepNext/>
      <w:tabs>
        <w:tab w:val="num" w:pos="432"/>
      </w:tabs>
      <w:spacing w:before="120" w:after="60" w:line="240" w:lineRule="auto"/>
      <w:ind w:left="432" w:hanging="432"/>
    </w:pPr>
    <w:rPr>
      <w:b/>
      <w:sz w:val="28"/>
      <w:lang w:eastAsia="ru-RU"/>
    </w:rPr>
  </w:style>
  <w:style w:type="paragraph" w:customStyle="1" w:styleId="1ffc">
    <w:name w:val="Заголовок1"/>
    <w:basedOn w:val="a8"/>
    <w:next w:val="aff0"/>
    <w:autoRedefine/>
    <w:uiPriority w:val="99"/>
    <w:qFormat/>
    <w:rsid w:val="000E62C3"/>
    <w:pPr>
      <w:tabs>
        <w:tab w:val="num" w:pos="720"/>
      </w:tabs>
      <w:spacing w:line="240" w:lineRule="auto"/>
      <w:ind w:left="720" w:hanging="360"/>
      <w:jc w:val="center"/>
    </w:pPr>
    <w:rPr>
      <w:b/>
      <w:sz w:val="28"/>
      <w:lang w:eastAsia="ru-RU"/>
    </w:rPr>
  </w:style>
  <w:style w:type="paragraph" w:customStyle="1" w:styleId="2f">
    <w:name w:val="Стиль2"/>
    <w:basedOn w:val="a8"/>
    <w:uiPriority w:val="99"/>
    <w:qFormat/>
    <w:rsid w:val="000E62C3"/>
    <w:pPr>
      <w:tabs>
        <w:tab w:val="num" w:pos="1077"/>
      </w:tabs>
      <w:spacing w:line="240" w:lineRule="auto"/>
      <w:ind w:firstLine="510"/>
    </w:pPr>
    <w:rPr>
      <w:lang w:eastAsia="ru-RU"/>
    </w:rPr>
  </w:style>
  <w:style w:type="paragraph" w:customStyle="1" w:styleId="3a">
    <w:name w:val="Стиль3"/>
    <w:basedOn w:val="a8"/>
    <w:uiPriority w:val="99"/>
    <w:qFormat/>
    <w:rsid w:val="000E62C3"/>
    <w:pPr>
      <w:tabs>
        <w:tab w:val="num" w:pos="1307"/>
      </w:tabs>
      <w:spacing w:line="240" w:lineRule="auto"/>
      <w:ind w:left="1080"/>
    </w:pPr>
    <w:rPr>
      <w:lang w:eastAsia="ru-RU"/>
    </w:rPr>
  </w:style>
  <w:style w:type="paragraph" w:customStyle="1" w:styleId="u">
    <w:name w:val="u"/>
    <w:basedOn w:val="a8"/>
    <w:uiPriority w:val="99"/>
    <w:qFormat/>
    <w:rsid w:val="000E62C3"/>
    <w:pPr>
      <w:spacing w:line="240" w:lineRule="auto"/>
      <w:ind w:firstLine="539"/>
    </w:pPr>
    <w:rPr>
      <w:color w:val="000000"/>
      <w:lang w:eastAsia="ru-RU"/>
    </w:rPr>
  </w:style>
  <w:style w:type="paragraph" w:customStyle="1" w:styleId="xl40">
    <w:name w:val="xl40"/>
    <w:basedOn w:val="a8"/>
    <w:qFormat/>
    <w:rsid w:val="000E62C3"/>
    <w:pPr>
      <w:pBdr>
        <w:top w:val="single" w:sz="4" w:space="0" w:color="auto"/>
        <w:left w:val="single" w:sz="4" w:space="0" w:color="auto"/>
        <w:right w:val="single" w:sz="4" w:space="0" w:color="auto"/>
      </w:pBdr>
      <w:spacing w:before="100" w:beforeAutospacing="1" w:after="100" w:afterAutospacing="1" w:line="240" w:lineRule="auto"/>
      <w:jc w:val="center"/>
    </w:pPr>
    <w:rPr>
      <w:sz w:val="18"/>
      <w:szCs w:val="18"/>
      <w:lang w:eastAsia="ru-RU"/>
    </w:rPr>
  </w:style>
  <w:style w:type="paragraph" w:customStyle="1" w:styleId="font5">
    <w:name w:val="font5"/>
    <w:basedOn w:val="a8"/>
    <w:qFormat/>
    <w:rsid w:val="000E62C3"/>
    <w:pPr>
      <w:spacing w:before="100" w:beforeAutospacing="1" w:after="100" w:afterAutospacing="1" w:line="240" w:lineRule="auto"/>
    </w:pPr>
    <w:rPr>
      <w:rFonts w:ascii="Arial" w:hAnsi="Arial" w:cs="Arial"/>
      <w:sz w:val="16"/>
      <w:szCs w:val="16"/>
      <w:lang w:eastAsia="ru-RU"/>
    </w:rPr>
  </w:style>
  <w:style w:type="paragraph" w:customStyle="1" w:styleId="2CharChar">
    <w:name w:val="Знак Знак2 Char Char"/>
    <w:basedOn w:val="a8"/>
    <w:uiPriority w:val="99"/>
    <w:qFormat/>
    <w:rsid w:val="000E62C3"/>
    <w:pPr>
      <w:spacing w:before="60" w:after="160" w:line="240" w:lineRule="exact"/>
      <w:ind w:firstLine="567"/>
    </w:pPr>
    <w:rPr>
      <w:rFonts w:ascii="Verdana" w:hAnsi="Verdana"/>
      <w:sz w:val="20"/>
      <w:szCs w:val="20"/>
      <w:lang w:val="en-US" w:eastAsia="ru-RU"/>
    </w:rPr>
  </w:style>
  <w:style w:type="paragraph" w:customStyle="1" w:styleId="afffff">
    <w:name w:val="Базовый"/>
    <w:uiPriority w:val="99"/>
    <w:qFormat/>
    <w:rsid w:val="000E62C3"/>
    <w:pPr>
      <w:spacing w:after="0" w:line="240" w:lineRule="auto"/>
      <w:ind w:firstLine="567"/>
      <w:jc w:val="both"/>
    </w:pPr>
    <w:rPr>
      <w:rFonts w:ascii="Times New Roman" w:eastAsia="Times New Roman" w:hAnsi="Times New Roman" w:cs="Times New Roman"/>
      <w:sz w:val="24"/>
      <w:szCs w:val="24"/>
      <w:lang w:eastAsia="ru-RU"/>
    </w:rPr>
  </w:style>
  <w:style w:type="paragraph" w:customStyle="1" w:styleId="spip">
    <w:name w:val="spip"/>
    <w:basedOn w:val="a8"/>
    <w:uiPriority w:val="99"/>
    <w:qFormat/>
    <w:rsid w:val="000E62C3"/>
    <w:pPr>
      <w:spacing w:before="100" w:beforeAutospacing="1" w:after="100" w:afterAutospacing="1" w:line="240" w:lineRule="auto"/>
      <w:ind w:firstLine="567"/>
    </w:pPr>
    <w:rPr>
      <w:rFonts w:ascii="Verdana" w:hAnsi="Verdana"/>
      <w:color w:val="303030"/>
      <w:sz w:val="20"/>
      <w:szCs w:val="20"/>
      <w:lang w:eastAsia="ru-RU"/>
    </w:rPr>
  </w:style>
  <w:style w:type="paragraph" w:customStyle="1" w:styleId="xl22">
    <w:name w:val="xl22"/>
    <w:basedOn w:val="a8"/>
    <w:qFormat/>
    <w:rsid w:val="000E62C3"/>
    <w:pPr>
      <w:pBdr>
        <w:bottom w:val="single" w:sz="4" w:space="0" w:color="auto"/>
      </w:pBdr>
      <w:spacing w:before="100" w:beforeAutospacing="1" w:after="100" w:afterAutospacing="1" w:line="240" w:lineRule="auto"/>
      <w:ind w:firstLine="567"/>
    </w:pPr>
    <w:rPr>
      <w:rFonts w:ascii="Arial Unicode MS" w:eastAsia="Arial Unicode MS" w:hAnsi="Arial Unicode MS" w:cs="Arial Unicode MS"/>
      <w:szCs w:val="28"/>
      <w:lang w:eastAsia="ru-RU"/>
    </w:rPr>
  </w:style>
  <w:style w:type="paragraph" w:customStyle="1" w:styleId="xl63">
    <w:name w:val="xl63"/>
    <w:basedOn w:val="a8"/>
    <w:qFormat/>
    <w:rsid w:val="000E62C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567"/>
    </w:pPr>
    <w:rPr>
      <w:lang w:eastAsia="ru-RU"/>
    </w:rPr>
  </w:style>
  <w:style w:type="paragraph" w:customStyle="1" w:styleId="xl64">
    <w:name w:val="xl64"/>
    <w:basedOn w:val="a8"/>
    <w:qFormat/>
    <w:rsid w:val="000E62C3"/>
    <w:pPr>
      <w:pBdr>
        <w:top w:val="single" w:sz="4" w:space="0" w:color="auto"/>
        <w:left w:val="single" w:sz="4" w:space="0" w:color="auto"/>
        <w:right w:val="single" w:sz="4" w:space="0" w:color="auto"/>
      </w:pBdr>
      <w:spacing w:before="100" w:beforeAutospacing="1" w:after="100" w:afterAutospacing="1" w:line="240" w:lineRule="auto"/>
      <w:ind w:firstLine="567"/>
    </w:pPr>
    <w:rPr>
      <w:lang w:eastAsia="ru-RU"/>
    </w:rPr>
  </w:style>
  <w:style w:type="paragraph" w:customStyle="1" w:styleId="Picture">
    <w:name w:val="Picture"/>
    <w:basedOn w:val="af9"/>
    <w:uiPriority w:val="99"/>
    <w:qFormat/>
    <w:rsid w:val="000E62C3"/>
    <w:pPr>
      <w:spacing w:before="120" w:after="120"/>
      <w:jc w:val="center"/>
    </w:pPr>
    <w:rPr>
      <w:bCs/>
      <w:sz w:val="20"/>
      <w:szCs w:val="20"/>
      <w:lang w:val="es-ES" w:eastAsia="ru-RU"/>
    </w:rPr>
  </w:style>
  <w:style w:type="paragraph" w:customStyle="1" w:styleId="Table">
    <w:name w:val="Table"/>
    <w:basedOn w:val="af9"/>
    <w:uiPriority w:val="99"/>
    <w:qFormat/>
    <w:rsid w:val="000E62C3"/>
    <w:pPr>
      <w:spacing w:before="120" w:after="120"/>
      <w:jc w:val="left"/>
    </w:pPr>
    <w:rPr>
      <w:bCs/>
      <w:sz w:val="20"/>
      <w:szCs w:val="20"/>
      <w:lang w:val="es-ES" w:eastAsia="ru-RU"/>
    </w:rPr>
  </w:style>
  <w:style w:type="paragraph" w:customStyle="1" w:styleId="msolistparagraph0">
    <w:name w:val="msolistparagraph"/>
    <w:basedOn w:val="a8"/>
    <w:uiPriority w:val="99"/>
    <w:qFormat/>
    <w:rsid w:val="000E62C3"/>
    <w:pPr>
      <w:spacing w:before="100" w:beforeAutospacing="1" w:after="100" w:afterAutospacing="1" w:line="240" w:lineRule="auto"/>
    </w:pPr>
    <w:rPr>
      <w:lang w:eastAsia="ru-RU"/>
    </w:rPr>
  </w:style>
  <w:style w:type="paragraph" w:customStyle="1" w:styleId="CM1">
    <w:name w:val="CM1"/>
    <w:basedOn w:val="Default"/>
    <w:next w:val="Default"/>
    <w:uiPriority w:val="99"/>
    <w:qFormat/>
    <w:rsid w:val="000E62C3"/>
    <w:rPr>
      <w:color w:val="auto"/>
    </w:rPr>
  </w:style>
  <w:style w:type="paragraph" w:customStyle="1" w:styleId="CM2">
    <w:name w:val="CM2"/>
    <w:basedOn w:val="Default"/>
    <w:next w:val="Default"/>
    <w:uiPriority w:val="99"/>
    <w:qFormat/>
    <w:rsid w:val="000E62C3"/>
    <w:rPr>
      <w:color w:val="auto"/>
    </w:rPr>
  </w:style>
  <w:style w:type="paragraph" w:customStyle="1" w:styleId="1ffd">
    <w:name w:val="Титул1"/>
    <w:basedOn w:val="a8"/>
    <w:autoRedefine/>
    <w:uiPriority w:val="99"/>
    <w:qFormat/>
    <w:rsid w:val="000E62C3"/>
    <w:pPr>
      <w:tabs>
        <w:tab w:val="left" w:pos="284"/>
      </w:tabs>
      <w:spacing w:line="240" w:lineRule="auto"/>
      <w:ind w:left="284" w:right="-6"/>
      <w:jc w:val="center"/>
    </w:pPr>
    <w:rPr>
      <w:b/>
      <w:bCs/>
      <w:spacing w:val="-4"/>
      <w:sz w:val="28"/>
      <w:szCs w:val="28"/>
      <w:lang w:eastAsia="ru-RU"/>
    </w:rPr>
  </w:style>
  <w:style w:type="paragraph" w:customStyle="1" w:styleId="Style7">
    <w:name w:val="Style7"/>
    <w:basedOn w:val="a8"/>
    <w:qFormat/>
    <w:rsid w:val="000E62C3"/>
    <w:pPr>
      <w:widowControl w:val="0"/>
      <w:autoSpaceDE w:val="0"/>
      <w:autoSpaceDN w:val="0"/>
      <w:adjustRightInd w:val="0"/>
      <w:spacing w:line="240" w:lineRule="auto"/>
    </w:pPr>
    <w:rPr>
      <w:lang w:eastAsia="ru-RU"/>
    </w:rPr>
  </w:style>
  <w:style w:type="paragraph" w:customStyle="1" w:styleId="Style3">
    <w:name w:val="Style3"/>
    <w:basedOn w:val="a8"/>
    <w:uiPriority w:val="99"/>
    <w:qFormat/>
    <w:rsid w:val="000E62C3"/>
    <w:pPr>
      <w:widowControl w:val="0"/>
      <w:autoSpaceDE w:val="0"/>
      <w:autoSpaceDN w:val="0"/>
      <w:adjustRightInd w:val="0"/>
      <w:spacing w:line="240" w:lineRule="auto"/>
    </w:pPr>
    <w:rPr>
      <w:rFonts w:ascii="Arial" w:hAnsi="Arial"/>
      <w:lang w:eastAsia="ru-RU"/>
    </w:rPr>
  </w:style>
  <w:style w:type="paragraph" w:customStyle="1" w:styleId="Style4">
    <w:name w:val="Style4"/>
    <w:basedOn w:val="a8"/>
    <w:uiPriority w:val="99"/>
    <w:qFormat/>
    <w:rsid w:val="000E62C3"/>
    <w:pPr>
      <w:widowControl w:val="0"/>
      <w:autoSpaceDE w:val="0"/>
      <w:autoSpaceDN w:val="0"/>
      <w:adjustRightInd w:val="0"/>
      <w:spacing w:line="240" w:lineRule="auto"/>
    </w:pPr>
    <w:rPr>
      <w:rFonts w:ascii="Arial" w:hAnsi="Arial"/>
      <w:lang w:eastAsia="ru-RU"/>
    </w:rPr>
  </w:style>
  <w:style w:type="paragraph" w:customStyle="1" w:styleId="Style6">
    <w:name w:val="Style6"/>
    <w:basedOn w:val="a8"/>
    <w:uiPriority w:val="99"/>
    <w:qFormat/>
    <w:rsid w:val="000E62C3"/>
    <w:pPr>
      <w:widowControl w:val="0"/>
      <w:autoSpaceDE w:val="0"/>
      <w:autoSpaceDN w:val="0"/>
      <w:adjustRightInd w:val="0"/>
      <w:spacing w:line="240" w:lineRule="auto"/>
    </w:pPr>
    <w:rPr>
      <w:rFonts w:ascii="Arial" w:hAnsi="Arial"/>
      <w:lang w:eastAsia="ru-RU"/>
    </w:rPr>
  </w:style>
  <w:style w:type="paragraph" w:customStyle="1" w:styleId="Style8">
    <w:name w:val="Style8"/>
    <w:basedOn w:val="a8"/>
    <w:uiPriority w:val="99"/>
    <w:qFormat/>
    <w:rsid w:val="000E62C3"/>
    <w:pPr>
      <w:widowControl w:val="0"/>
      <w:autoSpaceDE w:val="0"/>
      <w:autoSpaceDN w:val="0"/>
      <w:adjustRightInd w:val="0"/>
      <w:spacing w:line="240" w:lineRule="auto"/>
    </w:pPr>
    <w:rPr>
      <w:rFonts w:ascii="Arial" w:hAnsi="Arial"/>
      <w:lang w:eastAsia="ru-RU"/>
    </w:rPr>
  </w:style>
  <w:style w:type="paragraph" w:customStyle="1" w:styleId="Style10">
    <w:name w:val="Style10"/>
    <w:basedOn w:val="a8"/>
    <w:uiPriority w:val="99"/>
    <w:qFormat/>
    <w:rsid w:val="000E62C3"/>
    <w:pPr>
      <w:widowControl w:val="0"/>
      <w:autoSpaceDE w:val="0"/>
      <w:autoSpaceDN w:val="0"/>
      <w:adjustRightInd w:val="0"/>
      <w:spacing w:line="240" w:lineRule="auto"/>
    </w:pPr>
    <w:rPr>
      <w:rFonts w:ascii="Arial" w:hAnsi="Arial"/>
      <w:lang w:eastAsia="ru-RU"/>
    </w:rPr>
  </w:style>
  <w:style w:type="paragraph" w:customStyle="1" w:styleId="Style11">
    <w:name w:val="Style11"/>
    <w:basedOn w:val="a8"/>
    <w:uiPriority w:val="99"/>
    <w:qFormat/>
    <w:rsid w:val="000E62C3"/>
    <w:pPr>
      <w:widowControl w:val="0"/>
      <w:autoSpaceDE w:val="0"/>
      <w:autoSpaceDN w:val="0"/>
      <w:adjustRightInd w:val="0"/>
      <w:spacing w:line="240" w:lineRule="auto"/>
    </w:pPr>
    <w:rPr>
      <w:rFonts w:ascii="Arial" w:hAnsi="Arial"/>
      <w:lang w:eastAsia="ru-RU"/>
    </w:rPr>
  </w:style>
  <w:style w:type="paragraph" w:customStyle="1" w:styleId="Style12">
    <w:name w:val="Style12"/>
    <w:basedOn w:val="a8"/>
    <w:qFormat/>
    <w:rsid w:val="000E62C3"/>
    <w:pPr>
      <w:widowControl w:val="0"/>
      <w:autoSpaceDE w:val="0"/>
      <w:autoSpaceDN w:val="0"/>
      <w:adjustRightInd w:val="0"/>
      <w:spacing w:line="240" w:lineRule="auto"/>
    </w:pPr>
    <w:rPr>
      <w:rFonts w:ascii="Arial" w:hAnsi="Arial"/>
      <w:lang w:eastAsia="ru-RU"/>
    </w:rPr>
  </w:style>
  <w:style w:type="paragraph" w:customStyle="1" w:styleId="Style13">
    <w:name w:val="Style13"/>
    <w:basedOn w:val="a8"/>
    <w:qFormat/>
    <w:rsid w:val="000E62C3"/>
    <w:pPr>
      <w:widowControl w:val="0"/>
      <w:autoSpaceDE w:val="0"/>
      <w:autoSpaceDN w:val="0"/>
      <w:adjustRightInd w:val="0"/>
      <w:spacing w:line="240" w:lineRule="auto"/>
    </w:pPr>
    <w:rPr>
      <w:rFonts w:ascii="Arial" w:hAnsi="Arial"/>
      <w:lang w:eastAsia="ru-RU"/>
    </w:rPr>
  </w:style>
  <w:style w:type="paragraph" w:customStyle="1" w:styleId="Style18">
    <w:name w:val="Style18"/>
    <w:basedOn w:val="a8"/>
    <w:uiPriority w:val="99"/>
    <w:qFormat/>
    <w:rsid w:val="000E62C3"/>
    <w:pPr>
      <w:widowControl w:val="0"/>
      <w:autoSpaceDE w:val="0"/>
      <w:autoSpaceDN w:val="0"/>
      <w:adjustRightInd w:val="0"/>
      <w:spacing w:line="240" w:lineRule="auto"/>
    </w:pPr>
    <w:rPr>
      <w:rFonts w:ascii="Arial" w:hAnsi="Arial"/>
      <w:lang w:eastAsia="ru-RU"/>
    </w:rPr>
  </w:style>
  <w:style w:type="paragraph" w:customStyle="1" w:styleId="Style19">
    <w:name w:val="Style19"/>
    <w:basedOn w:val="a8"/>
    <w:uiPriority w:val="99"/>
    <w:qFormat/>
    <w:rsid w:val="000E62C3"/>
    <w:pPr>
      <w:widowControl w:val="0"/>
      <w:autoSpaceDE w:val="0"/>
      <w:autoSpaceDN w:val="0"/>
      <w:adjustRightInd w:val="0"/>
      <w:spacing w:line="240" w:lineRule="auto"/>
    </w:pPr>
    <w:rPr>
      <w:rFonts w:ascii="Arial" w:hAnsi="Arial"/>
      <w:lang w:eastAsia="ru-RU"/>
    </w:rPr>
  </w:style>
  <w:style w:type="paragraph" w:customStyle="1" w:styleId="Style21">
    <w:name w:val="Style21"/>
    <w:basedOn w:val="a8"/>
    <w:uiPriority w:val="99"/>
    <w:qFormat/>
    <w:rsid w:val="000E62C3"/>
    <w:pPr>
      <w:widowControl w:val="0"/>
      <w:autoSpaceDE w:val="0"/>
      <w:autoSpaceDN w:val="0"/>
      <w:adjustRightInd w:val="0"/>
      <w:spacing w:line="240" w:lineRule="auto"/>
    </w:pPr>
    <w:rPr>
      <w:rFonts w:ascii="Arial" w:hAnsi="Arial"/>
      <w:lang w:eastAsia="ru-RU"/>
    </w:rPr>
  </w:style>
  <w:style w:type="paragraph" w:customStyle="1" w:styleId="Style23">
    <w:name w:val="Style23"/>
    <w:basedOn w:val="a8"/>
    <w:uiPriority w:val="99"/>
    <w:qFormat/>
    <w:rsid w:val="000E62C3"/>
    <w:pPr>
      <w:widowControl w:val="0"/>
      <w:autoSpaceDE w:val="0"/>
      <w:autoSpaceDN w:val="0"/>
      <w:adjustRightInd w:val="0"/>
      <w:spacing w:line="240" w:lineRule="auto"/>
    </w:pPr>
    <w:rPr>
      <w:rFonts w:ascii="Arial" w:hAnsi="Arial"/>
      <w:lang w:eastAsia="ru-RU"/>
    </w:rPr>
  </w:style>
  <w:style w:type="paragraph" w:customStyle="1" w:styleId="Style24">
    <w:name w:val="Style24"/>
    <w:basedOn w:val="a8"/>
    <w:uiPriority w:val="99"/>
    <w:qFormat/>
    <w:rsid w:val="000E62C3"/>
    <w:pPr>
      <w:widowControl w:val="0"/>
      <w:autoSpaceDE w:val="0"/>
      <w:autoSpaceDN w:val="0"/>
      <w:adjustRightInd w:val="0"/>
      <w:spacing w:line="240" w:lineRule="auto"/>
    </w:pPr>
    <w:rPr>
      <w:rFonts w:ascii="Arial" w:hAnsi="Arial"/>
      <w:lang w:eastAsia="ru-RU"/>
    </w:rPr>
  </w:style>
  <w:style w:type="paragraph" w:customStyle="1" w:styleId="afffff0">
    <w:name w:val="?????????"/>
    <w:basedOn w:val="a8"/>
    <w:next w:val="aff0"/>
    <w:uiPriority w:val="99"/>
    <w:qFormat/>
    <w:rsid w:val="000E62C3"/>
    <w:pPr>
      <w:keepNext/>
      <w:widowControl w:val="0"/>
      <w:suppressAutoHyphens/>
      <w:overflowPunct w:val="0"/>
      <w:autoSpaceDE w:val="0"/>
      <w:autoSpaceDN w:val="0"/>
      <w:adjustRightInd w:val="0"/>
      <w:spacing w:before="240" w:after="120" w:line="240" w:lineRule="auto"/>
    </w:pPr>
    <w:rPr>
      <w:rFonts w:ascii="Nimbus Sans L" w:hAnsi="Nimbus Sans L"/>
      <w:kern w:val="2"/>
      <w:sz w:val="28"/>
      <w:szCs w:val="20"/>
      <w:lang w:eastAsia="ru-RU"/>
    </w:rPr>
  </w:style>
  <w:style w:type="paragraph" w:customStyle="1" w:styleId="afffff1">
    <w:name w:val="????????"/>
    <w:basedOn w:val="a8"/>
    <w:uiPriority w:val="99"/>
    <w:qFormat/>
    <w:rsid w:val="000E62C3"/>
    <w:pPr>
      <w:widowControl w:val="0"/>
      <w:suppressLineNumbers/>
      <w:suppressAutoHyphens/>
      <w:overflowPunct w:val="0"/>
      <w:autoSpaceDE w:val="0"/>
      <w:autoSpaceDN w:val="0"/>
      <w:adjustRightInd w:val="0"/>
      <w:spacing w:before="120" w:after="120" w:line="240" w:lineRule="auto"/>
    </w:pPr>
    <w:rPr>
      <w:rFonts w:ascii="Nimbus Roman No9 L" w:hAnsi="Nimbus Roman No9 L"/>
      <w:i/>
      <w:kern w:val="2"/>
      <w:szCs w:val="20"/>
      <w:lang w:eastAsia="ru-RU"/>
    </w:rPr>
  </w:style>
  <w:style w:type="paragraph" w:customStyle="1" w:styleId="WW-">
    <w:name w:val="WW-?????????"/>
    <w:basedOn w:val="a8"/>
    <w:uiPriority w:val="99"/>
    <w:qFormat/>
    <w:rsid w:val="000E62C3"/>
    <w:pPr>
      <w:widowControl w:val="0"/>
      <w:suppressLineNumbers/>
      <w:suppressAutoHyphens/>
      <w:overflowPunct w:val="0"/>
      <w:autoSpaceDE w:val="0"/>
      <w:autoSpaceDN w:val="0"/>
      <w:adjustRightInd w:val="0"/>
      <w:spacing w:line="240" w:lineRule="auto"/>
    </w:pPr>
    <w:rPr>
      <w:rFonts w:ascii="Nimbus Roman No9 L" w:hAnsi="Nimbus Roman No9 L"/>
      <w:kern w:val="2"/>
      <w:szCs w:val="20"/>
      <w:lang w:eastAsia="ru-RU"/>
    </w:rPr>
  </w:style>
  <w:style w:type="paragraph" w:customStyle="1" w:styleId="WW-1">
    <w:name w:val="WW-?????????1"/>
    <w:basedOn w:val="a8"/>
    <w:next w:val="aff0"/>
    <w:uiPriority w:val="99"/>
    <w:qFormat/>
    <w:rsid w:val="000E62C3"/>
    <w:pPr>
      <w:keepNext/>
      <w:widowControl w:val="0"/>
      <w:suppressAutoHyphens/>
      <w:overflowPunct w:val="0"/>
      <w:autoSpaceDE w:val="0"/>
      <w:autoSpaceDN w:val="0"/>
      <w:adjustRightInd w:val="0"/>
      <w:spacing w:before="240" w:after="120" w:line="240" w:lineRule="auto"/>
    </w:pPr>
    <w:rPr>
      <w:rFonts w:ascii="Nimbus Sans L" w:hAnsi="Nimbus Sans L"/>
      <w:kern w:val="2"/>
      <w:sz w:val="28"/>
      <w:szCs w:val="20"/>
      <w:lang w:eastAsia="ru-RU"/>
    </w:rPr>
  </w:style>
  <w:style w:type="paragraph" w:customStyle="1" w:styleId="WW-0">
    <w:name w:val="WW-????????"/>
    <w:basedOn w:val="a8"/>
    <w:uiPriority w:val="99"/>
    <w:qFormat/>
    <w:rsid w:val="000E62C3"/>
    <w:pPr>
      <w:widowControl w:val="0"/>
      <w:suppressLineNumbers/>
      <w:suppressAutoHyphens/>
      <w:overflowPunct w:val="0"/>
      <w:autoSpaceDE w:val="0"/>
      <w:autoSpaceDN w:val="0"/>
      <w:adjustRightInd w:val="0"/>
      <w:spacing w:before="120" w:after="120" w:line="240" w:lineRule="auto"/>
    </w:pPr>
    <w:rPr>
      <w:rFonts w:ascii="Nimbus Roman No9 L" w:hAnsi="Nimbus Roman No9 L"/>
      <w:i/>
      <w:kern w:val="2"/>
      <w:szCs w:val="20"/>
      <w:lang w:eastAsia="ru-RU"/>
    </w:rPr>
  </w:style>
  <w:style w:type="paragraph" w:customStyle="1" w:styleId="WW-12">
    <w:name w:val="WW-?????????12"/>
    <w:basedOn w:val="a8"/>
    <w:uiPriority w:val="99"/>
    <w:qFormat/>
    <w:rsid w:val="000E62C3"/>
    <w:pPr>
      <w:widowControl w:val="0"/>
      <w:suppressLineNumbers/>
      <w:suppressAutoHyphens/>
      <w:overflowPunct w:val="0"/>
      <w:autoSpaceDE w:val="0"/>
      <w:autoSpaceDN w:val="0"/>
      <w:adjustRightInd w:val="0"/>
      <w:spacing w:line="240" w:lineRule="auto"/>
    </w:pPr>
    <w:rPr>
      <w:rFonts w:ascii="Nimbus Roman No9 L" w:hAnsi="Nimbus Roman No9 L"/>
      <w:kern w:val="2"/>
      <w:szCs w:val="20"/>
      <w:lang w:eastAsia="ru-RU"/>
    </w:rPr>
  </w:style>
  <w:style w:type="paragraph" w:customStyle="1" w:styleId="afffff2">
    <w:name w:val="?????????? ???????"/>
    <w:basedOn w:val="a8"/>
    <w:uiPriority w:val="99"/>
    <w:qFormat/>
    <w:rsid w:val="000E62C3"/>
    <w:pPr>
      <w:widowControl w:val="0"/>
      <w:suppressLineNumbers/>
      <w:suppressAutoHyphens/>
      <w:overflowPunct w:val="0"/>
      <w:autoSpaceDE w:val="0"/>
      <w:autoSpaceDN w:val="0"/>
      <w:adjustRightInd w:val="0"/>
      <w:spacing w:line="240" w:lineRule="auto"/>
    </w:pPr>
    <w:rPr>
      <w:rFonts w:ascii="Nimbus Roman No9 L" w:hAnsi="Nimbus Roman No9 L"/>
      <w:kern w:val="2"/>
      <w:szCs w:val="20"/>
      <w:lang w:eastAsia="ru-RU"/>
    </w:rPr>
  </w:style>
  <w:style w:type="paragraph" w:customStyle="1" w:styleId="afffff3">
    <w:name w:val="????????? ???????"/>
    <w:basedOn w:val="afffff2"/>
    <w:uiPriority w:val="99"/>
    <w:qFormat/>
    <w:rsid w:val="000E62C3"/>
    <w:pPr>
      <w:jc w:val="center"/>
    </w:pPr>
    <w:rPr>
      <w:b/>
    </w:rPr>
  </w:style>
  <w:style w:type="paragraph" w:customStyle="1" w:styleId="afffff4">
    <w:name w:val="Знак Знак Знак Знак Знак Знак Знак Знак Знак"/>
    <w:basedOn w:val="a8"/>
    <w:qFormat/>
    <w:rsid w:val="000E62C3"/>
    <w:pPr>
      <w:spacing w:after="160" w:line="240" w:lineRule="exact"/>
    </w:pPr>
    <w:rPr>
      <w:rFonts w:ascii="Verdana" w:hAnsi="Verdana" w:cs="Verdana"/>
      <w:sz w:val="20"/>
      <w:szCs w:val="20"/>
      <w:lang w:val="en-US" w:eastAsia="ru-RU"/>
    </w:rPr>
  </w:style>
  <w:style w:type="paragraph" w:customStyle="1" w:styleId="xl76">
    <w:name w:val="xl76"/>
    <w:basedOn w:val="a8"/>
    <w:qFormat/>
    <w:rsid w:val="000E62C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16"/>
      <w:szCs w:val="16"/>
      <w:lang w:eastAsia="ru-RU"/>
    </w:rPr>
  </w:style>
  <w:style w:type="paragraph" w:customStyle="1" w:styleId="xl77">
    <w:name w:val="xl77"/>
    <w:basedOn w:val="a8"/>
    <w:qFormat/>
    <w:rsid w:val="000E62C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color w:val="000000"/>
      <w:lang w:eastAsia="ru-RU"/>
    </w:rPr>
  </w:style>
  <w:style w:type="paragraph" w:customStyle="1" w:styleId="xl78">
    <w:name w:val="xl78"/>
    <w:basedOn w:val="a8"/>
    <w:qFormat/>
    <w:rsid w:val="000E62C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hAnsi="Arial" w:cs="Arial"/>
      <w:color w:val="000000"/>
      <w:lang w:eastAsia="ru-RU"/>
    </w:rPr>
  </w:style>
  <w:style w:type="paragraph" w:customStyle="1" w:styleId="xl79">
    <w:name w:val="xl79"/>
    <w:basedOn w:val="a8"/>
    <w:qFormat/>
    <w:rsid w:val="000E62C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hAnsi="Arial" w:cs="Arial"/>
      <w:color w:val="000000"/>
      <w:lang w:eastAsia="ru-RU"/>
    </w:rPr>
  </w:style>
  <w:style w:type="paragraph" w:customStyle="1" w:styleId="xl80">
    <w:name w:val="xl80"/>
    <w:basedOn w:val="a8"/>
    <w:qFormat/>
    <w:rsid w:val="000E62C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color w:val="000000"/>
      <w:lang w:eastAsia="ru-RU"/>
    </w:rPr>
  </w:style>
  <w:style w:type="paragraph" w:customStyle="1" w:styleId="xl81">
    <w:name w:val="xl81"/>
    <w:basedOn w:val="a8"/>
    <w:qFormat/>
    <w:rsid w:val="000E62C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16"/>
      <w:szCs w:val="16"/>
      <w:lang w:eastAsia="ru-RU"/>
    </w:rPr>
  </w:style>
  <w:style w:type="paragraph" w:customStyle="1" w:styleId="xl82">
    <w:name w:val="xl82"/>
    <w:basedOn w:val="a8"/>
    <w:qFormat/>
    <w:rsid w:val="000E62C3"/>
    <w:pPr>
      <w:spacing w:before="100" w:beforeAutospacing="1" w:after="100" w:afterAutospacing="1" w:line="240" w:lineRule="auto"/>
    </w:pPr>
    <w:rPr>
      <w:b/>
      <w:bCs/>
      <w:lang w:eastAsia="ru-RU"/>
    </w:rPr>
  </w:style>
  <w:style w:type="paragraph" w:customStyle="1" w:styleId="xl83">
    <w:name w:val="xl83"/>
    <w:basedOn w:val="a8"/>
    <w:qFormat/>
    <w:rsid w:val="000E62C3"/>
    <w:pPr>
      <w:pBdr>
        <w:top w:val="single" w:sz="4" w:space="0" w:color="auto"/>
        <w:left w:val="single" w:sz="4" w:space="0" w:color="auto"/>
        <w:right w:val="single" w:sz="4" w:space="0" w:color="auto"/>
      </w:pBdr>
      <w:spacing w:before="100" w:beforeAutospacing="1" w:after="100" w:afterAutospacing="1" w:line="240" w:lineRule="auto"/>
      <w:jc w:val="center"/>
    </w:pPr>
    <w:rPr>
      <w:b/>
      <w:bCs/>
      <w:sz w:val="18"/>
      <w:szCs w:val="18"/>
      <w:lang w:eastAsia="ru-RU"/>
    </w:rPr>
  </w:style>
  <w:style w:type="paragraph" w:customStyle="1" w:styleId="xl84">
    <w:name w:val="xl84"/>
    <w:basedOn w:val="a8"/>
    <w:qFormat/>
    <w:rsid w:val="000E62C3"/>
    <w:pPr>
      <w:pBdr>
        <w:top w:val="double" w:sz="6" w:space="0" w:color="auto"/>
        <w:left w:val="double" w:sz="6" w:space="0" w:color="auto"/>
        <w:bottom w:val="single" w:sz="4" w:space="0" w:color="auto"/>
        <w:right w:val="single" w:sz="4" w:space="0" w:color="auto"/>
      </w:pBdr>
      <w:spacing w:before="100" w:beforeAutospacing="1" w:after="100" w:afterAutospacing="1" w:line="240" w:lineRule="auto"/>
    </w:pPr>
    <w:rPr>
      <w:sz w:val="18"/>
      <w:szCs w:val="18"/>
      <w:lang w:eastAsia="ru-RU"/>
    </w:rPr>
  </w:style>
  <w:style w:type="paragraph" w:customStyle="1" w:styleId="xl85">
    <w:name w:val="xl85"/>
    <w:basedOn w:val="a8"/>
    <w:qFormat/>
    <w:rsid w:val="000E62C3"/>
    <w:pPr>
      <w:pBdr>
        <w:top w:val="double" w:sz="6" w:space="0" w:color="auto"/>
        <w:left w:val="single" w:sz="4" w:space="0" w:color="auto"/>
        <w:bottom w:val="single" w:sz="4" w:space="0" w:color="auto"/>
        <w:right w:val="single" w:sz="4" w:space="0" w:color="auto"/>
      </w:pBdr>
      <w:spacing w:before="100" w:beforeAutospacing="1" w:after="100" w:afterAutospacing="1" w:line="240" w:lineRule="auto"/>
    </w:pPr>
    <w:rPr>
      <w:lang w:eastAsia="ru-RU"/>
    </w:rPr>
  </w:style>
  <w:style w:type="paragraph" w:customStyle="1" w:styleId="xl86">
    <w:name w:val="xl86"/>
    <w:basedOn w:val="a8"/>
    <w:qFormat/>
    <w:rsid w:val="000E62C3"/>
    <w:pPr>
      <w:pBdr>
        <w:top w:val="double" w:sz="6"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color w:val="000000"/>
      <w:lang w:eastAsia="ru-RU"/>
    </w:rPr>
  </w:style>
  <w:style w:type="paragraph" w:customStyle="1" w:styleId="xl87">
    <w:name w:val="xl87"/>
    <w:basedOn w:val="a8"/>
    <w:qFormat/>
    <w:rsid w:val="000E62C3"/>
    <w:pPr>
      <w:pBdr>
        <w:top w:val="double" w:sz="6"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hAnsi="Arial" w:cs="Arial"/>
      <w:color w:val="000000"/>
      <w:lang w:eastAsia="ru-RU"/>
    </w:rPr>
  </w:style>
  <w:style w:type="paragraph" w:customStyle="1" w:styleId="xl88">
    <w:name w:val="xl88"/>
    <w:basedOn w:val="a8"/>
    <w:qFormat/>
    <w:rsid w:val="000E62C3"/>
    <w:pPr>
      <w:pBdr>
        <w:top w:val="double" w:sz="6"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hAnsi="Arial" w:cs="Arial"/>
      <w:color w:val="000000"/>
      <w:lang w:eastAsia="ru-RU"/>
    </w:rPr>
  </w:style>
  <w:style w:type="paragraph" w:customStyle="1" w:styleId="xl89">
    <w:name w:val="xl89"/>
    <w:basedOn w:val="a8"/>
    <w:qFormat/>
    <w:rsid w:val="000E62C3"/>
    <w:pPr>
      <w:pBdr>
        <w:top w:val="double" w:sz="6" w:space="0" w:color="auto"/>
        <w:left w:val="single" w:sz="4" w:space="0" w:color="auto"/>
        <w:bottom w:val="single" w:sz="4" w:space="0" w:color="auto"/>
        <w:right w:val="double" w:sz="6" w:space="0" w:color="auto"/>
      </w:pBdr>
      <w:spacing w:before="100" w:beforeAutospacing="1" w:after="100" w:afterAutospacing="1" w:line="240" w:lineRule="auto"/>
      <w:jc w:val="center"/>
    </w:pPr>
    <w:rPr>
      <w:sz w:val="18"/>
      <w:szCs w:val="18"/>
      <w:lang w:eastAsia="ru-RU"/>
    </w:rPr>
  </w:style>
  <w:style w:type="paragraph" w:customStyle="1" w:styleId="xl90">
    <w:name w:val="xl90"/>
    <w:basedOn w:val="a8"/>
    <w:qFormat/>
    <w:rsid w:val="000E62C3"/>
    <w:pPr>
      <w:pBdr>
        <w:top w:val="single" w:sz="4" w:space="0" w:color="auto"/>
        <w:left w:val="double" w:sz="6" w:space="0" w:color="auto"/>
        <w:bottom w:val="single" w:sz="4" w:space="0" w:color="auto"/>
        <w:right w:val="single" w:sz="4" w:space="0" w:color="auto"/>
      </w:pBdr>
      <w:spacing w:before="100" w:beforeAutospacing="1" w:after="100" w:afterAutospacing="1" w:line="240" w:lineRule="auto"/>
    </w:pPr>
    <w:rPr>
      <w:sz w:val="18"/>
      <w:szCs w:val="18"/>
      <w:lang w:eastAsia="ru-RU"/>
    </w:rPr>
  </w:style>
  <w:style w:type="paragraph" w:customStyle="1" w:styleId="xl91">
    <w:name w:val="xl91"/>
    <w:basedOn w:val="a8"/>
    <w:qFormat/>
    <w:rsid w:val="000E62C3"/>
    <w:pPr>
      <w:pBdr>
        <w:top w:val="single" w:sz="4" w:space="0" w:color="auto"/>
        <w:left w:val="single" w:sz="4" w:space="0" w:color="auto"/>
        <w:bottom w:val="single" w:sz="4" w:space="0" w:color="auto"/>
        <w:right w:val="double" w:sz="6" w:space="0" w:color="auto"/>
      </w:pBdr>
      <w:spacing w:before="100" w:beforeAutospacing="1" w:after="100" w:afterAutospacing="1" w:line="240" w:lineRule="auto"/>
      <w:jc w:val="center"/>
    </w:pPr>
    <w:rPr>
      <w:sz w:val="18"/>
      <w:szCs w:val="18"/>
      <w:lang w:eastAsia="ru-RU"/>
    </w:rPr>
  </w:style>
  <w:style w:type="paragraph" w:customStyle="1" w:styleId="xl92">
    <w:name w:val="xl92"/>
    <w:basedOn w:val="a8"/>
    <w:qFormat/>
    <w:rsid w:val="000E62C3"/>
    <w:pPr>
      <w:pBdr>
        <w:top w:val="single" w:sz="4" w:space="0" w:color="auto"/>
        <w:left w:val="double" w:sz="6" w:space="0" w:color="auto"/>
        <w:right w:val="single" w:sz="4" w:space="0" w:color="auto"/>
      </w:pBdr>
      <w:spacing w:before="100" w:beforeAutospacing="1" w:after="100" w:afterAutospacing="1" w:line="240" w:lineRule="auto"/>
    </w:pPr>
    <w:rPr>
      <w:sz w:val="18"/>
      <w:szCs w:val="18"/>
      <w:lang w:eastAsia="ru-RU"/>
    </w:rPr>
  </w:style>
  <w:style w:type="paragraph" w:customStyle="1" w:styleId="xl93">
    <w:name w:val="xl93"/>
    <w:basedOn w:val="a8"/>
    <w:qFormat/>
    <w:rsid w:val="000E62C3"/>
    <w:pPr>
      <w:pBdr>
        <w:top w:val="single" w:sz="4" w:space="0" w:color="auto"/>
        <w:left w:val="single" w:sz="4" w:space="0" w:color="auto"/>
        <w:right w:val="single" w:sz="4" w:space="0" w:color="auto"/>
      </w:pBdr>
      <w:spacing w:before="100" w:beforeAutospacing="1" w:after="100" w:afterAutospacing="1" w:line="240" w:lineRule="auto"/>
    </w:pPr>
    <w:rPr>
      <w:lang w:eastAsia="ru-RU"/>
    </w:rPr>
  </w:style>
  <w:style w:type="paragraph" w:customStyle="1" w:styleId="xl94">
    <w:name w:val="xl94"/>
    <w:basedOn w:val="a8"/>
    <w:qFormat/>
    <w:rsid w:val="000E62C3"/>
    <w:pPr>
      <w:pBdr>
        <w:top w:val="single" w:sz="4" w:space="0" w:color="auto"/>
        <w:left w:val="single" w:sz="4" w:space="0" w:color="auto"/>
        <w:right w:val="single" w:sz="4" w:space="0" w:color="auto"/>
      </w:pBdr>
      <w:spacing w:before="100" w:beforeAutospacing="1" w:after="100" w:afterAutospacing="1" w:line="240" w:lineRule="auto"/>
    </w:pPr>
    <w:rPr>
      <w:rFonts w:ascii="Arial" w:hAnsi="Arial" w:cs="Arial"/>
      <w:color w:val="000000"/>
      <w:lang w:eastAsia="ru-RU"/>
    </w:rPr>
  </w:style>
  <w:style w:type="paragraph" w:customStyle="1" w:styleId="xl95">
    <w:name w:val="xl95"/>
    <w:basedOn w:val="a8"/>
    <w:qFormat/>
    <w:rsid w:val="000E62C3"/>
    <w:pPr>
      <w:pBdr>
        <w:top w:val="single" w:sz="4" w:space="0" w:color="auto"/>
        <w:left w:val="single" w:sz="4" w:space="0" w:color="auto"/>
        <w:right w:val="single" w:sz="4" w:space="0" w:color="auto"/>
      </w:pBdr>
      <w:spacing w:before="100" w:beforeAutospacing="1" w:after="100" w:afterAutospacing="1" w:line="240" w:lineRule="auto"/>
      <w:jc w:val="right"/>
    </w:pPr>
    <w:rPr>
      <w:rFonts w:ascii="Arial" w:hAnsi="Arial" w:cs="Arial"/>
      <w:color w:val="000000"/>
      <w:lang w:eastAsia="ru-RU"/>
    </w:rPr>
  </w:style>
  <w:style w:type="paragraph" w:customStyle="1" w:styleId="xl96">
    <w:name w:val="xl96"/>
    <w:basedOn w:val="a8"/>
    <w:qFormat/>
    <w:rsid w:val="000E62C3"/>
    <w:pPr>
      <w:pBdr>
        <w:top w:val="single" w:sz="4" w:space="0" w:color="auto"/>
        <w:left w:val="single" w:sz="4" w:space="0" w:color="auto"/>
        <w:right w:val="single" w:sz="4" w:space="0" w:color="auto"/>
      </w:pBdr>
      <w:spacing w:before="100" w:beforeAutospacing="1" w:after="100" w:afterAutospacing="1" w:line="240" w:lineRule="auto"/>
      <w:jc w:val="right"/>
    </w:pPr>
    <w:rPr>
      <w:rFonts w:ascii="Arial" w:hAnsi="Arial" w:cs="Arial"/>
      <w:color w:val="000000"/>
      <w:lang w:eastAsia="ru-RU"/>
    </w:rPr>
  </w:style>
  <w:style w:type="paragraph" w:customStyle="1" w:styleId="xl97">
    <w:name w:val="xl97"/>
    <w:basedOn w:val="a8"/>
    <w:qFormat/>
    <w:rsid w:val="000E62C3"/>
    <w:pPr>
      <w:pBdr>
        <w:top w:val="single" w:sz="4" w:space="0" w:color="auto"/>
        <w:left w:val="single" w:sz="4" w:space="0" w:color="auto"/>
        <w:right w:val="double" w:sz="6" w:space="0" w:color="auto"/>
      </w:pBdr>
      <w:spacing w:before="100" w:beforeAutospacing="1" w:after="100" w:afterAutospacing="1" w:line="240" w:lineRule="auto"/>
      <w:jc w:val="center"/>
    </w:pPr>
    <w:rPr>
      <w:sz w:val="18"/>
      <w:szCs w:val="18"/>
      <w:lang w:eastAsia="ru-RU"/>
    </w:rPr>
  </w:style>
  <w:style w:type="paragraph" w:customStyle="1" w:styleId="xl98">
    <w:name w:val="xl98"/>
    <w:basedOn w:val="a8"/>
    <w:qFormat/>
    <w:rsid w:val="000E62C3"/>
    <w:pPr>
      <w:pBdr>
        <w:left w:val="double" w:sz="6" w:space="0" w:color="auto"/>
        <w:bottom w:val="single" w:sz="4" w:space="0" w:color="auto"/>
        <w:right w:val="single" w:sz="4" w:space="0" w:color="auto"/>
      </w:pBdr>
      <w:spacing w:before="100" w:beforeAutospacing="1" w:after="100" w:afterAutospacing="1" w:line="240" w:lineRule="auto"/>
    </w:pPr>
    <w:rPr>
      <w:sz w:val="18"/>
      <w:szCs w:val="18"/>
      <w:lang w:eastAsia="ru-RU"/>
    </w:rPr>
  </w:style>
  <w:style w:type="paragraph" w:customStyle="1" w:styleId="xl99">
    <w:name w:val="xl99"/>
    <w:basedOn w:val="a8"/>
    <w:qFormat/>
    <w:rsid w:val="000E62C3"/>
    <w:pPr>
      <w:pBdr>
        <w:left w:val="single" w:sz="4" w:space="0" w:color="auto"/>
        <w:bottom w:val="single" w:sz="4" w:space="0" w:color="auto"/>
        <w:right w:val="single" w:sz="4" w:space="0" w:color="auto"/>
      </w:pBdr>
      <w:spacing w:before="100" w:beforeAutospacing="1" w:after="100" w:afterAutospacing="1" w:line="240" w:lineRule="auto"/>
    </w:pPr>
    <w:rPr>
      <w:lang w:eastAsia="ru-RU"/>
    </w:rPr>
  </w:style>
  <w:style w:type="paragraph" w:customStyle="1" w:styleId="xl100">
    <w:name w:val="xl100"/>
    <w:basedOn w:val="a8"/>
    <w:qFormat/>
    <w:rsid w:val="000E62C3"/>
    <w:pPr>
      <w:pBdr>
        <w:left w:val="single" w:sz="4" w:space="0" w:color="auto"/>
        <w:bottom w:val="single" w:sz="4" w:space="0" w:color="auto"/>
        <w:right w:val="single" w:sz="4" w:space="0" w:color="auto"/>
      </w:pBdr>
      <w:spacing w:before="100" w:beforeAutospacing="1" w:after="100" w:afterAutospacing="1" w:line="240" w:lineRule="auto"/>
    </w:pPr>
    <w:rPr>
      <w:rFonts w:ascii="Arial" w:hAnsi="Arial" w:cs="Arial"/>
      <w:color w:val="000000"/>
      <w:lang w:eastAsia="ru-RU"/>
    </w:rPr>
  </w:style>
  <w:style w:type="paragraph" w:customStyle="1" w:styleId="xl101">
    <w:name w:val="xl101"/>
    <w:basedOn w:val="a8"/>
    <w:qFormat/>
    <w:rsid w:val="000E62C3"/>
    <w:pPr>
      <w:pBdr>
        <w:left w:val="single" w:sz="4" w:space="0" w:color="auto"/>
        <w:bottom w:val="single" w:sz="4" w:space="0" w:color="auto"/>
        <w:right w:val="single" w:sz="4" w:space="0" w:color="auto"/>
      </w:pBdr>
      <w:spacing w:before="100" w:beforeAutospacing="1" w:after="100" w:afterAutospacing="1" w:line="240" w:lineRule="auto"/>
      <w:jc w:val="right"/>
    </w:pPr>
    <w:rPr>
      <w:rFonts w:ascii="Arial" w:hAnsi="Arial" w:cs="Arial"/>
      <w:color w:val="000000"/>
      <w:lang w:eastAsia="ru-RU"/>
    </w:rPr>
  </w:style>
  <w:style w:type="paragraph" w:customStyle="1" w:styleId="xl102">
    <w:name w:val="xl102"/>
    <w:basedOn w:val="a8"/>
    <w:qFormat/>
    <w:rsid w:val="000E62C3"/>
    <w:pPr>
      <w:pBdr>
        <w:left w:val="single" w:sz="4" w:space="0" w:color="auto"/>
        <w:bottom w:val="single" w:sz="4" w:space="0" w:color="auto"/>
        <w:right w:val="single" w:sz="4" w:space="0" w:color="auto"/>
      </w:pBdr>
      <w:spacing w:before="100" w:beforeAutospacing="1" w:after="100" w:afterAutospacing="1" w:line="240" w:lineRule="auto"/>
      <w:jc w:val="right"/>
    </w:pPr>
    <w:rPr>
      <w:rFonts w:ascii="Arial" w:hAnsi="Arial" w:cs="Arial"/>
      <w:color w:val="000000"/>
      <w:lang w:eastAsia="ru-RU"/>
    </w:rPr>
  </w:style>
  <w:style w:type="paragraph" w:customStyle="1" w:styleId="xl103">
    <w:name w:val="xl103"/>
    <w:basedOn w:val="a8"/>
    <w:qFormat/>
    <w:rsid w:val="000E62C3"/>
    <w:pPr>
      <w:pBdr>
        <w:left w:val="single" w:sz="4" w:space="0" w:color="auto"/>
        <w:bottom w:val="single" w:sz="4" w:space="0" w:color="auto"/>
        <w:right w:val="single" w:sz="4" w:space="0" w:color="auto"/>
      </w:pBdr>
      <w:spacing w:before="100" w:beforeAutospacing="1" w:after="100" w:afterAutospacing="1" w:line="240" w:lineRule="auto"/>
    </w:pPr>
    <w:rPr>
      <w:rFonts w:ascii="Arial" w:hAnsi="Arial" w:cs="Arial"/>
      <w:color w:val="000000"/>
      <w:lang w:eastAsia="ru-RU"/>
    </w:rPr>
  </w:style>
  <w:style w:type="paragraph" w:customStyle="1" w:styleId="xl104">
    <w:name w:val="xl104"/>
    <w:basedOn w:val="a8"/>
    <w:qFormat/>
    <w:rsid w:val="000E62C3"/>
    <w:pPr>
      <w:pBdr>
        <w:left w:val="single" w:sz="4" w:space="0" w:color="auto"/>
        <w:bottom w:val="single" w:sz="4" w:space="0" w:color="auto"/>
        <w:right w:val="double" w:sz="6" w:space="0" w:color="auto"/>
      </w:pBdr>
      <w:spacing w:before="100" w:beforeAutospacing="1" w:after="100" w:afterAutospacing="1" w:line="240" w:lineRule="auto"/>
      <w:jc w:val="center"/>
    </w:pPr>
    <w:rPr>
      <w:sz w:val="18"/>
      <w:szCs w:val="18"/>
      <w:lang w:eastAsia="ru-RU"/>
    </w:rPr>
  </w:style>
  <w:style w:type="paragraph" w:customStyle="1" w:styleId="xl105">
    <w:name w:val="xl105"/>
    <w:basedOn w:val="a8"/>
    <w:qFormat/>
    <w:rsid w:val="000E62C3"/>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b/>
      <w:bCs/>
      <w:lang w:eastAsia="ru-RU"/>
    </w:rPr>
  </w:style>
  <w:style w:type="paragraph" w:customStyle="1" w:styleId="xl106">
    <w:name w:val="xl106"/>
    <w:basedOn w:val="a8"/>
    <w:qFormat/>
    <w:rsid w:val="000E62C3"/>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Arial" w:hAnsi="Arial" w:cs="Arial"/>
      <w:b/>
      <w:bCs/>
      <w:color w:val="000000"/>
      <w:lang w:eastAsia="ru-RU"/>
    </w:rPr>
  </w:style>
  <w:style w:type="paragraph" w:customStyle="1" w:styleId="xl107">
    <w:name w:val="xl107"/>
    <w:basedOn w:val="a8"/>
    <w:qFormat/>
    <w:rsid w:val="000E62C3"/>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right"/>
    </w:pPr>
    <w:rPr>
      <w:rFonts w:ascii="Arial" w:hAnsi="Arial" w:cs="Arial"/>
      <w:b/>
      <w:bCs/>
      <w:color w:val="000000"/>
      <w:lang w:eastAsia="ru-RU"/>
    </w:rPr>
  </w:style>
  <w:style w:type="paragraph" w:customStyle="1" w:styleId="xl108">
    <w:name w:val="xl108"/>
    <w:basedOn w:val="a8"/>
    <w:qFormat/>
    <w:rsid w:val="000E62C3"/>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right"/>
    </w:pPr>
    <w:rPr>
      <w:rFonts w:ascii="Arial" w:hAnsi="Arial" w:cs="Arial"/>
      <w:b/>
      <w:bCs/>
      <w:color w:val="000000"/>
      <w:lang w:eastAsia="ru-RU"/>
    </w:rPr>
  </w:style>
  <w:style w:type="paragraph" w:customStyle="1" w:styleId="xl109">
    <w:name w:val="xl109"/>
    <w:basedOn w:val="a8"/>
    <w:qFormat/>
    <w:rsid w:val="000E62C3"/>
    <w:pPr>
      <w:pBdr>
        <w:top w:val="single" w:sz="4" w:space="0" w:color="auto"/>
        <w:left w:val="single" w:sz="4" w:space="0" w:color="auto"/>
        <w:right w:val="single" w:sz="4" w:space="0" w:color="auto"/>
      </w:pBdr>
      <w:spacing w:before="100" w:beforeAutospacing="1" w:after="100" w:afterAutospacing="1" w:line="240" w:lineRule="auto"/>
    </w:pPr>
    <w:rPr>
      <w:rFonts w:ascii="Arial" w:hAnsi="Arial" w:cs="Arial"/>
      <w:color w:val="000000"/>
      <w:lang w:eastAsia="ru-RU"/>
    </w:rPr>
  </w:style>
  <w:style w:type="paragraph" w:customStyle="1" w:styleId="xl110">
    <w:name w:val="xl110"/>
    <w:basedOn w:val="a8"/>
    <w:qFormat/>
    <w:rsid w:val="000E62C3"/>
    <w:pPr>
      <w:pBdr>
        <w:top w:val="double" w:sz="6" w:space="0" w:color="auto"/>
        <w:left w:val="double" w:sz="6" w:space="0" w:color="auto"/>
        <w:bottom w:val="single" w:sz="4" w:space="0" w:color="auto"/>
        <w:right w:val="single" w:sz="4" w:space="0" w:color="auto"/>
      </w:pBdr>
      <w:spacing w:before="100" w:beforeAutospacing="1" w:after="100" w:afterAutospacing="1" w:line="240" w:lineRule="auto"/>
      <w:jc w:val="center"/>
    </w:pPr>
    <w:rPr>
      <w:sz w:val="18"/>
      <w:szCs w:val="18"/>
      <w:lang w:eastAsia="ru-RU"/>
    </w:rPr>
  </w:style>
  <w:style w:type="paragraph" w:customStyle="1" w:styleId="xl111">
    <w:name w:val="xl111"/>
    <w:basedOn w:val="a8"/>
    <w:qFormat/>
    <w:rsid w:val="000E62C3"/>
    <w:pPr>
      <w:pBdr>
        <w:top w:val="double" w:sz="6" w:space="0" w:color="auto"/>
        <w:left w:val="single" w:sz="4" w:space="0" w:color="auto"/>
        <w:bottom w:val="single" w:sz="4" w:space="0" w:color="auto"/>
        <w:right w:val="single" w:sz="4" w:space="0" w:color="auto"/>
      </w:pBdr>
      <w:spacing w:before="100" w:beforeAutospacing="1" w:after="100" w:afterAutospacing="1" w:line="240" w:lineRule="auto"/>
      <w:jc w:val="center"/>
    </w:pPr>
    <w:rPr>
      <w:sz w:val="16"/>
      <w:szCs w:val="16"/>
      <w:lang w:eastAsia="ru-RU"/>
    </w:rPr>
  </w:style>
  <w:style w:type="paragraph" w:customStyle="1" w:styleId="xl112">
    <w:name w:val="xl112"/>
    <w:basedOn w:val="a8"/>
    <w:qFormat/>
    <w:rsid w:val="000E62C3"/>
    <w:pPr>
      <w:pBdr>
        <w:top w:val="double" w:sz="6" w:space="0" w:color="auto"/>
        <w:left w:val="single" w:sz="4" w:space="0" w:color="auto"/>
        <w:bottom w:val="single" w:sz="4" w:space="0" w:color="auto"/>
        <w:right w:val="single" w:sz="4" w:space="0" w:color="auto"/>
      </w:pBdr>
      <w:spacing w:before="100" w:beforeAutospacing="1" w:after="100" w:afterAutospacing="1" w:line="240" w:lineRule="auto"/>
      <w:jc w:val="center"/>
    </w:pPr>
    <w:rPr>
      <w:sz w:val="18"/>
      <w:szCs w:val="18"/>
      <w:lang w:eastAsia="ru-RU"/>
    </w:rPr>
  </w:style>
  <w:style w:type="paragraph" w:customStyle="1" w:styleId="xl113">
    <w:name w:val="xl113"/>
    <w:basedOn w:val="a8"/>
    <w:qFormat/>
    <w:rsid w:val="000E62C3"/>
    <w:pPr>
      <w:pBdr>
        <w:top w:val="double" w:sz="6" w:space="0" w:color="auto"/>
        <w:left w:val="single" w:sz="4" w:space="0" w:color="auto"/>
        <w:bottom w:val="single" w:sz="4" w:space="0" w:color="auto"/>
        <w:right w:val="single" w:sz="4" w:space="0" w:color="auto"/>
      </w:pBdr>
      <w:spacing w:before="100" w:beforeAutospacing="1" w:after="100" w:afterAutospacing="1" w:line="240" w:lineRule="auto"/>
      <w:jc w:val="center"/>
    </w:pPr>
    <w:rPr>
      <w:sz w:val="16"/>
      <w:szCs w:val="16"/>
      <w:lang w:eastAsia="ru-RU"/>
    </w:rPr>
  </w:style>
  <w:style w:type="paragraph" w:customStyle="1" w:styleId="xl114">
    <w:name w:val="xl114"/>
    <w:basedOn w:val="a8"/>
    <w:qFormat/>
    <w:rsid w:val="000E62C3"/>
    <w:pPr>
      <w:pBdr>
        <w:top w:val="double" w:sz="6" w:space="0" w:color="auto"/>
        <w:left w:val="single" w:sz="4" w:space="0" w:color="auto"/>
        <w:bottom w:val="single" w:sz="4" w:space="0" w:color="auto"/>
        <w:right w:val="double" w:sz="6" w:space="0" w:color="auto"/>
      </w:pBdr>
      <w:spacing w:before="100" w:beforeAutospacing="1" w:after="100" w:afterAutospacing="1" w:line="240" w:lineRule="auto"/>
      <w:jc w:val="center"/>
    </w:pPr>
    <w:rPr>
      <w:sz w:val="18"/>
      <w:szCs w:val="18"/>
      <w:lang w:eastAsia="ru-RU"/>
    </w:rPr>
  </w:style>
  <w:style w:type="paragraph" w:customStyle="1" w:styleId="xl115">
    <w:name w:val="xl115"/>
    <w:basedOn w:val="a8"/>
    <w:qFormat/>
    <w:rsid w:val="000E62C3"/>
    <w:pPr>
      <w:pBdr>
        <w:top w:val="single" w:sz="4" w:space="0" w:color="auto"/>
        <w:left w:val="double" w:sz="6" w:space="0" w:color="auto"/>
        <w:bottom w:val="single" w:sz="4" w:space="0" w:color="auto"/>
        <w:right w:val="single" w:sz="4" w:space="0" w:color="auto"/>
      </w:pBdr>
      <w:spacing w:before="100" w:beforeAutospacing="1" w:after="100" w:afterAutospacing="1" w:line="240" w:lineRule="auto"/>
      <w:jc w:val="center"/>
    </w:pPr>
    <w:rPr>
      <w:sz w:val="18"/>
      <w:szCs w:val="18"/>
      <w:lang w:eastAsia="ru-RU"/>
    </w:rPr>
  </w:style>
  <w:style w:type="paragraph" w:customStyle="1" w:styleId="xl116">
    <w:name w:val="xl116"/>
    <w:basedOn w:val="a8"/>
    <w:qFormat/>
    <w:rsid w:val="000E62C3"/>
    <w:pPr>
      <w:pBdr>
        <w:top w:val="single" w:sz="4" w:space="0" w:color="auto"/>
        <w:left w:val="single" w:sz="4" w:space="0" w:color="auto"/>
        <w:bottom w:val="single" w:sz="4" w:space="0" w:color="auto"/>
        <w:right w:val="double" w:sz="6" w:space="0" w:color="auto"/>
      </w:pBdr>
      <w:spacing w:before="100" w:beforeAutospacing="1" w:after="100" w:afterAutospacing="1" w:line="240" w:lineRule="auto"/>
      <w:jc w:val="center"/>
    </w:pPr>
    <w:rPr>
      <w:lang w:eastAsia="ru-RU"/>
    </w:rPr>
  </w:style>
  <w:style w:type="paragraph" w:customStyle="1" w:styleId="xl117">
    <w:name w:val="xl117"/>
    <w:basedOn w:val="a8"/>
    <w:uiPriority w:val="99"/>
    <w:qFormat/>
    <w:rsid w:val="000E62C3"/>
    <w:pPr>
      <w:pBdr>
        <w:top w:val="single" w:sz="4" w:space="0" w:color="auto"/>
        <w:left w:val="double" w:sz="6" w:space="0" w:color="auto"/>
        <w:right w:val="single" w:sz="4" w:space="0" w:color="auto"/>
      </w:pBdr>
      <w:spacing w:before="100" w:beforeAutospacing="1" w:after="100" w:afterAutospacing="1" w:line="240" w:lineRule="auto"/>
      <w:jc w:val="center"/>
    </w:pPr>
    <w:rPr>
      <w:b/>
      <w:bCs/>
      <w:sz w:val="18"/>
      <w:szCs w:val="18"/>
      <w:lang w:eastAsia="ru-RU"/>
    </w:rPr>
  </w:style>
  <w:style w:type="paragraph" w:customStyle="1" w:styleId="xl118">
    <w:name w:val="xl118"/>
    <w:basedOn w:val="a8"/>
    <w:uiPriority w:val="99"/>
    <w:qFormat/>
    <w:rsid w:val="000E62C3"/>
    <w:pPr>
      <w:pBdr>
        <w:top w:val="single" w:sz="4" w:space="0" w:color="auto"/>
        <w:left w:val="single" w:sz="4" w:space="0" w:color="auto"/>
        <w:right w:val="double" w:sz="6" w:space="0" w:color="auto"/>
      </w:pBdr>
      <w:spacing w:before="100" w:beforeAutospacing="1" w:after="100" w:afterAutospacing="1" w:line="240" w:lineRule="auto"/>
      <w:jc w:val="center"/>
    </w:pPr>
    <w:rPr>
      <w:b/>
      <w:bCs/>
      <w:sz w:val="18"/>
      <w:szCs w:val="18"/>
      <w:lang w:eastAsia="ru-RU"/>
    </w:rPr>
  </w:style>
  <w:style w:type="paragraph" w:customStyle="1" w:styleId="xl119">
    <w:name w:val="xl119"/>
    <w:basedOn w:val="a8"/>
    <w:uiPriority w:val="99"/>
    <w:qFormat/>
    <w:rsid w:val="000E62C3"/>
    <w:pPr>
      <w:pBdr>
        <w:top w:val="single" w:sz="8" w:space="0" w:color="auto"/>
        <w:left w:val="double" w:sz="6" w:space="0" w:color="auto"/>
        <w:bottom w:val="single" w:sz="8" w:space="0" w:color="auto"/>
        <w:right w:val="single" w:sz="4" w:space="0" w:color="auto"/>
      </w:pBdr>
      <w:spacing w:before="100" w:beforeAutospacing="1" w:after="100" w:afterAutospacing="1" w:line="240" w:lineRule="auto"/>
    </w:pPr>
    <w:rPr>
      <w:b/>
      <w:bCs/>
      <w:sz w:val="18"/>
      <w:szCs w:val="18"/>
      <w:lang w:eastAsia="ru-RU"/>
    </w:rPr>
  </w:style>
  <w:style w:type="paragraph" w:customStyle="1" w:styleId="xl120">
    <w:name w:val="xl120"/>
    <w:basedOn w:val="a8"/>
    <w:uiPriority w:val="99"/>
    <w:qFormat/>
    <w:rsid w:val="000E62C3"/>
    <w:pPr>
      <w:pBdr>
        <w:top w:val="single" w:sz="8" w:space="0" w:color="auto"/>
        <w:left w:val="single" w:sz="4" w:space="0" w:color="auto"/>
        <w:bottom w:val="single" w:sz="8" w:space="0" w:color="auto"/>
        <w:right w:val="double" w:sz="6" w:space="0" w:color="auto"/>
      </w:pBdr>
      <w:spacing w:before="100" w:beforeAutospacing="1" w:after="100" w:afterAutospacing="1" w:line="240" w:lineRule="auto"/>
      <w:jc w:val="center"/>
    </w:pPr>
    <w:rPr>
      <w:b/>
      <w:bCs/>
      <w:sz w:val="18"/>
      <w:szCs w:val="18"/>
      <w:lang w:eastAsia="ru-RU"/>
    </w:rPr>
  </w:style>
  <w:style w:type="paragraph" w:customStyle="1" w:styleId="xl121">
    <w:name w:val="xl121"/>
    <w:basedOn w:val="a8"/>
    <w:uiPriority w:val="99"/>
    <w:qFormat/>
    <w:rsid w:val="000E62C3"/>
    <w:pPr>
      <w:pBdr>
        <w:top w:val="single" w:sz="8" w:space="0" w:color="auto"/>
        <w:left w:val="single" w:sz="4" w:space="0" w:color="auto"/>
        <w:bottom w:val="single" w:sz="8" w:space="0" w:color="auto"/>
        <w:right w:val="double" w:sz="6" w:space="0" w:color="auto"/>
      </w:pBdr>
      <w:spacing w:before="100" w:beforeAutospacing="1" w:after="100" w:afterAutospacing="1" w:line="240" w:lineRule="auto"/>
      <w:jc w:val="center"/>
    </w:pPr>
    <w:rPr>
      <w:sz w:val="18"/>
      <w:szCs w:val="18"/>
      <w:lang w:eastAsia="ru-RU"/>
    </w:rPr>
  </w:style>
  <w:style w:type="paragraph" w:customStyle="1" w:styleId="xl122">
    <w:name w:val="xl122"/>
    <w:basedOn w:val="a8"/>
    <w:uiPriority w:val="99"/>
    <w:qFormat/>
    <w:rsid w:val="000E62C3"/>
    <w:pPr>
      <w:pBdr>
        <w:top w:val="single" w:sz="8" w:space="0" w:color="auto"/>
        <w:left w:val="double" w:sz="6" w:space="0" w:color="auto"/>
        <w:bottom w:val="double" w:sz="6" w:space="0" w:color="auto"/>
        <w:right w:val="single" w:sz="4" w:space="0" w:color="auto"/>
      </w:pBdr>
      <w:spacing w:before="100" w:beforeAutospacing="1" w:after="100" w:afterAutospacing="1" w:line="240" w:lineRule="auto"/>
    </w:pPr>
    <w:rPr>
      <w:b/>
      <w:bCs/>
      <w:sz w:val="18"/>
      <w:szCs w:val="18"/>
      <w:lang w:eastAsia="ru-RU"/>
    </w:rPr>
  </w:style>
  <w:style w:type="paragraph" w:customStyle="1" w:styleId="xl123">
    <w:name w:val="xl123"/>
    <w:basedOn w:val="a8"/>
    <w:uiPriority w:val="99"/>
    <w:qFormat/>
    <w:rsid w:val="000E62C3"/>
    <w:pPr>
      <w:pBdr>
        <w:top w:val="single" w:sz="8" w:space="0" w:color="auto"/>
        <w:left w:val="single" w:sz="4" w:space="0" w:color="auto"/>
        <w:bottom w:val="double" w:sz="6" w:space="0" w:color="auto"/>
        <w:right w:val="single" w:sz="4" w:space="0" w:color="auto"/>
      </w:pBdr>
      <w:spacing w:before="100" w:beforeAutospacing="1" w:after="100" w:afterAutospacing="1" w:line="240" w:lineRule="auto"/>
    </w:pPr>
    <w:rPr>
      <w:b/>
      <w:bCs/>
      <w:lang w:eastAsia="ru-RU"/>
    </w:rPr>
  </w:style>
  <w:style w:type="paragraph" w:customStyle="1" w:styleId="xl124">
    <w:name w:val="xl124"/>
    <w:basedOn w:val="a8"/>
    <w:uiPriority w:val="99"/>
    <w:qFormat/>
    <w:rsid w:val="000E62C3"/>
    <w:pPr>
      <w:pBdr>
        <w:top w:val="single" w:sz="8" w:space="0" w:color="auto"/>
        <w:left w:val="single" w:sz="4" w:space="0" w:color="auto"/>
        <w:bottom w:val="double" w:sz="6" w:space="0" w:color="auto"/>
        <w:right w:val="single" w:sz="4" w:space="0" w:color="auto"/>
      </w:pBdr>
      <w:spacing w:before="100" w:beforeAutospacing="1" w:after="100" w:afterAutospacing="1" w:line="240" w:lineRule="auto"/>
    </w:pPr>
    <w:rPr>
      <w:rFonts w:ascii="Arial" w:hAnsi="Arial" w:cs="Arial"/>
      <w:b/>
      <w:bCs/>
      <w:color w:val="000000"/>
      <w:lang w:eastAsia="ru-RU"/>
    </w:rPr>
  </w:style>
  <w:style w:type="paragraph" w:customStyle="1" w:styleId="xl125">
    <w:name w:val="xl125"/>
    <w:basedOn w:val="a8"/>
    <w:uiPriority w:val="99"/>
    <w:qFormat/>
    <w:rsid w:val="000E62C3"/>
    <w:pPr>
      <w:pBdr>
        <w:top w:val="single" w:sz="8" w:space="0" w:color="auto"/>
        <w:left w:val="single" w:sz="4" w:space="0" w:color="auto"/>
        <w:bottom w:val="double" w:sz="6" w:space="0" w:color="auto"/>
        <w:right w:val="single" w:sz="4" w:space="0" w:color="auto"/>
      </w:pBdr>
      <w:spacing w:before="100" w:beforeAutospacing="1" w:after="100" w:afterAutospacing="1" w:line="240" w:lineRule="auto"/>
      <w:jc w:val="right"/>
    </w:pPr>
    <w:rPr>
      <w:rFonts w:ascii="Arial" w:hAnsi="Arial" w:cs="Arial"/>
      <w:b/>
      <w:bCs/>
      <w:color w:val="000000"/>
      <w:lang w:eastAsia="ru-RU"/>
    </w:rPr>
  </w:style>
  <w:style w:type="paragraph" w:customStyle="1" w:styleId="xl126">
    <w:name w:val="xl126"/>
    <w:basedOn w:val="a8"/>
    <w:qFormat/>
    <w:rsid w:val="000E62C3"/>
    <w:pPr>
      <w:pBdr>
        <w:top w:val="single" w:sz="8" w:space="0" w:color="auto"/>
        <w:left w:val="single" w:sz="4" w:space="0" w:color="auto"/>
        <w:bottom w:val="double" w:sz="6" w:space="0" w:color="auto"/>
        <w:right w:val="single" w:sz="4" w:space="0" w:color="auto"/>
      </w:pBdr>
      <w:spacing w:before="100" w:beforeAutospacing="1" w:after="100" w:afterAutospacing="1" w:line="240" w:lineRule="auto"/>
      <w:jc w:val="right"/>
    </w:pPr>
    <w:rPr>
      <w:rFonts w:ascii="Arial" w:hAnsi="Arial" w:cs="Arial"/>
      <w:b/>
      <w:bCs/>
      <w:color w:val="000000"/>
      <w:lang w:eastAsia="ru-RU"/>
    </w:rPr>
  </w:style>
  <w:style w:type="paragraph" w:customStyle="1" w:styleId="xl127">
    <w:name w:val="xl127"/>
    <w:basedOn w:val="a8"/>
    <w:qFormat/>
    <w:rsid w:val="000E62C3"/>
    <w:pPr>
      <w:pBdr>
        <w:top w:val="single" w:sz="8" w:space="0" w:color="auto"/>
        <w:left w:val="single" w:sz="4" w:space="0" w:color="auto"/>
        <w:bottom w:val="double" w:sz="6" w:space="0" w:color="auto"/>
        <w:right w:val="double" w:sz="6" w:space="0" w:color="auto"/>
      </w:pBdr>
      <w:spacing w:before="100" w:beforeAutospacing="1" w:after="100" w:afterAutospacing="1" w:line="240" w:lineRule="auto"/>
      <w:jc w:val="center"/>
    </w:pPr>
    <w:rPr>
      <w:sz w:val="18"/>
      <w:szCs w:val="18"/>
      <w:lang w:eastAsia="ru-RU"/>
    </w:rPr>
  </w:style>
  <w:style w:type="paragraph" w:customStyle="1" w:styleId="1ffe">
    <w:name w:val="Знак Знак Знак Знак Знак Знак1"/>
    <w:basedOn w:val="a8"/>
    <w:qFormat/>
    <w:rsid w:val="000E62C3"/>
    <w:pPr>
      <w:spacing w:after="160" w:line="240" w:lineRule="exact"/>
    </w:pPr>
    <w:rPr>
      <w:rFonts w:ascii="Verdana" w:hAnsi="Verdana" w:cs="Verdana"/>
      <w:sz w:val="20"/>
      <w:szCs w:val="20"/>
      <w:lang w:val="en-US" w:eastAsia="ru-RU"/>
    </w:rPr>
  </w:style>
  <w:style w:type="paragraph" w:customStyle="1" w:styleId="1fff">
    <w:name w:val="Знак Знак Знак Знак Знак Знак Знак Знак Знак1"/>
    <w:basedOn w:val="a8"/>
    <w:qFormat/>
    <w:rsid w:val="000E62C3"/>
    <w:pPr>
      <w:spacing w:after="160" w:line="240" w:lineRule="exact"/>
    </w:pPr>
    <w:rPr>
      <w:rFonts w:ascii="Verdana" w:hAnsi="Verdana" w:cs="Verdana"/>
      <w:sz w:val="20"/>
      <w:szCs w:val="20"/>
      <w:lang w:val="en-US" w:eastAsia="ru-RU"/>
    </w:rPr>
  </w:style>
  <w:style w:type="paragraph" w:customStyle="1" w:styleId="2f0">
    <w:name w:val="Знак Знак Знак2"/>
    <w:basedOn w:val="a8"/>
    <w:uiPriority w:val="99"/>
    <w:qFormat/>
    <w:rsid w:val="000E62C3"/>
    <w:pPr>
      <w:spacing w:after="160" w:line="240" w:lineRule="exact"/>
    </w:pPr>
    <w:rPr>
      <w:rFonts w:ascii="Verdana" w:hAnsi="Verdana" w:cs="Verdana"/>
      <w:sz w:val="20"/>
      <w:szCs w:val="20"/>
      <w:lang w:val="en-US" w:eastAsia="ru-RU"/>
    </w:rPr>
  </w:style>
  <w:style w:type="paragraph" w:customStyle="1" w:styleId="1fff0">
    <w:name w:val="Без интервала1"/>
    <w:aliases w:val="ИНТЕРВАЛ"/>
    <w:qFormat/>
    <w:rsid w:val="000E62C3"/>
    <w:pPr>
      <w:spacing w:after="0" w:line="240" w:lineRule="auto"/>
      <w:ind w:firstLine="709"/>
      <w:jc w:val="both"/>
    </w:pPr>
    <w:rPr>
      <w:rFonts w:ascii="Calibri" w:eastAsia="Calibri" w:hAnsi="Calibri" w:cs="Times New Roman"/>
      <w:lang w:eastAsia="ru-RU"/>
    </w:rPr>
  </w:style>
  <w:style w:type="paragraph" w:customStyle="1" w:styleId="afffff5">
    <w:name w:val="Формула"/>
    <w:basedOn w:val="a8"/>
    <w:qFormat/>
    <w:rsid w:val="000E62C3"/>
    <w:pPr>
      <w:tabs>
        <w:tab w:val="left" w:pos="8789"/>
      </w:tabs>
      <w:spacing w:line="360" w:lineRule="auto"/>
      <w:jc w:val="center"/>
    </w:pPr>
    <w:rPr>
      <w:i/>
      <w:iCs/>
      <w:sz w:val="28"/>
      <w:szCs w:val="28"/>
      <w:lang w:val="en-US" w:eastAsia="ru-RU" w:bidi="en-US"/>
    </w:rPr>
  </w:style>
  <w:style w:type="character" w:customStyle="1" w:styleId="afffff6">
    <w:name w:val="Мой стандарт Знак"/>
    <w:link w:val="afffff7"/>
    <w:qFormat/>
    <w:locked/>
    <w:rsid w:val="000E62C3"/>
    <w:rPr>
      <w:rFonts w:eastAsia="Times New Roman"/>
      <w:sz w:val="24"/>
      <w:szCs w:val="24"/>
      <w:lang w:bidi="en-US"/>
    </w:rPr>
  </w:style>
  <w:style w:type="paragraph" w:customStyle="1" w:styleId="afffff7">
    <w:name w:val="Мой стандарт"/>
    <w:basedOn w:val="a8"/>
    <w:link w:val="afffff6"/>
    <w:qFormat/>
    <w:rsid w:val="000E62C3"/>
    <w:pPr>
      <w:spacing w:line="360" w:lineRule="auto"/>
      <w:ind w:firstLine="851"/>
    </w:pPr>
    <w:rPr>
      <w:rFonts w:asciiTheme="minorHAnsi" w:hAnsiTheme="minorHAnsi" w:cstheme="minorBidi"/>
      <w:lang w:bidi="en-US"/>
    </w:rPr>
  </w:style>
  <w:style w:type="character" w:customStyle="1" w:styleId="afffff8">
    <w:name w:val="Рисунки Знак"/>
    <w:link w:val="afffff9"/>
    <w:qFormat/>
    <w:locked/>
    <w:rsid w:val="000E62C3"/>
    <w:rPr>
      <w:rFonts w:eastAsia="Times New Roman"/>
      <w:b/>
      <w:sz w:val="24"/>
      <w:szCs w:val="24"/>
      <w:lang w:val="en-US" w:bidi="en-US"/>
    </w:rPr>
  </w:style>
  <w:style w:type="paragraph" w:customStyle="1" w:styleId="afffff9">
    <w:name w:val="Рисунки"/>
    <w:basedOn w:val="a8"/>
    <w:link w:val="afffff8"/>
    <w:qFormat/>
    <w:rsid w:val="000E62C3"/>
    <w:pPr>
      <w:jc w:val="center"/>
    </w:pPr>
    <w:rPr>
      <w:rFonts w:asciiTheme="minorHAnsi" w:hAnsiTheme="minorHAnsi" w:cstheme="minorBidi"/>
      <w:b/>
      <w:lang w:val="en-US" w:bidi="en-US"/>
    </w:rPr>
  </w:style>
  <w:style w:type="character" w:customStyle="1" w:styleId="afffffa">
    <w:name w:val="Таблицы Знак"/>
    <w:link w:val="afffffb"/>
    <w:qFormat/>
    <w:locked/>
    <w:rsid w:val="000E62C3"/>
    <w:rPr>
      <w:rFonts w:eastAsia="Times New Roman"/>
      <w:b/>
      <w:sz w:val="24"/>
      <w:szCs w:val="24"/>
      <w:lang w:bidi="en-US"/>
    </w:rPr>
  </w:style>
  <w:style w:type="paragraph" w:customStyle="1" w:styleId="afffffb">
    <w:name w:val="Таблицы"/>
    <w:basedOn w:val="a8"/>
    <w:link w:val="afffffa"/>
    <w:qFormat/>
    <w:rsid w:val="000E62C3"/>
    <w:rPr>
      <w:rFonts w:asciiTheme="minorHAnsi" w:hAnsiTheme="minorHAnsi" w:cstheme="minorBidi"/>
      <w:b/>
      <w:lang w:bidi="en-US"/>
    </w:rPr>
  </w:style>
  <w:style w:type="character" w:customStyle="1" w:styleId="231">
    <w:name w:val="Загол 2 3 разд Знак"/>
    <w:link w:val="23"/>
    <w:uiPriority w:val="99"/>
    <w:qFormat/>
    <w:locked/>
    <w:rsid w:val="000E62C3"/>
    <w:rPr>
      <w:rFonts w:eastAsia="Times New Roman"/>
      <w:b/>
      <w:bCs/>
      <w:iCs/>
      <w:color w:val="4F81BD"/>
      <w:sz w:val="24"/>
      <w:szCs w:val="24"/>
    </w:rPr>
  </w:style>
  <w:style w:type="paragraph" w:customStyle="1" w:styleId="23">
    <w:name w:val="Загол 2 3 разд"/>
    <w:basedOn w:val="20"/>
    <w:link w:val="231"/>
    <w:uiPriority w:val="99"/>
    <w:qFormat/>
    <w:rsid w:val="000E62C3"/>
    <w:pPr>
      <w:keepLines w:val="0"/>
      <w:numPr>
        <w:ilvl w:val="0"/>
        <w:numId w:val="17"/>
      </w:numPr>
      <w:spacing w:after="20" w:line="360" w:lineRule="auto"/>
    </w:pPr>
    <w:rPr>
      <w:rFonts w:asciiTheme="minorHAnsi" w:hAnsiTheme="minorHAnsi" w:cstheme="minorBidi"/>
      <w:b/>
      <w:bCs/>
      <w:iCs/>
      <w:color w:val="4F81BD"/>
      <w:sz w:val="24"/>
      <w:szCs w:val="24"/>
      <w:lang w:val="ru-RU" w:eastAsia="en-US"/>
    </w:rPr>
  </w:style>
  <w:style w:type="character" w:customStyle="1" w:styleId="330">
    <w:name w:val="Загол. 3.3 Знак"/>
    <w:link w:val="33"/>
    <w:uiPriority w:val="99"/>
    <w:qFormat/>
    <w:locked/>
    <w:rsid w:val="000E62C3"/>
    <w:rPr>
      <w:rFonts w:eastAsia="Times New Roman"/>
      <w:b/>
      <w:bCs/>
      <w:color w:val="4F81BD"/>
      <w:sz w:val="24"/>
      <w:szCs w:val="26"/>
    </w:rPr>
  </w:style>
  <w:style w:type="paragraph" w:customStyle="1" w:styleId="33">
    <w:name w:val="Загол. 3.3"/>
    <w:basedOn w:val="30"/>
    <w:link w:val="330"/>
    <w:uiPriority w:val="99"/>
    <w:qFormat/>
    <w:rsid w:val="000E62C3"/>
    <w:pPr>
      <w:numPr>
        <w:ilvl w:val="0"/>
        <w:numId w:val="18"/>
      </w:numPr>
      <w:tabs>
        <w:tab w:val="left" w:pos="680"/>
        <w:tab w:val="left" w:pos="1701"/>
      </w:tabs>
      <w:spacing w:line="360" w:lineRule="auto"/>
      <w:ind w:left="1276" w:hanging="425"/>
    </w:pPr>
    <w:rPr>
      <w:rFonts w:asciiTheme="minorHAnsi" w:hAnsiTheme="minorHAnsi" w:cstheme="minorBidi"/>
      <w:color w:val="4F81BD"/>
      <w:sz w:val="24"/>
      <w:lang w:val="ru-RU"/>
    </w:rPr>
  </w:style>
  <w:style w:type="character" w:customStyle="1" w:styleId="47">
    <w:name w:val="Стиль4 Знак"/>
    <w:link w:val="40"/>
    <w:uiPriority w:val="99"/>
    <w:qFormat/>
    <w:locked/>
    <w:rsid w:val="000E62C3"/>
    <w:rPr>
      <w:rFonts w:eastAsia="Times New Roman"/>
      <w:b/>
      <w:bCs/>
      <w:iCs/>
      <w:color w:val="000000"/>
      <w:sz w:val="24"/>
      <w:szCs w:val="24"/>
    </w:rPr>
  </w:style>
  <w:style w:type="paragraph" w:customStyle="1" w:styleId="40">
    <w:name w:val="Стиль4"/>
    <w:basedOn w:val="20"/>
    <w:link w:val="47"/>
    <w:uiPriority w:val="99"/>
    <w:qFormat/>
    <w:rsid w:val="000E62C3"/>
    <w:pPr>
      <w:keepLines w:val="0"/>
      <w:numPr>
        <w:ilvl w:val="0"/>
        <w:numId w:val="19"/>
      </w:numPr>
      <w:spacing w:after="20" w:line="360" w:lineRule="auto"/>
    </w:pPr>
    <w:rPr>
      <w:rFonts w:asciiTheme="minorHAnsi" w:hAnsiTheme="minorHAnsi" w:cstheme="minorBidi"/>
      <w:b/>
      <w:bCs/>
      <w:iCs/>
      <w:color w:val="000000"/>
      <w:sz w:val="24"/>
      <w:szCs w:val="24"/>
      <w:lang w:val="ru-RU" w:eastAsia="en-US"/>
    </w:rPr>
  </w:style>
  <w:style w:type="character" w:customStyle="1" w:styleId="55">
    <w:name w:val="Стиль5 Знак"/>
    <w:link w:val="5"/>
    <w:uiPriority w:val="99"/>
    <w:locked/>
    <w:rsid w:val="000E62C3"/>
    <w:rPr>
      <w:rFonts w:eastAsia="Times New Roman"/>
      <w:b/>
      <w:bCs/>
      <w:iCs/>
      <w:color w:val="000000"/>
      <w:sz w:val="24"/>
      <w:szCs w:val="24"/>
    </w:rPr>
  </w:style>
  <w:style w:type="paragraph" w:customStyle="1" w:styleId="5">
    <w:name w:val="Стиль5"/>
    <w:basedOn w:val="20"/>
    <w:link w:val="55"/>
    <w:uiPriority w:val="99"/>
    <w:qFormat/>
    <w:rsid w:val="000E62C3"/>
    <w:pPr>
      <w:keepLines w:val="0"/>
      <w:numPr>
        <w:ilvl w:val="0"/>
        <w:numId w:val="20"/>
      </w:numPr>
      <w:spacing w:after="0" w:line="240" w:lineRule="auto"/>
      <w:ind w:left="1134" w:hanging="425"/>
      <w:outlineLvl w:val="2"/>
    </w:pPr>
    <w:rPr>
      <w:rFonts w:asciiTheme="minorHAnsi" w:hAnsiTheme="minorHAnsi" w:cstheme="minorBidi"/>
      <w:b/>
      <w:bCs/>
      <w:iCs/>
      <w:color w:val="000000"/>
      <w:sz w:val="24"/>
      <w:szCs w:val="24"/>
      <w:lang w:val="ru-RU" w:eastAsia="en-US"/>
    </w:rPr>
  </w:style>
  <w:style w:type="character" w:customStyle="1" w:styleId="66">
    <w:name w:val="Стиль6 Знак"/>
    <w:link w:val="62"/>
    <w:uiPriority w:val="99"/>
    <w:qFormat/>
    <w:locked/>
    <w:rsid w:val="000E62C3"/>
    <w:rPr>
      <w:rFonts w:eastAsia="Times New Roman"/>
      <w:b/>
      <w:bCs/>
      <w:color w:val="000000"/>
      <w:sz w:val="24"/>
      <w:szCs w:val="24"/>
    </w:rPr>
  </w:style>
  <w:style w:type="paragraph" w:customStyle="1" w:styleId="62">
    <w:name w:val="Стиль6"/>
    <w:basedOn w:val="30"/>
    <w:link w:val="66"/>
    <w:uiPriority w:val="99"/>
    <w:qFormat/>
    <w:rsid w:val="000E62C3"/>
    <w:pPr>
      <w:numPr>
        <w:ilvl w:val="0"/>
        <w:numId w:val="21"/>
      </w:numPr>
      <w:tabs>
        <w:tab w:val="left" w:pos="1276"/>
        <w:tab w:val="left" w:pos="1701"/>
      </w:tabs>
      <w:spacing w:after="0" w:line="360" w:lineRule="auto"/>
      <w:ind w:left="1701" w:hanging="992"/>
      <w:outlineLvl w:val="3"/>
    </w:pPr>
    <w:rPr>
      <w:rFonts w:asciiTheme="minorHAnsi" w:hAnsiTheme="minorHAnsi" w:cstheme="minorBidi"/>
      <w:color w:val="000000"/>
      <w:sz w:val="24"/>
      <w:szCs w:val="24"/>
      <w:lang w:val="ru-RU"/>
    </w:rPr>
  </w:style>
  <w:style w:type="character" w:customStyle="1" w:styleId="74">
    <w:name w:val="Стиль7 Знак"/>
    <w:link w:val="70"/>
    <w:uiPriority w:val="99"/>
    <w:locked/>
    <w:rsid w:val="000E62C3"/>
    <w:rPr>
      <w:rFonts w:eastAsia="Times New Roman"/>
      <w:b/>
      <w:color w:val="000000"/>
      <w:sz w:val="24"/>
      <w:szCs w:val="24"/>
    </w:rPr>
  </w:style>
  <w:style w:type="paragraph" w:customStyle="1" w:styleId="70">
    <w:name w:val="Стиль7"/>
    <w:basedOn w:val="28"/>
    <w:next w:val="30"/>
    <w:link w:val="74"/>
    <w:uiPriority w:val="99"/>
    <w:qFormat/>
    <w:rsid w:val="000E62C3"/>
    <w:pPr>
      <w:numPr>
        <w:numId w:val="22"/>
      </w:numPr>
      <w:spacing w:before="120" w:after="0" w:line="240" w:lineRule="auto"/>
    </w:pPr>
    <w:rPr>
      <w:rFonts w:asciiTheme="minorHAnsi" w:hAnsiTheme="minorHAnsi" w:cstheme="minorBidi"/>
      <w:b/>
      <w:color w:val="000000"/>
    </w:rPr>
  </w:style>
  <w:style w:type="character" w:customStyle="1" w:styleId="85">
    <w:name w:val="Стиль8 Знак"/>
    <w:link w:val="8"/>
    <w:uiPriority w:val="99"/>
    <w:locked/>
    <w:rsid w:val="000E62C3"/>
    <w:rPr>
      <w:rFonts w:eastAsia="Times New Roman"/>
      <w:b/>
      <w:bCs/>
      <w:iCs/>
      <w:color w:val="4F81BD"/>
      <w:sz w:val="24"/>
      <w:szCs w:val="24"/>
    </w:rPr>
  </w:style>
  <w:style w:type="paragraph" w:customStyle="1" w:styleId="8">
    <w:name w:val="Стиль8"/>
    <w:basedOn w:val="20"/>
    <w:link w:val="85"/>
    <w:uiPriority w:val="99"/>
    <w:qFormat/>
    <w:rsid w:val="000E62C3"/>
    <w:pPr>
      <w:keepLines w:val="0"/>
      <w:numPr>
        <w:ilvl w:val="0"/>
        <w:numId w:val="23"/>
      </w:numPr>
      <w:spacing w:after="20" w:line="360" w:lineRule="auto"/>
      <w:ind w:left="1418" w:hanging="709"/>
    </w:pPr>
    <w:rPr>
      <w:rFonts w:asciiTheme="minorHAnsi" w:hAnsiTheme="minorHAnsi" w:cstheme="minorBidi"/>
      <w:b/>
      <w:bCs/>
      <w:iCs/>
      <w:color w:val="4F81BD"/>
      <w:sz w:val="24"/>
      <w:szCs w:val="24"/>
      <w:lang w:val="ru-RU" w:eastAsia="en-US"/>
    </w:rPr>
  </w:style>
  <w:style w:type="character" w:customStyle="1" w:styleId="94">
    <w:name w:val="Стиль9 Знак"/>
    <w:link w:val="90"/>
    <w:uiPriority w:val="99"/>
    <w:locked/>
    <w:rsid w:val="000E62C3"/>
    <w:rPr>
      <w:rFonts w:eastAsia="Times New Roman"/>
      <w:b/>
      <w:bCs/>
      <w:color w:val="000000"/>
      <w:sz w:val="24"/>
      <w:szCs w:val="24"/>
    </w:rPr>
  </w:style>
  <w:style w:type="paragraph" w:customStyle="1" w:styleId="90">
    <w:name w:val="Стиль9"/>
    <w:basedOn w:val="20"/>
    <w:link w:val="94"/>
    <w:uiPriority w:val="99"/>
    <w:qFormat/>
    <w:rsid w:val="000E62C3"/>
    <w:pPr>
      <w:keepLines w:val="0"/>
      <w:numPr>
        <w:ilvl w:val="0"/>
        <w:numId w:val="24"/>
      </w:numPr>
      <w:spacing w:after="20" w:line="360" w:lineRule="auto"/>
      <w:ind w:left="1418" w:hanging="709"/>
    </w:pPr>
    <w:rPr>
      <w:rFonts w:asciiTheme="minorHAnsi" w:hAnsiTheme="minorHAnsi" w:cstheme="minorBidi"/>
      <w:b/>
      <w:bCs/>
      <w:color w:val="000000"/>
      <w:sz w:val="24"/>
      <w:szCs w:val="24"/>
      <w:lang w:val="ru-RU" w:eastAsia="en-US"/>
    </w:rPr>
  </w:style>
  <w:style w:type="character" w:customStyle="1" w:styleId="100">
    <w:name w:val="Стиль10 Знак"/>
    <w:link w:val="101"/>
    <w:qFormat/>
    <w:locked/>
    <w:rsid w:val="000E62C3"/>
    <w:rPr>
      <w:rFonts w:eastAsia="Times New Roman"/>
      <w:b/>
      <w:bCs/>
      <w:iCs/>
      <w:color w:val="4F81BD"/>
      <w:sz w:val="24"/>
      <w:szCs w:val="24"/>
    </w:rPr>
  </w:style>
  <w:style w:type="paragraph" w:customStyle="1" w:styleId="101">
    <w:name w:val="Стиль10"/>
    <w:basedOn w:val="20"/>
    <w:link w:val="100"/>
    <w:qFormat/>
    <w:rsid w:val="000E62C3"/>
    <w:pPr>
      <w:keepLines w:val="0"/>
      <w:spacing w:after="20" w:line="360" w:lineRule="auto"/>
      <w:ind w:left="709" w:firstLine="0"/>
    </w:pPr>
    <w:rPr>
      <w:rFonts w:asciiTheme="minorHAnsi" w:hAnsiTheme="minorHAnsi" w:cstheme="minorBidi"/>
      <w:b/>
      <w:bCs/>
      <w:iCs/>
      <w:color w:val="4F81BD"/>
      <w:sz w:val="24"/>
      <w:szCs w:val="24"/>
      <w:lang w:val="ru-RU" w:eastAsia="en-US"/>
    </w:rPr>
  </w:style>
  <w:style w:type="character" w:customStyle="1" w:styleId="113">
    <w:name w:val="Стиль11 Знак"/>
    <w:link w:val="114"/>
    <w:qFormat/>
    <w:locked/>
    <w:rsid w:val="000E62C3"/>
    <w:rPr>
      <w:rFonts w:ascii="Times New Roman" w:eastAsia="Times New Roman" w:hAnsi="Times New Roman" w:cs="Arial"/>
      <w:b/>
      <w:bCs/>
      <w:kern w:val="32"/>
      <w:sz w:val="24"/>
      <w:szCs w:val="24"/>
      <w:lang w:val="x-none"/>
    </w:rPr>
  </w:style>
  <w:style w:type="paragraph" w:customStyle="1" w:styleId="114">
    <w:name w:val="Стиль11"/>
    <w:basedOn w:val="14"/>
    <w:link w:val="113"/>
    <w:qFormat/>
    <w:rsid w:val="000E62C3"/>
    <w:pPr>
      <w:keepLines w:val="0"/>
      <w:spacing w:before="240" w:after="60" w:line="312" w:lineRule="auto"/>
      <w:jc w:val="center"/>
    </w:pPr>
    <w:rPr>
      <w:rFonts w:cs="Arial"/>
      <w:kern w:val="32"/>
      <w:sz w:val="24"/>
      <w:szCs w:val="24"/>
    </w:rPr>
  </w:style>
  <w:style w:type="character" w:customStyle="1" w:styleId="afffffc">
    <w:name w:val="Основной Знак"/>
    <w:link w:val="afffffd"/>
    <w:qFormat/>
    <w:locked/>
    <w:rsid w:val="000E62C3"/>
    <w:rPr>
      <w:rFonts w:eastAsia="Times New Roman"/>
      <w:color w:val="000000"/>
      <w:sz w:val="26"/>
      <w:szCs w:val="26"/>
      <w:shd w:val="clear" w:color="auto" w:fill="FFFFFF"/>
    </w:rPr>
  </w:style>
  <w:style w:type="paragraph" w:customStyle="1" w:styleId="afffffd">
    <w:name w:val="Основной"/>
    <w:basedOn w:val="a8"/>
    <w:link w:val="afffffc"/>
    <w:qFormat/>
    <w:rsid w:val="000E62C3"/>
    <w:pPr>
      <w:shd w:val="clear" w:color="auto" w:fill="FFFFFF"/>
      <w:spacing w:line="360" w:lineRule="auto"/>
    </w:pPr>
    <w:rPr>
      <w:rFonts w:asciiTheme="minorHAnsi" w:hAnsiTheme="minorHAnsi" w:cstheme="minorBidi"/>
      <w:color w:val="000000"/>
      <w:sz w:val="26"/>
      <w:szCs w:val="26"/>
    </w:rPr>
  </w:style>
  <w:style w:type="character" w:customStyle="1" w:styleId="aff6">
    <w:name w:val="Название таблицы Знак"/>
    <w:link w:val="aff5"/>
    <w:qFormat/>
    <w:locked/>
    <w:rsid w:val="000E62C3"/>
    <w:rPr>
      <w:rFonts w:ascii="Times New Roman" w:eastAsia="Times New Roman" w:hAnsi="Times New Roman" w:cs="Times New Roman"/>
      <w:i/>
      <w:sz w:val="24"/>
      <w:szCs w:val="28"/>
      <w:lang w:eastAsia="ru-RU"/>
    </w:rPr>
  </w:style>
  <w:style w:type="paragraph" w:customStyle="1" w:styleId="2f1">
    <w:name w:val="Знак Знак Знак Знак Знак Знак2"/>
    <w:basedOn w:val="a8"/>
    <w:qFormat/>
    <w:rsid w:val="000E62C3"/>
    <w:pPr>
      <w:spacing w:after="160" w:line="240" w:lineRule="exact"/>
    </w:pPr>
    <w:rPr>
      <w:rFonts w:ascii="Verdana" w:hAnsi="Verdana" w:cs="Verdana"/>
      <w:sz w:val="20"/>
      <w:szCs w:val="20"/>
      <w:lang w:val="en-US" w:eastAsia="ru-RU"/>
    </w:rPr>
  </w:style>
  <w:style w:type="paragraph" w:customStyle="1" w:styleId="2f2">
    <w:name w:val="Знак Знак Знак Знак Знак Знак Знак Знак Знак2"/>
    <w:basedOn w:val="a8"/>
    <w:qFormat/>
    <w:rsid w:val="000E62C3"/>
    <w:pPr>
      <w:spacing w:after="160" w:line="240" w:lineRule="exact"/>
    </w:pPr>
    <w:rPr>
      <w:rFonts w:ascii="Verdana" w:hAnsi="Verdana" w:cs="Verdana"/>
      <w:sz w:val="20"/>
      <w:szCs w:val="20"/>
      <w:lang w:val="en-US" w:eastAsia="ru-RU"/>
    </w:rPr>
  </w:style>
  <w:style w:type="paragraph" w:customStyle="1" w:styleId="3b">
    <w:name w:val="Знак Знак Знак3"/>
    <w:aliases w:val="Название Знак Знак2,Знак Знак Знак Знак11, Знак Знак Знак"/>
    <w:basedOn w:val="a8"/>
    <w:qFormat/>
    <w:rsid w:val="000E62C3"/>
    <w:pPr>
      <w:spacing w:after="160" w:line="240" w:lineRule="exact"/>
    </w:pPr>
    <w:rPr>
      <w:rFonts w:ascii="Verdana" w:hAnsi="Verdana" w:cs="Verdana"/>
      <w:sz w:val="20"/>
      <w:szCs w:val="20"/>
      <w:lang w:val="en-US" w:eastAsia="ru-RU"/>
    </w:rPr>
  </w:style>
  <w:style w:type="paragraph" w:customStyle="1" w:styleId="afffffe">
    <w:name w:val="Таблица название Знак Знак Знак"/>
    <w:basedOn w:val="a8"/>
    <w:uiPriority w:val="99"/>
    <w:qFormat/>
    <w:rsid w:val="000E62C3"/>
    <w:pPr>
      <w:suppressAutoHyphens/>
      <w:spacing w:after="120" w:line="240" w:lineRule="auto"/>
      <w:jc w:val="center"/>
    </w:pPr>
    <w:rPr>
      <w:b/>
      <w:bCs/>
      <w:sz w:val="22"/>
      <w:szCs w:val="22"/>
      <w:lang w:eastAsia="ru-RU"/>
    </w:rPr>
  </w:style>
  <w:style w:type="paragraph" w:customStyle="1" w:styleId="3c">
    <w:name w:val="Знак Знак Знак Знак Знак Знак3"/>
    <w:basedOn w:val="a8"/>
    <w:uiPriority w:val="99"/>
    <w:qFormat/>
    <w:rsid w:val="000E62C3"/>
    <w:pPr>
      <w:spacing w:after="160" w:line="240" w:lineRule="exact"/>
    </w:pPr>
    <w:rPr>
      <w:rFonts w:ascii="Verdana" w:hAnsi="Verdana" w:cs="Verdana"/>
      <w:sz w:val="20"/>
      <w:szCs w:val="20"/>
      <w:lang w:val="en-US" w:eastAsia="ru-RU"/>
    </w:rPr>
  </w:style>
  <w:style w:type="paragraph" w:customStyle="1" w:styleId="3d">
    <w:name w:val="Знак Знак Знак Знак Знак Знак Знак Знак Знак3"/>
    <w:basedOn w:val="a8"/>
    <w:uiPriority w:val="99"/>
    <w:qFormat/>
    <w:rsid w:val="000E62C3"/>
    <w:pPr>
      <w:spacing w:after="160" w:line="240" w:lineRule="exact"/>
    </w:pPr>
    <w:rPr>
      <w:rFonts w:ascii="Verdana" w:hAnsi="Verdana" w:cs="Verdana"/>
      <w:sz w:val="20"/>
      <w:szCs w:val="20"/>
      <w:lang w:val="en-US" w:eastAsia="ru-RU"/>
    </w:rPr>
  </w:style>
  <w:style w:type="paragraph" w:customStyle="1" w:styleId="48">
    <w:name w:val="Знак Знак Знак4"/>
    <w:basedOn w:val="a8"/>
    <w:qFormat/>
    <w:rsid w:val="000E62C3"/>
    <w:pPr>
      <w:spacing w:after="160" w:line="240" w:lineRule="exact"/>
    </w:pPr>
    <w:rPr>
      <w:rFonts w:ascii="Verdana" w:hAnsi="Verdana" w:cs="Verdana"/>
      <w:sz w:val="20"/>
      <w:szCs w:val="20"/>
      <w:lang w:val="en-US" w:eastAsia="ru-RU"/>
    </w:rPr>
  </w:style>
  <w:style w:type="paragraph" w:customStyle="1" w:styleId="2f3">
    <w:name w:val="Абзац списка2"/>
    <w:qFormat/>
    <w:rsid w:val="000E62C3"/>
    <w:pPr>
      <w:widowControl w:val="0"/>
      <w:suppressAutoHyphens/>
      <w:ind w:left="720"/>
    </w:pPr>
    <w:rPr>
      <w:rFonts w:ascii="Calibri" w:eastAsia="Arial Unicode MS" w:hAnsi="Calibri" w:cs="Tahoma"/>
      <w:kern w:val="2"/>
      <w:lang w:eastAsia="ar-SA"/>
    </w:rPr>
  </w:style>
  <w:style w:type="paragraph" w:customStyle="1" w:styleId="affffff">
    <w:name w:val="Готовый"/>
    <w:basedOn w:val="a8"/>
    <w:uiPriority w:val="99"/>
    <w:qFormat/>
    <w:rsid w:val="000E62C3"/>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line="240" w:lineRule="auto"/>
    </w:pPr>
    <w:rPr>
      <w:rFonts w:ascii="Courier New" w:eastAsia="Calibri" w:hAnsi="Courier New" w:cs="Courier New"/>
      <w:sz w:val="20"/>
      <w:szCs w:val="20"/>
      <w:lang w:eastAsia="ru-RU"/>
    </w:rPr>
  </w:style>
  <w:style w:type="paragraph" w:customStyle="1" w:styleId="mms1">
    <w:name w:val="mms1"/>
    <w:basedOn w:val="a8"/>
    <w:uiPriority w:val="99"/>
    <w:qFormat/>
    <w:rsid w:val="000E62C3"/>
    <w:pPr>
      <w:spacing w:line="240" w:lineRule="auto"/>
      <w:ind w:firstLine="230"/>
    </w:pPr>
    <w:rPr>
      <w:rFonts w:eastAsia="Calibri"/>
      <w:lang w:eastAsia="ru-RU"/>
    </w:rPr>
  </w:style>
  <w:style w:type="paragraph" w:customStyle="1" w:styleId="BodyTextIndent21">
    <w:name w:val="Body Text Indent 21"/>
    <w:basedOn w:val="a8"/>
    <w:uiPriority w:val="99"/>
    <w:qFormat/>
    <w:rsid w:val="000E62C3"/>
    <w:pPr>
      <w:spacing w:line="360" w:lineRule="auto"/>
    </w:pPr>
    <w:rPr>
      <w:sz w:val="28"/>
      <w:szCs w:val="20"/>
      <w:lang w:eastAsia="ru-RU"/>
    </w:rPr>
  </w:style>
  <w:style w:type="paragraph" w:customStyle="1" w:styleId="BodyText21">
    <w:name w:val="Body Text 21"/>
    <w:basedOn w:val="a8"/>
    <w:qFormat/>
    <w:rsid w:val="000E62C3"/>
    <w:pPr>
      <w:spacing w:line="240" w:lineRule="auto"/>
    </w:pPr>
    <w:rPr>
      <w:sz w:val="28"/>
      <w:szCs w:val="20"/>
      <w:lang w:eastAsia="ru-RU"/>
    </w:rPr>
  </w:style>
  <w:style w:type="paragraph" w:customStyle="1" w:styleId="CharChar1">
    <w:name w:val="Char Char Знак Знак Знак1"/>
    <w:basedOn w:val="a8"/>
    <w:autoRedefine/>
    <w:uiPriority w:val="99"/>
    <w:qFormat/>
    <w:rsid w:val="000E62C3"/>
    <w:pPr>
      <w:spacing w:after="160" w:line="240" w:lineRule="exact"/>
    </w:pPr>
    <w:rPr>
      <w:rFonts w:eastAsia="SimSun"/>
      <w:b/>
      <w:sz w:val="28"/>
      <w:lang w:val="en-US" w:eastAsia="ru-RU"/>
    </w:rPr>
  </w:style>
  <w:style w:type="character" w:styleId="affffff0">
    <w:name w:val="footnote reference"/>
    <w:uiPriority w:val="99"/>
    <w:semiHidden/>
    <w:unhideWhenUsed/>
    <w:rsid w:val="000E62C3"/>
    <w:rPr>
      <w:vertAlign w:val="superscript"/>
    </w:rPr>
  </w:style>
  <w:style w:type="character" w:styleId="affffff1">
    <w:name w:val="Subtle Emphasis"/>
    <w:uiPriority w:val="19"/>
    <w:qFormat/>
    <w:rsid w:val="000E62C3"/>
    <w:rPr>
      <w:i/>
      <w:iCs/>
    </w:rPr>
  </w:style>
  <w:style w:type="character" w:styleId="affffff2">
    <w:name w:val="Intense Emphasis"/>
    <w:uiPriority w:val="21"/>
    <w:qFormat/>
    <w:rsid w:val="000E62C3"/>
    <w:rPr>
      <w:b/>
      <w:bCs/>
      <w:i/>
      <w:iCs/>
    </w:rPr>
  </w:style>
  <w:style w:type="character" w:styleId="affffff3">
    <w:name w:val="Subtle Reference"/>
    <w:uiPriority w:val="31"/>
    <w:qFormat/>
    <w:rsid w:val="000E62C3"/>
    <w:rPr>
      <w:smallCaps/>
    </w:rPr>
  </w:style>
  <w:style w:type="character" w:styleId="affffff4">
    <w:name w:val="Book Title"/>
    <w:uiPriority w:val="33"/>
    <w:qFormat/>
    <w:rsid w:val="000E62C3"/>
    <w:rPr>
      <w:i/>
      <w:iCs/>
      <w:smallCaps/>
      <w:spacing w:val="5"/>
    </w:rPr>
  </w:style>
  <w:style w:type="character" w:customStyle="1" w:styleId="222">
    <w:name w:val="Знак Знак22"/>
    <w:qFormat/>
    <w:rsid w:val="000E62C3"/>
    <w:rPr>
      <w:rFonts w:ascii="Times New Roman" w:eastAsia="Times New Roman" w:hAnsi="Times New Roman" w:cs="Arial" w:hint="default"/>
      <w:b/>
      <w:bCs/>
      <w:kern w:val="32"/>
      <w:sz w:val="24"/>
      <w:szCs w:val="28"/>
      <w:lang w:eastAsia="ru-RU"/>
    </w:rPr>
  </w:style>
  <w:style w:type="character" w:customStyle="1" w:styleId="217">
    <w:name w:val="Знак Знак21"/>
    <w:qFormat/>
    <w:rsid w:val="000E62C3"/>
    <w:rPr>
      <w:rFonts w:ascii="Arial" w:eastAsia="Times New Roman" w:hAnsi="Arial" w:cs="Arial" w:hint="default"/>
      <w:b/>
      <w:bCs/>
      <w:color w:val="0000FF"/>
      <w:sz w:val="26"/>
      <w:szCs w:val="26"/>
      <w:lang w:eastAsia="ru-RU"/>
    </w:rPr>
  </w:style>
  <w:style w:type="character" w:customStyle="1" w:styleId="200">
    <w:name w:val="Знак Знак20"/>
    <w:qFormat/>
    <w:rsid w:val="000E62C3"/>
    <w:rPr>
      <w:rFonts w:ascii="Times New Roman" w:eastAsia="Times New Roman" w:hAnsi="Times New Roman" w:cs="Times New Roman" w:hint="default"/>
      <w:b/>
      <w:bCs/>
      <w:sz w:val="24"/>
      <w:szCs w:val="28"/>
      <w:lang w:eastAsia="ru-RU"/>
    </w:rPr>
  </w:style>
  <w:style w:type="character" w:customStyle="1" w:styleId="190">
    <w:name w:val="Знак Знак19"/>
    <w:qFormat/>
    <w:rsid w:val="000E62C3"/>
    <w:rPr>
      <w:rFonts w:ascii="Times New Roman" w:eastAsia="Times New Roman" w:hAnsi="Times New Roman" w:cs="Times New Roman" w:hint="default"/>
      <w:b/>
      <w:bCs/>
      <w:i/>
      <w:iCs/>
      <w:sz w:val="26"/>
      <w:szCs w:val="26"/>
      <w:lang w:eastAsia="ru-RU"/>
    </w:rPr>
  </w:style>
  <w:style w:type="character" w:customStyle="1" w:styleId="180">
    <w:name w:val="Знак Знак18"/>
    <w:qFormat/>
    <w:rsid w:val="000E62C3"/>
    <w:rPr>
      <w:rFonts w:ascii="Times New Roman" w:eastAsia="Times New Roman" w:hAnsi="Times New Roman" w:cs="Times New Roman" w:hint="default"/>
      <w:b/>
      <w:bCs/>
      <w:color w:val="000000"/>
      <w:sz w:val="24"/>
      <w:szCs w:val="28"/>
      <w:lang w:eastAsia="ru-RU"/>
    </w:rPr>
  </w:style>
  <w:style w:type="character" w:customStyle="1" w:styleId="170">
    <w:name w:val="Знак Знак17"/>
    <w:qFormat/>
    <w:rsid w:val="000E62C3"/>
    <w:rPr>
      <w:rFonts w:ascii="Times New Roman" w:eastAsia="Times New Roman" w:hAnsi="Times New Roman" w:cs="Times New Roman" w:hint="default"/>
      <w:b/>
      <w:bCs/>
      <w:color w:val="000000"/>
      <w:sz w:val="24"/>
      <w:szCs w:val="32"/>
      <w:lang w:eastAsia="ru-RU"/>
    </w:rPr>
  </w:style>
  <w:style w:type="character" w:customStyle="1" w:styleId="160">
    <w:name w:val="Знак Знак16"/>
    <w:qFormat/>
    <w:rsid w:val="000E62C3"/>
    <w:rPr>
      <w:rFonts w:ascii="Times New Roman" w:eastAsia="Times New Roman" w:hAnsi="Times New Roman" w:cs="Times New Roman" w:hint="default"/>
      <w:b/>
      <w:bCs/>
      <w:color w:val="000000"/>
      <w:sz w:val="24"/>
      <w:szCs w:val="28"/>
      <w:lang w:eastAsia="ru-RU"/>
    </w:rPr>
  </w:style>
  <w:style w:type="character" w:customStyle="1" w:styleId="150">
    <w:name w:val="Знак Знак15"/>
    <w:qFormat/>
    <w:rsid w:val="000E62C3"/>
    <w:rPr>
      <w:rFonts w:ascii="Times New Roman" w:eastAsia="Times New Roman" w:hAnsi="Times New Roman" w:cs="Times New Roman" w:hint="default"/>
      <w:b/>
      <w:bCs/>
      <w:color w:val="000000"/>
      <w:sz w:val="24"/>
      <w:szCs w:val="28"/>
      <w:lang w:eastAsia="ru-RU"/>
    </w:rPr>
  </w:style>
  <w:style w:type="character" w:customStyle="1" w:styleId="140">
    <w:name w:val="Знак Знак14"/>
    <w:qFormat/>
    <w:rsid w:val="000E62C3"/>
    <w:rPr>
      <w:rFonts w:ascii="Times New Roman" w:eastAsia="Times New Roman" w:hAnsi="Times New Roman" w:cs="Times New Roman" w:hint="default"/>
      <w:color w:val="0000FF"/>
      <w:sz w:val="24"/>
      <w:szCs w:val="24"/>
      <w:lang w:eastAsia="ru-RU"/>
    </w:rPr>
  </w:style>
  <w:style w:type="character" w:customStyle="1" w:styleId="131">
    <w:name w:val="Знак Знак13"/>
    <w:qFormat/>
    <w:rsid w:val="000E62C3"/>
    <w:rPr>
      <w:rFonts w:ascii="Times New Roman" w:eastAsia="Times New Roman" w:hAnsi="Times New Roman" w:cs="Times New Roman" w:hint="default"/>
      <w:color w:val="0000FF"/>
      <w:sz w:val="24"/>
      <w:szCs w:val="28"/>
      <w:u w:val="single"/>
      <w:lang w:eastAsia="ru-RU"/>
    </w:rPr>
  </w:style>
  <w:style w:type="character" w:customStyle="1" w:styleId="120">
    <w:name w:val="Знак Знак12"/>
    <w:qFormat/>
    <w:rsid w:val="000E62C3"/>
    <w:rPr>
      <w:rFonts w:ascii="Times New Roman" w:eastAsia="Times New Roman" w:hAnsi="Times New Roman" w:cs="Times New Roman" w:hint="default"/>
      <w:sz w:val="24"/>
      <w:szCs w:val="24"/>
      <w:lang w:eastAsia="ru-RU"/>
    </w:rPr>
  </w:style>
  <w:style w:type="character" w:customStyle="1" w:styleId="115">
    <w:name w:val="Знак Знак11"/>
    <w:qFormat/>
    <w:rsid w:val="000E62C3"/>
    <w:rPr>
      <w:rFonts w:ascii="Times New Roman" w:eastAsia="Times New Roman" w:hAnsi="Times New Roman" w:cs="Times New Roman" w:hint="default"/>
      <w:color w:val="0000FF"/>
      <w:sz w:val="24"/>
      <w:szCs w:val="28"/>
      <w:lang w:eastAsia="ru-RU"/>
    </w:rPr>
  </w:style>
  <w:style w:type="character" w:customStyle="1" w:styleId="102">
    <w:name w:val="Знак Знак10"/>
    <w:qFormat/>
    <w:rsid w:val="000E62C3"/>
    <w:rPr>
      <w:rFonts w:ascii="Times New Roman" w:eastAsia="Times New Roman" w:hAnsi="Times New Roman" w:cs="Times New Roman" w:hint="default"/>
      <w:color w:val="0000FF"/>
      <w:sz w:val="24"/>
      <w:szCs w:val="28"/>
      <w:lang w:eastAsia="ru-RU"/>
    </w:rPr>
  </w:style>
  <w:style w:type="character" w:customStyle="1" w:styleId="95">
    <w:name w:val="Знак Знак9"/>
    <w:qFormat/>
    <w:rsid w:val="000E62C3"/>
    <w:rPr>
      <w:rFonts w:ascii="Times New Roman" w:eastAsia="Times New Roman" w:hAnsi="Times New Roman" w:cs="Times New Roman" w:hint="default"/>
      <w:sz w:val="24"/>
      <w:szCs w:val="24"/>
      <w:lang w:eastAsia="ar-SA"/>
    </w:rPr>
  </w:style>
  <w:style w:type="character" w:customStyle="1" w:styleId="udar">
    <w:name w:val="udar"/>
    <w:qFormat/>
    <w:rsid w:val="000E62C3"/>
  </w:style>
  <w:style w:type="character" w:customStyle="1" w:styleId="86">
    <w:name w:val="Знак Знак8"/>
    <w:qFormat/>
    <w:rsid w:val="000E62C3"/>
    <w:rPr>
      <w:rFonts w:ascii="Courier New" w:eastAsia="Times New Roman" w:hAnsi="Courier New" w:cs="Courier New" w:hint="default"/>
      <w:sz w:val="20"/>
      <w:szCs w:val="20"/>
      <w:lang w:eastAsia="ru-RU"/>
    </w:rPr>
  </w:style>
  <w:style w:type="character" w:customStyle="1" w:styleId="affffff5">
    <w:name w:val="Обычный (веб) Знак"/>
    <w:aliases w:val="Обычный (Web) Знак,Обычный (веб) Знак2 Знак Знак,Обычный (веб) Знак Знак1 Знак Знак,Обычный (веб) Знак1 Знак Знак Знак2 Знак,Обычный (веб) Знак Знак Знак Знак Знак2 Знак,Обычный (веб) Знак1 Знак Знак Знак Знак Знак Знак,Знак4 Зна Знак"/>
    <w:uiPriority w:val="99"/>
    <w:qFormat/>
    <w:rsid w:val="000E62C3"/>
    <w:rPr>
      <w:rFonts w:ascii="Batang" w:eastAsia="Batang" w:hAnsi="Batang" w:hint="eastAsia"/>
      <w:color w:val="000000"/>
      <w:sz w:val="24"/>
      <w:szCs w:val="24"/>
      <w:lang w:val="ru-RU" w:eastAsia="ko-KR"/>
    </w:rPr>
  </w:style>
  <w:style w:type="character" w:customStyle="1" w:styleId="ZnakZnak">
    <w:name w:val="Znak Znak"/>
    <w:qFormat/>
    <w:rsid w:val="000E62C3"/>
    <w:rPr>
      <w:rFonts w:ascii="Arial" w:hAnsi="Arial" w:cs="Arial" w:hint="default"/>
      <w:b/>
      <w:bCs/>
      <w:kern w:val="32"/>
      <w:sz w:val="32"/>
      <w:szCs w:val="32"/>
      <w:lang w:val="de-DE" w:eastAsia="de-DE"/>
    </w:rPr>
  </w:style>
  <w:style w:type="character" w:customStyle="1" w:styleId="75">
    <w:name w:val="Знак Знак7"/>
    <w:qFormat/>
    <w:rsid w:val="000E62C3"/>
    <w:rPr>
      <w:rFonts w:ascii="Times New Roman" w:eastAsia="Times New Roman" w:hAnsi="Times New Roman" w:cs="Times New Roman" w:hint="default"/>
      <w:color w:val="0000FF"/>
      <w:sz w:val="16"/>
      <w:szCs w:val="16"/>
      <w:lang w:eastAsia="ru-RU"/>
    </w:rPr>
  </w:style>
  <w:style w:type="character" w:customStyle="1" w:styleId="67">
    <w:name w:val="Знак Знак6"/>
    <w:rsid w:val="000E62C3"/>
    <w:rPr>
      <w:rFonts w:ascii="Times New Roman" w:eastAsia="Times New Roman" w:hAnsi="Times New Roman" w:cs="Times New Roman" w:hint="default"/>
      <w:color w:val="000000"/>
      <w:sz w:val="24"/>
      <w:szCs w:val="28"/>
      <w:lang w:eastAsia="ru-RU"/>
    </w:rPr>
  </w:style>
  <w:style w:type="character" w:customStyle="1" w:styleId="56">
    <w:name w:val="Знак Знак5"/>
    <w:qFormat/>
    <w:rsid w:val="000E62C3"/>
    <w:rPr>
      <w:rFonts w:ascii="Times New Roman" w:eastAsia="Times New Roman" w:hAnsi="Times New Roman" w:cs="Times New Roman" w:hint="default"/>
      <w:b/>
      <w:bCs/>
      <w:sz w:val="24"/>
      <w:szCs w:val="20"/>
      <w:lang w:eastAsia="ru-RU"/>
    </w:rPr>
  </w:style>
  <w:style w:type="character" w:customStyle="1" w:styleId="49">
    <w:name w:val="Знак Знак4"/>
    <w:rsid w:val="000E62C3"/>
    <w:rPr>
      <w:rFonts w:ascii="Tahoma" w:eastAsia="Times New Roman" w:hAnsi="Tahoma" w:cs="Tahoma" w:hint="default"/>
      <w:sz w:val="16"/>
      <w:szCs w:val="16"/>
      <w:lang w:eastAsia="ru-RU"/>
    </w:rPr>
  </w:style>
  <w:style w:type="character" w:customStyle="1" w:styleId="1fff1">
    <w:name w:val="Титул1 Знак"/>
    <w:qFormat/>
    <w:rsid w:val="000E62C3"/>
    <w:rPr>
      <w:rFonts w:ascii="Times New Roman" w:eastAsia="Times New Roman" w:hAnsi="Times New Roman" w:cs="Times New Roman" w:hint="default"/>
      <w:b/>
      <w:bCs/>
      <w:spacing w:val="-4"/>
      <w:sz w:val="28"/>
      <w:szCs w:val="28"/>
    </w:rPr>
  </w:style>
  <w:style w:type="character" w:customStyle="1" w:styleId="FontStyle28">
    <w:name w:val="Font Style28"/>
    <w:qFormat/>
    <w:rsid w:val="000E62C3"/>
    <w:rPr>
      <w:rFonts w:ascii="Arial" w:hAnsi="Arial" w:cs="Arial" w:hint="default"/>
      <w:sz w:val="18"/>
      <w:szCs w:val="18"/>
    </w:rPr>
  </w:style>
  <w:style w:type="character" w:customStyle="1" w:styleId="FontStyle30">
    <w:name w:val="Font Style30"/>
    <w:qFormat/>
    <w:rsid w:val="000E62C3"/>
    <w:rPr>
      <w:rFonts w:ascii="Century Schoolbook" w:hAnsi="Century Schoolbook" w:cs="Century Schoolbook" w:hint="default"/>
      <w:sz w:val="12"/>
      <w:szCs w:val="12"/>
    </w:rPr>
  </w:style>
  <w:style w:type="character" w:customStyle="1" w:styleId="FontStyle31">
    <w:name w:val="Font Style31"/>
    <w:qFormat/>
    <w:rsid w:val="000E62C3"/>
    <w:rPr>
      <w:rFonts w:ascii="Arial" w:hAnsi="Arial" w:cs="Arial" w:hint="default"/>
      <w:smallCaps/>
      <w:sz w:val="10"/>
      <w:szCs w:val="10"/>
    </w:rPr>
  </w:style>
  <w:style w:type="character" w:customStyle="1" w:styleId="FontStyle34">
    <w:name w:val="Font Style34"/>
    <w:qFormat/>
    <w:rsid w:val="000E62C3"/>
    <w:rPr>
      <w:rFonts w:ascii="Arial" w:hAnsi="Arial" w:cs="Arial" w:hint="default"/>
      <w:sz w:val="16"/>
      <w:szCs w:val="16"/>
    </w:rPr>
  </w:style>
  <w:style w:type="character" w:customStyle="1" w:styleId="FontStyle35">
    <w:name w:val="Font Style35"/>
    <w:qFormat/>
    <w:rsid w:val="000E62C3"/>
    <w:rPr>
      <w:rFonts w:ascii="Tahoma" w:hAnsi="Tahoma" w:cs="Tahoma" w:hint="default"/>
      <w:i/>
      <w:iCs/>
      <w:sz w:val="8"/>
      <w:szCs w:val="8"/>
    </w:rPr>
  </w:style>
  <w:style w:type="character" w:customStyle="1" w:styleId="FontStyle36">
    <w:name w:val="Font Style36"/>
    <w:qFormat/>
    <w:rsid w:val="000E62C3"/>
    <w:rPr>
      <w:rFonts w:ascii="Arial" w:hAnsi="Arial" w:cs="Arial" w:hint="default"/>
      <w:sz w:val="14"/>
      <w:szCs w:val="14"/>
    </w:rPr>
  </w:style>
  <w:style w:type="character" w:customStyle="1" w:styleId="FontStyle12">
    <w:name w:val="Font Style12"/>
    <w:qFormat/>
    <w:rsid w:val="000E62C3"/>
    <w:rPr>
      <w:rFonts w:ascii="Arial" w:hAnsi="Arial" w:cs="Arial" w:hint="default"/>
      <w:sz w:val="14"/>
      <w:szCs w:val="14"/>
    </w:rPr>
  </w:style>
  <w:style w:type="character" w:customStyle="1" w:styleId="FontStyle13">
    <w:name w:val="Font Style13"/>
    <w:qFormat/>
    <w:rsid w:val="000E62C3"/>
    <w:rPr>
      <w:rFonts w:ascii="Century Schoolbook" w:hAnsi="Century Schoolbook" w:cs="Century Schoolbook" w:hint="default"/>
      <w:sz w:val="12"/>
      <w:szCs w:val="12"/>
    </w:rPr>
  </w:style>
  <w:style w:type="character" w:customStyle="1" w:styleId="FontStyle14">
    <w:name w:val="Font Style14"/>
    <w:qFormat/>
    <w:rsid w:val="000E62C3"/>
    <w:rPr>
      <w:rFonts w:ascii="Arial" w:hAnsi="Arial" w:cs="Arial" w:hint="default"/>
      <w:smallCaps/>
      <w:sz w:val="10"/>
      <w:szCs w:val="10"/>
    </w:rPr>
  </w:style>
  <w:style w:type="character" w:customStyle="1" w:styleId="Absatz-Standardschriftart">
    <w:name w:val="Absatz-Standardschriftart"/>
    <w:qFormat/>
    <w:rsid w:val="000E62C3"/>
  </w:style>
  <w:style w:type="character" w:customStyle="1" w:styleId="WW-Absatz-Standardschriftart">
    <w:name w:val="WW-Absatz-Standardschriftart"/>
    <w:qFormat/>
    <w:rsid w:val="000E62C3"/>
  </w:style>
  <w:style w:type="character" w:customStyle="1" w:styleId="WW8Num1z0">
    <w:name w:val="WW8Num1z0"/>
    <w:qFormat/>
    <w:rsid w:val="000E62C3"/>
    <w:rPr>
      <w:rFonts w:ascii="Times New Roman" w:hAnsi="Times New Roman" w:cs="Times New Roman" w:hint="default"/>
    </w:rPr>
  </w:style>
  <w:style w:type="character" w:customStyle="1" w:styleId="WW8Num1z2">
    <w:name w:val="WW8Num1z2"/>
    <w:qFormat/>
    <w:rsid w:val="000E62C3"/>
    <w:rPr>
      <w:sz w:val="24"/>
    </w:rPr>
  </w:style>
  <w:style w:type="character" w:customStyle="1" w:styleId="affffff6">
    <w:name w:val="?????? ?????????"/>
    <w:qFormat/>
    <w:rsid w:val="000E62C3"/>
  </w:style>
  <w:style w:type="character" w:customStyle="1" w:styleId="WW-2">
    <w:name w:val="WW-?????? ?????????"/>
    <w:qFormat/>
    <w:rsid w:val="000E62C3"/>
  </w:style>
  <w:style w:type="character" w:customStyle="1" w:styleId="2210">
    <w:name w:val="Знак Знак221"/>
    <w:qFormat/>
    <w:rsid w:val="000E62C3"/>
    <w:rPr>
      <w:rFonts w:ascii="Times New Roman" w:eastAsia="Times New Roman" w:hAnsi="Times New Roman" w:cs="Arial" w:hint="default"/>
      <w:b/>
      <w:bCs/>
      <w:kern w:val="32"/>
      <w:sz w:val="24"/>
      <w:szCs w:val="28"/>
      <w:lang w:eastAsia="ru-RU"/>
    </w:rPr>
  </w:style>
  <w:style w:type="character" w:customStyle="1" w:styleId="2110">
    <w:name w:val="Знак Знак211"/>
    <w:qFormat/>
    <w:rsid w:val="000E62C3"/>
    <w:rPr>
      <w:rFonts w:ascii="Arial" w:eastAsia="Times New Roman" w:hAnsi="Arial" w:cs="Arial" w:hint="default"/>
      <w:b/>
      <w:bCs/>
      <w:color w:val="0000FF"/>
      <w:sz w:val="26"/>
      <w:szCs w:val="26"/>
      <w:lang w:eastAsia="ru-RU"/>
    </w:rPr>
  </w:style>
  <w:style w:type="character" w:customStyle="1" w:styleId="201">
    <w:name w:val="Знак Знак201"/>
    <w:qFormat/>
    <w:rsid w:val="000E62C3"/>
    <w:rPr>
      <w:rFonts w:ascii="Times New Roman" w:eastAsia="Times New Roman" w:hAnsi="Times New Roman" w:cs="Times New Roman" w:hint="default"/>
      <w:b/>
      <w:bCs/>
      <w:sz w:val="24"/>
      <w:szCs w:val="28"/>
      <w:lang w:eastAsia="ru-RU"/>
    </w:rPr>
  </w:style>
  <w:style w:type="character" w:customStyle="1" w:styleId="191">
    <w:name w:val="Знак Знак191"/>
    <w:qFormat/>
    <w:rsid w:val="000E62C3"/>
    <w:rPr>
      <w:rFonts w:ascii="Times New Roman" w:eastAsia="Times New Roman" w:hAnsi="Times New Roman" w:cs="Times New Roman" w:hint="default"/>
      <w:b/>
      <w:bCs/>
      <w:i/>
      <w:iCs/>
      <w:sz w:val="26"/>
      <w:szCs w:val="26"/>
      <w:lang w:eastAsia="ru-RU"/>
    </w:rPr>
  </w:style>
  <w:style w:type="character" w:customStyle="1" w:styleId="181">
    <w:name w:val="Знак Знак181"/>
    <w:qFormat/>
    <w:rsid w:val="000E62C3"/>
    <w:rPr>
      <w:rFonts w:ascii="Times New Roman" w:eastAsia="Times New Roman" w:hAnsi="Times New Roman" w:cs="Times New Roman" w:hint="default"/>
      <w:b/>
      <w:bCs/>
      <w:color w:val="000000"/>
      <w:sz w:val="24"/>
      <w:szCs w:val="28"/>
      <w:lang w:eastAsia="ru-RU"/>
    </w:rPr>
  </w:style>
  <w:style w:type="character" w:customStyle="1" w:styleId="171">
    <w:name w:val="Знак Знак171"/>
    <w:qFormat/>
    <w:rsid w:val="000E62C3"/>
    <w:rPr>
      <w:rFonts w:ascii="Times New Roman" w:eastAsia="Times New Roman" w:hAnsi="Times New Roman" w:cs="Times New Roman" w:hint="default"/>
      <w:b/>
      <w:bCs/>
      <w:color w:val="000000"/>
      <w:sz w:val="24"/>
      <w:szCs w:val="32"/>
      <w:lang w:eastAsia="ru-RU"/>
    </w:rPr>
  </w:style>
  <w:style w:type="character" w:customStyle="1" w:styleId="161">
    <w:name w:val="Знак Знак161"/>
    <w:qFormat/>
    <w:rsid w:val="000E62C3"/>
    <w:rPr>
      <w:rFonts w:ascii="Times New Roman" w:eastAsia="Times New Roman" w:hAnsi="Times New Roman" w:cs="Times New Roman" w:hint="default"/>
      <w:b/>
      <w:bCs/>
      <w:color w:val="000000"/>
      <w:sz w:val="24"/>
      <w:szCs w:val="28"/>
      <w:lang w:eastAsia="ru-RU"/>
    </w:rPr>
  </w:style>
  <w:style w:type="character" w:customStyle="1" w:styleId="151">
    <w:name w:val="Знак Знак151"/>
    <w:qFormat/>
    <w:rsid w:val="000E62C3"/>
    <w:rPr>
      <w:rFonts w:ascii="Times New Roman" w:eastAsia="Times New Roman" w:hAnsi="Times New Roman" w:cs="Times New Roman" w:hint="default"/>
      <w:b/>
      <w:bCs/>
      <w:color w:val="000000"/>
      <w:sz w:val="24"/>
      <w:szCs w:val="28"/>
      <w:lang w:eastAsia="ru-RU"/>
    </w:rPr>
  </w:style>
  <w:style w:type="character" w:customStyle="1" w:styleId="141">
    <w:name w:val="Знак Знак141"/>
    <w:qFormat/>
    <w:rsid w:val="000E62C3"/>
    <w:rPr>
      <w:rFonts w:ascii="Times New Roman" w:eastAsia="Times New Roman" w:hAnsi="Times New Roman" w:cs="Times New Roman" w:hint="default"/>
      <w:color w:val="0000FF"/>
      <w:sz w:val="24"/>
      <w:szCs w:val="24"/>
      <w:lang w:eastAsia="ru-RU"/>
    </w:rPr>
  </w:style>
  <w:style w:type="character" w:customStyle="1" w:styleId="1310">
    <w:name w:val="Знак Знак131"/>
    <w:qFormat/>
    <w:rsid w:val="000E62C3"/>
    <w:rPr>
      <w:rFonts w:ascii="Times New Roman" w:eastAsia="Times New Roman" w:hAnsi="Times New Roman" w:cs="Times New Roman" w:hint="default"/>
      <w:color w:val="0000FF"/>
      <w:sz w:val="24"/>
      <w:szCs w:val="28"/>
      <w:u w:val="single"/>
      <w:lang w:eastAsia="ru-RU"/>
    </w:rPr>
  </w:style>
  <w:style w:type="character" w:customStyle="1" w:styleId="121">
    <w:name w:val="Знак Знак121"/>
    <w:qFormat/>
    <w:rsid w:val="000E62C3"/>
    <w:rPr>
      <w:rFonts w:ascii="Times New Roman" w:eastAsia="Times New Roman" w:hAnsi="Times New Roman" w:cs="Times New Roman" w:hint="default"/>
      <w:sz w:val="24"/>
      <w:szCs w:val="24"/>
      <w:lang w:eastAsia="ru-RU"/>
    </w:rPr>
  </w:style>
  <w:style w:type="character" w:customStyle="1" w:styleId="1110">
    <w:name w:val="Знак Знак111"/>
    <w:qFormat/>
    <w:rsid w:val="000E62C3"/>
    <w:rPr>
      <w:rFonts w:ascii="Times New Roman" w:eastAsia="Times New Roman" w:hAnsi="Times New Roman" w:cs="Times New Roman" w:hint="default"/>
      <w:color w:val="0000FF"/>
      <w:sz w:val="24"/>
      <w:szCs w:val="28"/>
      <w:lang w:eastAsia="ru-RU"/>
    </w:rPr>
  </w:style>
  <w:style w:type="character" w:customStyle="1" w:styleId="1010">
    <w:name w:val="Знак Знак101"/>
    <w:qFormat/>
    <w:rsid w:val="000E62C3"/>
    <w:rPr>
      <w:rFonts w:ascii="Times New Roman" w:eastAsia="Times New Roman" w:hAnsi="Times New Roman" w:cs="Times New Roman" w:hint="default"/>
      <w:color w:val="0000FF"/>
      <w:sz w:val="24"/>
      <w:szCs w:val="28"/>
      <w:lang w:eastAsia="ru-RU"/>
    </w:rPr>
  </w:style>
  <w:style w:type="character" w:customStyle="1" w:styleId="912">
    <w:name w:val="Знак Знак91"/>
    <w:qFormat/>
    <w:rsid w:val="000E62C3"/>
    <w:rPr>
      <w:rFonts w:ascii="Times New Roman" w:eastAsia="Times New Roman" w:hAnsi="Times New Roman" w:cs="Times New Roman" w:hint="default"/>
      <w:sz w:val="24"/>
      <w:szCs w:val="24"/>
      <w:lang w:eastAsia="ar-SA"/>
    </w:rPr>
  </w:style>
  <w:style w:type="character" w:customStyle="1" w:styleId="812">
    <w:name w:val="Знак Знак81"/>
    <w:qFormat/>
    <w:rsid w:val="000E62C3"/>
    <w:rPr>
      <w:rFonts w:ascii="Courier New" w:eastAsia="Times New Roman" w:hAnsi="Courier New" w:cs="Courier New" w:hint="default"/>
      <w:sz w:val="20"/>
      <w:szCs w:val="20"/>
      <w:lang w:eastAsia="ru-RU"/>
    </w:rPr>
  </w:style>
  <w:style w:type="character" w:customStyle="1" w:styleId="712">
    <w:name w:val="Знак Знак71"/>
    <w:qFormat/>
    <w:rsid w:val="000E62C3"/>
    <w:rPr>
      <w:rFonts w:ascii="Times New Roman" w:eastAsia="Times New Roman" w:hAnsi="Times New Roman" w:cs="Times New Roman" w:hint="default"/>
      <w:color w:val="0000FF"/>
      <w:sz w:val="16"/>
      <w:szCs w:val="16"/>
      <w:lang w:eastAsia="ru-RU"/>
    </w:rPr>
  </w:style>
  <w:style w:type="character" w:customStyle="1" w:styleId="613">
    <w:name w:val="Знак Знак61"/>
    <w:qFormat/>
    <w:rsid w:val="000E62C3"/>
    <w:rPr>
      <w:rFonts w:ascii="Times New Roman" w:eastAsia="Times New Roman" w:hAnsi="Times New Roman" w:cs="Times New Roman" w:hint="default"/>
      <w:color w:val="000000"/>
      <w:sz w:val="24"/>
      <w:szCs w:val="28"/>
      <w:lang w:eastAsia="ru-RU"/>
    </w:rPr>
  </w:style>
  <w:style w:type="character" w:customStyle="1" w:styleId="515">
    <w:name w:val="Знак Знак51"/>
    <w:qFormat/>
    <w:rsid w:val="000E62C3"/>
    <w:rPr>
      <w:rFonts w:ascii="Times New Roman" w:eastAsia="Times New Roman" w:hAnsi="Times New Roman" w:cs="Times New Roman" w:hint="default"/>
      <w:b/>
      <w:bCs/>
      <w:sz w:val="24"/>
      <w:szCs w:val="20"/>
      <w:lang w:eastAsia="ru-RU"/>
    </w:rPr>
  </w:style>
  <w:style w:type="character" w:customStyle="1" w:styleId="411">
    <w:name w:val="Знак Знак41"/>
    <w:qFormat/>
    <w:rsid w:val="000E62C3"/>
    <w:rPr>
      <w:rFonts w:ascii="Tahoma" w:eastAsia="Times New Roman" w:hAnsi="Tahoma" w:cs="Tahoma" w:hint="default"/>
      <w:sz w:val="16"/>
      <w:szCs w:val="16"/>
      <w:lang w:eastAsia="ru-RU"/>
    </w:rPr>
  </w:style>
  <w:style w:type="character" w:customStyle="1" w:styleId="1100">
    <w:name w:val="Знак Знак110"/>
    <w:qFormat/>
    <w:rsid w:val="000E62C3"/>
    <w:rPr>
      <w:rFonts w:ascii="Courier New" w:eastAsia="Times New Roman" w:hAnsi="Courier New" w:cs="Courier New" w:hint="default"/>
      <w:sz w:val="20"/>
      <w:szCs w:val="20"/>
      <w:lang w:eastAsia="ru-RU"/>
    </w:rPr>
  </w:style>
  <w:style w:type="character" w:customStyle="1" w:styleId="binomial">
    <w:name w:val="binomial"/>
    <w:qFormat/>
    <w:rsid w:val="000E62C3"/>
  </w:style>
  <w:style w:type="character" w:customStyle="1" w:styleId="family">
    <w:name w:val="family"/>
    <w:qFormat/>
    <w:rsid w:val="000E62C3"/>
  </w:style>
  <w:style w:type="character" w:customStyle="1" w:styleId="division">
    <w:name w:val="division"/>
    <w:qFormat/>
    <w:rsid w:val="000E62C3"/>
  </w:style>
  <w:style w:type="character" w:customStyle="1" w:styleId="2220">
    <w:name w:val="Знак Знак222"/>
    <w:qFormat/>
    <w:rsid w:val="000E62C3"/>
    <w:rPr>
      <w:rFonts w:ascii="Times New Roman" w:eastAsia="Times New Roman" w:hAnsi="Times New Roman" w:cs="Arial" w:hint="default"/>
      <w:b/>
      <w:bCs/>
      <w:kern w:val="32"/>
      <w:sz w:val="24"/>
      <w:szCs w:val="28"/>
      <w:lang w:eastAsia="ru-RU"/>
    </w:rPr>
  </w:style>
  <w:style w:type="character" w:customStyle="1" w:styleId="2120">
    <w:name w:val="Знак Знак212"/>
    <w:qFormat/>
    <w:rsid w:val="000E62C3"/>
    <w:rPr>
      <w:rFonts w:ascii="Arial" w:eastAsia="Times New Roman" w:hAnsi="Arial" w:cs="Arial" w:hint="default"/>
      <w:b/>
      <w:bCs/>
      <w:color w:val="0000FF"/>
      <w:sz w:val="26"/>
      <w:szCs w:val="26"/>
      <w:lang w:eastAsia="ru-RU"/>
    </w:rPr>
  </w:style>
  <w:style w:type="character" w:customStyle="1" w:styleId="202">
    <w:name w:val="Знак Знак202"/>
    <w:qFormat/>
    <w:rsid w:val="000E62C3"/>
    <w:rPr>
      <w:rFonts w:ascii="Times New Roman" w:eastAsia="Times New Roman" w:hAnsi="Times New Roman" w:cs="Times New Roman" w:hint="default"/>
      <w:b/>
      <w:bCs/>
      <w:sz w:val="24"/>
      <w:szCs w:val="28"/>
      <w:lang w:eastAsia="ru-RU"/>
    </w:rPr>
  </w:style>
  <w:style w:type="character" w:customStyle="1" w:styleId="192">
    <w:name w:val="Знак Знак192"/>
    <w:qFormat/>
    <w:rsid w:val="000E62C3"/>
    <w:rPr>
      <w:rFonts w:ascii="Times New Roman" w:eastAsia="Times New Roman" w:hAnsi="Times New Roman" w:cs="Times New Roman" w:hint="default"/>
      <w:b/>
      <w:bCs/>
      <w:i/>
      <w:iCs/>
      <w:sz w:val="26"/>
      <w:szCs w:val="26"/>
      <w:lang w:eastAsia="ru-RU"/>
    </w:rPr>
  </w:style>
  <w:style w:type="character" w:customStyle="1" w:styleId="182">
    <w:name w:val="Знак Знак182"/>
    <w:qFormat/>
    <w:rsid w:val="000E62C3"/>
    <w:rPr>
      <w:rFonts w:ascii="Times New Roman" w:eastAsia="Times New Roman" w:hAnsi="Times New Roman" w:cs="Times New Roman" w:hint="default"/>
      <w:b/>
      <w:bCs/>
      <w:color w:val="000000"/>
      <w:sz w:val="24"/>
      <w:szCs w:val="28"/>
      <w:lang w:eastAsia="ru-RU"/>
    </w:rPr>
  </w:style>
  <w:style w:type="character" w:customStyle="1" w:styleId="172">
    <w:name w:val="Знак Знак172"/>
    <w:qFormat/>
    <w:rsid w:val="000E62C3"/>
    <w:rPr>
      <w:rFonts w:ascii="Times New Roman" w:eastAsia="Times New Roman" w:hAnsi="Times New Roman" w:cs="Times New Roman" w:hint="default"/>
      <w:b/>
      <w:bCs/>
      <w:color w:val="000000"/>
      <w:sz w:val="24"/>
      <w:szCs w:val="32"/>
      <w:lang w:eastAsia="ru-RU"/>
    </w:rPr>
  </w:style>
  <w:style w:type="character" w:customStyle="1" w:styleId="162">
    <w:name w:val="Знак Знак162"/>
    <w:qFormat/>
    <w:rsid w:val="000E62C3"/>
    <w:rPr>
      <w:rFonts w:ascii="Times New Roman" w:eastAsia="Times New Roman" w:hAnsi="Times New Roman" w:cs="Times New Roman" w:hint="default"/>
      <w:b/>
      <w:bCs/>
      <w:color w:val="000000"/>
      <w:sz w:val="24"/>
      <w:szCs w:val="28"/>
      <w:lang w:eastAsia="ru-RU"/>
    </w:rPr>
  </w:style>
  <w:style w:type="character" w:customStyle="1" w:styleId="152">
    <w:name w:val="Знак Знак152"/>
    <w:qFormat/>
    <w:rsid w:val="000E62C3"/>
    <w:rPr>
      <w:rFonts w:ascii="Times New Roman" w:eastAsia="Times New Roman" w:hAnsi="Times New Roman" w:cs="Times New Roman" w:hint="default"/>
      <w:b/>
      <w:bCs/>
      <w:color w:val="000000"/>
      <w:sz w:val="24"/>
      <w:szCs w:val="28"/>
      <w:lang w:eastAsia="ru-RU"/>
    </w:rPr>
  </w:style>
  <w:style w:type="character" w:customStyle="1" w:styleId="142">
    <w:name w:val="Знак Знак142"/>
    <w:qFormat/>
    <w:rsid w:val="000E62C3"/>
    <w:rPr>
      <w:rFonts w:ascii="Times New Roman" w:eastAsia="Times New Roman" w:hAnsi="Times New Roman" w:cs="Times New Roman" w:hint="default"/>
      <w:color w:val="0000FF"/>
      <w:sz w:val="24"/>
      <w:szCs w:val="24"/>
      <w:lang w:eastAsia="ru-RU"/>
    </w:rPr>
  </w:style>
  <w:style w:type="character" w:customStyle="1" w:styleId="132">
    <w:name w:val="Знак Знак132"/>
    <w:qFormat/>
    <w:rsid w:val="000E62C3"/>
    <w:rPr>
      <w:rFonts w:ascii="Times New Roman" w:eastAsia="Times New Roman" w:hAnsi="Times New Roman" w:cs="Times New Roman" w:hint="default"/>
      <w:color w:val="0000FF"/>
      <w:sz w:val="24"/>
      <w:szCs w:val="28"/>
      <w:u w:val="single"/>
      <w:lang w:eastAsia="ru-RU"/>
    </w:rPr>
  </w:style>
  <w:style w:type="character" w:customStyle="1" w:styleId="122">
    <w:name w:val="Знак Знак122"/>
    <w:qFormat/>
    <w:rsid w:val="000E62C3"/>
    <w:rPr>
      <w:rFonts w:ascii="Times New Roman" w:eastAsia="Times New Roman" w:hAnsi="Times New Roman" w:cs="Times New Roman" w:hint="default"/>
      <w:sz w:val="24"/>
      <w:szCs w:val="24"/>
      <w:lang w:eastAsia="ru-RU"/>
    </w:rPr>
  </w:style>
  <w:style w:type="character" w:customStyle="1" w:styleId="1130">
    <w:name w:val="Знак Знак113"/>
    <w:qFormat/>
    <w:rsid w:val="000E62C3"/>
    <w:rPr>
      <w:rFonts w:ascii="Times New Roman" w:eastAsia="Times New Roman" w:hAnsi="Times New Roman" w:cs="Times New Roman" w:hint="default"/>
      <w:color w:val="0000FF"/>
      <w:sz w:val="24"/>
      <w:szCs w:val="28"/>
      <w:lang w:eastAsia="ru-RU"/>
    </w:rPr>
  </w:style>
  <w:style w:type="character" w:customStyle="1" w:styleId="1020">
    <w:name w:val="Знак Знак102"/>
    <w:qFormat/>
    <w:rsid w:val="000E62C3"/>
    <w:rPr>
      <w:rFonts w:ascii="Times New Roman" w:eastAsia="Times New Roman" w:hAnsi="Times New Roman" w:cs="Times New Roman" w:hint="default"/>
      <w:color w:val="0000FF"/>
      <w:sz w:val="24"/>
      <w:szCs w:val="28"/>
      <w:lang w:eastAsia="ru-RU"/>
    </w:rPr>
  </w:style>
  <w:style w:type="character" w:customStyle="1" w:styleId="920">
    <w:name w:val="Знак Знак92"/>
    <w:qFormat/>
    <w:rsid w:val="000E62C3"/>
    <w:rPr>
      <w:rFonts w:ascii="Times New Roman" w:eastAsia="Times New Roman" w:hAnsi="Times New Roman" w:cs="Times New Roman" w:hint="default"/>
      <w:sz w:val="24"/>
      <w:szCs w:val="24"/>
      <w:lang w:eastAsia="ar-SA"/>
    </w:rPr>
  </w:style>
  <w:style w:type="character" w:customStyle="1" w:styleId="820">
    <w:name w:val="Знак Знак82"/>
    <w:qFormat/>
    <w:rsid w:val="000E62C3"/>
    <w:rPr>
      <w:rFonts w:ascii="Courier New" w:eastAsia="Times New Roman" w:hAnsi="Courier New" w:cs="Courier New" w:hint="default"/>
      <w:sz w:val="20"/>
      <w:szCs w:val="20"/>
      <w:lang w:eastAsia="ru-RU"/>
    </w:rPr>
  </w:style>
  <w:style w:type="character" w:customStyle="1" w:styleId="720">
    <w:name w:val="Знак Знак72"/>
    <w:qFormat/>
    <w:rsid w:val="000E62C3"/>
    <w:rPr>
      <w:rFonts w:ascii="Times New Roman" w:eastAsia="Times New Roman" w:hAnsi="Times New Roman" w:cs="Times New Roman" w:hint="default"/>
      <w:color w:val="0000FF"/>
      <w:sz w:val="16"/>
      <w:szCs w:val="16"/>
      <w:lang w:eastAsia="ru-RU"/>
    </w:rPr>
  </w:style>
  <w:style w:type="character" w:customStyle="1" w:styleId="620">
    <w:name w:val="Знак Знак62"/>
    <w:qFormat/>
    <w:rsid w:val="000E62C3"/>
    <w:rPr>
      <w:rFonts w:ascii="Times New Roman" w:eastAsia="Times New Roman" w:hAnsi="Times New Roman" w:cs="Times New Roman" w:hint="default"/>
      <w:color w:val="000000"/>
      <w:sz w:val="24"/>
      <w:szCs w:val="28"/>
      <w:lang w:eastAsia="ru-RU"/>
    </w:rPr>
  </w:style>
  <w:style w:type="character" w:customStyle="1" w:styleId="520">
    <w:name w:val="Знак Знак52"/>
    <w:qFormat/>
    <w:rsid w:val="000E62C3"/>
    <w:rPr>
      <w:rFonts w:ascii="Times New Roman" w:eastAsia="Times New Roman" w:hAnsi="Times New Roman" w:cs="Times New Roman" w:hint="default"/>
      <w:b/>
      <w:bCs/>
      <w:sz w:val="24"/>
      <w:szCs w:val="20"/>
      <w:lang w:eastAsia="ru-RU"/>
    </w:rPr>
  </w:style>
  <w:style w:type="character" w:customStyle="1" w:styleId="420">
    <w:name w:val="Знак Знак42"/>
    <w:qFormat/>
    <w:rsid w:val="000E62C3"/>
    <w:rPr>
      <w:rFonts w:ascii="Tahoma" w:eastAsia="Times New Roman" w:hAnsi="Tahoma" w:cs="Tahoma" w:hint="default"/>
      <w:sz w:val="16"/>
      <w:szCs w:val="16"/>
      <w:lang w:eastAsia="ru-RU"/>
    </w:rPr>
  </w:style>
  <w:style w:type="character" w:customStyle="1" w:styleId="1120">
    <w:name w:val="Знак Знак112"/>
    <w:qFormat/>
    <w:rsid w:val="000E62C3"/>
    <w:rPr>
      <w:rFonts w:ascii="Courier New" w:eastAsia="Times New Roman" w:hAnsi="Courier New" w:cs="Courier New" w:hint="default"/>
      <w:sz w:val="20"/>
      <w:szCs w:val="20"/>
      <w:lang w:eastAsia="ru-RU"/>
    </w:rPr>
  </w:style>
  <w:style w:type="character" w:customStyle="1" w:styleId="223">
    <w:name w:val="Знак Знак223"/>
    <w:qFormat/>
    <w:rsid w:val="000E62C3"/>
    <w:rPr>
      <w:rFonts w:ascii="Times New Roman" w:eastAsia="Times New Roman" w:hAnsi="Times New Roman" w:cs="Arial" w:hint="default"/>
      <w:b/>
      <w:bCs/>
      <w:kern w:val="32"/>
      <w:sz w:val="24"/>
      <w:szCs w:val="28"/>
      <w:lang w:eastAsia="ru-RU"/>
    </w:rPr>
  </w:style>
  <w:style w:type="character" w:customStyle="1" w:styleId="2130">
    <w:name w:val="Знак Знак213"/>
    <w:qFormat/>
    <w:rsid w:val="000E62C3"/>
    <w:rPr>
      <w:rFonts w:ascii="Arial" w:eastAsia="Times New Roman" w:hAnsi="Arial" w:cs="Arial" w:hint="default"/>
      <w:b/>
      <w:bCs/>
      <w:color w:val="0000FF"/>
      <w:sz w:val="26"/>
      <w:szCs w:val="26"/>
      <w:lang w:eastAsia="ru-RU"/>
    </w:rPr>
  </w:style>
  <w:style w:type="character" w:customStyle="1" w:styleId="203">
    <w:name w:val="Знак Знак203"/>
    <w:qFormat/>
    <w:rsid w:val="000E62C3"/>
    <w:rPr>
      <w:rFonts w:ascii="Times New Roman" w:eastAsia="Times New Roman" w:hAnsi="Times New Roman" w:cs="Times New Roman" w:hint="default"/>
      <w:b/>
      <w:bCs/>
      <w:sz w:val="24"/>
      <w:szCs w:val="28"/>
      <w:lang w:eastAsia="ru-RU"/>
    </w:rPr>
  </w:style>
  <w:style w:type="character" w:customStyle="1" w:styleId="193">
    <w:name w:val="Знак Знак193"/>
    <w:qFormat/>
    <w:rsid w:val="000E62C3"/>
    <w:rPr>
      <w:rFonts w:ascii="Times New Roman" w:eastAsia="Times New Roman" w:hAnsi="Times New Roman" w:cs="Times New Roman" w:hint="default"/>
      <w:b/>
      <w:bCs/>
      <w:i/>
      <w:iCs/>
      <w:sz w:val="26"/>
      <w:szCs w:val="26"/>
      <w:lang w:eastAsia="ru-RU"/>
    </w:rPr>
  </w:style>
  <w:style w:type="character" w:customStyle="1" w:styleId="183">
    <w:name w:val="Знак Знак183"/>
    <w:qFormat/>
    <w:rsid w:val="000E62C3"/>
    <w:rPr>
      <w:rFonts w:ascii="Times New Roman" w:eastAsia="Times New Roman" w:hAnsi="Times New Roman" w:cs="Times New Roman" w:hint="default"/>
      <w:b/>
      <w:bCs/>
      <w:color w:val="000000"/>
      <w:sz w:val="24"/>
      <w:szCs w:val="28"/>
      <w:lang w:eastAsia="ru-RU"/>
    </w:rPr>
  </w:style>
  <w:style w:type="character" w:customStyle="1" w:styleId="173">
    <w:name w:val="Знак Знак173"/>
    <w:qFormat/>
    <w:rsid w:val="000E62C3"/>
    <w:rPr>
      <w:rFonts w:ascii="Times New Roman" w:eastAsia="Times New Roman" w:hAnsi="Times New Roman" w:cs="Times New Roman" w:hint="default"/>
      <w:b/>
      <w:bCs/>
      <w:color w:val="000000"/>
      <w:sz w:val="24"/>
      <w:szCs w:val="32"/>
      <w:lang w:eastAsia="ru-RU"/>
    </w:rPr>
  </w:style>
  <w:style w:type="character" w:customStyle="1" w:styleId="163">
    <w:name w:val="Знак Знак163"/>
    <w:qFormat/>
    <w:rsid w:val="000E62C3"/>
    <w:rPr>
      <w:rFonts w:ascii="Times New Roman" w:eastAsia="Times New Roman" w:hAnsi="Times New Roman" w:cs="Times New Roman" w:hint="default"/>
      <w:b/>
      <w:bCs/>
      <w:color w:val="000000"/>
      <w:sz w:val="24"/>
      <w:szCs w:val="28"/>
      <w:lang w:eastAsia="ru-RU"/>
    </w:rPr>
  </w:style>
  <w:style w:type="character" w:customStyle="1" w:styleId="153">
    <w:name w:val="Знак Знак153"/>
    <w:qFormat/>
    <w:rsid w:val="000E62C3"/>
    <w:rPr>
      <w:rFonts w:ascii="Times New Roman" w:eastAsia="Times New Roman" w:hAnsi="Times New Roman" w:cs="Times New Roman" w:hint="default"/>
      <w:b/>
      <w:bCs/>
      <w:color w:val="000000"/>
      <w:sz w:val="24"/>
      <w:szCs w:val="28"/>
      <w:lang w:eastAsia="ru-RU"/>
    </w:rPr>
  </w:style>
  <w:style w:type="character" w:customStyle="1" w:styleId="143">
    <w:name w:val="Знак Знак143"/>
    <w:qFormat/>
    <w:rsid w:val="000E62C3"/>
    <w:rPr>
      <w:rFonts w:ascii="Times New Roman" w:eastAsia="Times New Roman" w:hAnsi="Times New Roman" w:cs="Times New Roman" w:hint="default"/>
      <w:color w:val="0000FF"/>
      <w:sz w:val="24"/>
      <w:szCs w:val="24"/>
      <w:lang w:eastAsia="ru-RU"/>
    </w:rPr>
  </w:style>
  <w:style w:type="character" w:customStyle="1" w:styleId="133">
    <w:name w:val="Знак Знак133"/>
    <w:qFormat/>
    <w:rsid w:val="000E62C3"/>
    <w:rPr>
      <w:rFonts w:ascii="Times New Roman" w:eastAsia="Times New Roman" w:hAnsi="Times New Roman" w:cs="Times New Roman" w:hint="default"/>
      <w:color w:val="0000FF"/>
      <w:sz w:val="24"/>
      <w:szCs w:val="28"/>
      <w:u w:val="single"/>
      <w:lang w:eastAsia="ru-RU"/>
    </w:rPr>
  </w:style>
  <w:style w:type="character" w:customStyle="1" w:styleId="123">
    <w:name w:val="Знак Знак123"/>
    <w:qFormat/>
    <w:rsid w:val="000E62C3"/>
    <w:rPr>
      <w:rFonts w:ascii="Times New Roman" w:eastAsia="Times New Roman" w:hAnsi="Times New Roman" w:cs="Times New Roman" w:hint="default"/>
      <w:sz w:val="24"/>
      <w:szCs w:val="24"/>
      <w:lang w:eastAsia="ru-RU"/>
    </w:rPr>
  </w:style>
  <w:style w:type="character" w:customStyle="1" w:styleId="1150">
    <w:name w:val="Знак Знак115"/>
    <w:qFormat/>
    <w:rsid w:val="000E62C3"/>
    <w:rPr>
      <w:rFonts w:ascii="Times New Roman" w:eastAsia="Times New Roman" w:hAnsi="Times New Roman" w:cs="Times New Roman" w:hint="default"/>
      <w:color w:val="0000FF"/>
      <w:sz w:val="24"/>
      <w:szCs w:val="28"/>
      <w:lang w:eastAsia="ru-RU"/>
    </w:rPr>
  </w:style>
  <w:style w:type="character" w:customStyle="1" w:styleId="103">
    <w:name w:val="Знак Знак103"/>
    <w:qFormat/>
    <w:rsid w:val="000E62C3"/>
    <w:rPr>
      <w:rFonts w:ascii="Times New Roman" w:eastAsia="Times New Roman" w:hAnsi="Times New Roman" w:cs="Times New Roman" w:hint="default"/>
      <w:color w:val="0000FF"/>
      <w:sz w:val="24"/>
      <w:szCs w:val="28"/>
      <w:lang w:eastAsia="ru-RU"/>
    </w:rPr>
  </w:style>
  <w:style w:type="character" w:customStyle="1" w:styleId="930">
    <w:name w:val="Знак Знак93"/>
    <w:qFormat/>
    <w:rsid w:val="000E62C3"/>
    <w:rPr>
      <w:rFonts w:ascii="Times New Roman" w:eastAsia="Times New Roman" w:hAnsi="Times New Roman" w:cs="Times New Roman" w:hint="default"/>
      <w:sz w:val="24"/>
      <w:szCs w:val="24"/>
      <w:lang w:eastAsia="ar-SA"/>
    </w:rPr>
  </w:style>
  <w:style w:type="character" w:customStyle="1" w:styleId="830">
    <w:name w:val="Знак Знак83"/>
    <w:qFormat/>
    <w:rsid w:val="000E62C3"/>
    <w:rPr>
      <w:rFonts w:ascii="Courier New" w:eastAsia="Times New Roman" w:hAnsi="Courier New" w:cs="Courier New" w:hint="default"/>
      <w:sz w:val="20"/>
      <w:szCs w:val="20"/>
      <w:lang w:eastAsia="ru-RU"/>
    </w:rPr>
  </w:style>
  <w:style w:type="character" w:customStyle="1" w:styleId="730">
    <w:name w:val="Знак Знак73"/>
    <w:qFormat/>
    <w:rsid w:val="000E62C3"/>
    <w:rPr>
      <w:rFonts w:ascii="Times New Roman" w:eastAsia="Times New Roman" w:hAnsi="Times New Roman" w:cs="Times New Roman" w:hint="default"/>
      <w:color w:val="0000FF"/>
      <w:sz w:val="16"/>
      <w:szCs w:val="16"/>
      <w:lang w:eastAsia="ru-RU"/>
    </w:rPr>
  </w:style>
  <w:style w:type="character" w:customStyle="1" w:styleId="630">
    <w:name w:val="Знак Знак63"/>
    <w:qFormat/>
    <w:rsid w:val="000E62C3"/>
    <w:rPr>
      <w:rFonts w:ascii="Times New Roman" w:eastAsia="Times New Roman" w:hAnsi="Times New Roman" w:cs="Times New Roman" w:hint="default"/>
      <w:color w:val="000000"/>
      <w:sz w:val="24"/>
      <w:szCs w:val="28"/>
      <w:lang w:eastAsia="ru-RU"/>
    </w:rPr>
  </w:style>
  <w:style w:type="character" w:customStyle="1" w:styleId="530">
    <w:name w:val="Знак Знак53"/>
    <w:qFormat/>
    <w:rsid w:val="000E62C3"/>
    <w:rPr>
      <w:rFonts w:ascii="Times New Roman" w:eastAsia="Times New Roman" w:hAnsi="Times New Roman" w:cs="Times New Roman" w:hint="default"/>
      <w:b/>
      <w:bCs/>
      <w:sz w:val="24"/>
      <w:szCs w:val="20"/>
      <w:lang w:eastAsia="ru-RU"/>
    </w:rPr>
  </w:style>
  <w:style w:type="character" w:customStyle="1" w:styleId="430">
    <w:name w:val="Знак Знак43"/>
    <w:qFormat/>
    <w:rsid w:val="000E62C3"/>
    <w:rPr>
      <w:rFonts w:ascii="Tahoma" w:eastAsia="Times New Roman" w:hAnsi="Tahoma" w:cs="Tahoma" w:hint="default"/>
      <w:sz w:val="16"/>
      <w:szCs w:val="16"/>
      <w:lang w:eastAsia="ru-RU"/>
    </w:rPr>
  </w:style>
  <w:style w:type="character" w:customStyle="1" w:styleId="1140">
    <w:name w:val="Знак Знак114"/>
    <w:qFormat/>
    <w:rsid w:val="000E62C3"/>
    <w:rPr>
      <w:rFonts w:ascii="Courier New" w:eastAsia="Times New Roman" w:hAnsi="Courier New" w:cs="Courier New" w:hint="default"/>
      <w:sz w:val="20"/>
      <w:szCs w:val="20"/>
      <w:lang w:eastAsia="ru-RU"/>
    </w:rPr>
  </w:style>
  <w:style w:type="character" w:customStyle="1" w:styleId="1fff2">
    <w:name w:val="Схема документа Знак1"/>
    <w:uiPriority w:val="99"/>
    <w:qFormat/>
    <w:rsid w:val="000E62C3"/>
    <w:rPr>
      <w:rFonts w:ascii="Tahoma" w:hAnsi="Tahoma" w:cs="Tahoma" w:hint="default"/>
      <w:sz w:val="16"/>
      <w:szCs w:val="16"/>
    </w:rPr>
  </w:style>
  <w:style w:type="character" w:customStyle="1" w:styleId="FontStyle264">
    <w:name w:val="Font Style264"/>
    <w:uiPriority w:val="99"/>
    <w:qFormat/>
    <w:rsid w:val="000E62C3"/>
    <w:rPr>
      <w:rFonts w:ascii="Times New Roman" w:hAnsi="Times New Roman" w:cs="Times New Roman" w:hint="default"/>
      <w:spacing w:val="-10"/>
      <w:sz w:val="20"/>
      <w:szCs w:val="20"/>
    </w:rPr>
  </w:style>
  <w:style w:type="numbering" w:customStyle="1" w:styleId="2f4">
    <w:name w:val="Нет списка2"/>
    <w:next w:val="ab"/>
    <w:uiPriority w:val="99"/>
    <w:semiHidden/>
    <w:unhideWhenUsed/>
    <w:qFormat/>
    <w:rsid w:val="000E62C3"/>
  </w:style>
  <w:style w:type="paragraph" w:customStyle="1" w:styleId="affffff7">
    <w:name w:val="Содержимое таблицы"/>
    <w:basedOn w:val="a8"/>
    <w:qFormat/>
    <w:rsid w:val="000E62C3"/>
    <w:pPr>
      <w:widowControl w:val="0"/>
      <w:suppressLineNumbers/>
      <w:suppressAutoHyphens/>
      <w:spacing w:line="240" w:lineRule="auto"/>
    </w:pPr>
    <w:rPr>
      <w:rFonts w:ascii="Arial" w:hAnsi="Arial" w:cs="Arial"/>
      <w:kern w:val="1"/>
      <w:sz w:val="20"/>
      <w:szCs w:val="20"/>
      <w:lang w:eastAsia="hi-IN" w:bidi="hi-IN"/>
    </w:rPr>
  </w:style>
  <w:style w:type="character" w:customStyle="1" w:styleId="Bodytext">
    <w:name w:val="Body text_"/>
    <w:link w:val="Bodytext1"/>
    <w:qFormat/>
    <w:rsid w:val="000E62C3"/>
    <w:rPr>
      <w:sz w:val="23"/>
      <w:szCs w:val="23"/>
      <w:shd w:val="clear" w:color="auto" w:fill="FFFFFF"/>
    </w:rPr>
  </w:style>
  <w:style w:type="paragraph" w:customStyle="1" w:styleId="Bodytext1">
    <w:name w:val="Body text1"/>
    <w:basedOn w:val="a8"/>
    <w:link w:val="Bodytext"/>
    <w:qFormat/>
    <w:rsid w:val="000E62C3"/>
    <w:pPr>
      <w:shd w:val="clear" w:color="auto" w:fill="FFFFFF"/>
      <w:spacing w:after="1680" w:line="288" w:lineRule="exact"/>
      <w:ind w:hanging="220"/>
      <w:jc w:val="right"/>
    </w:pPr>
    <w:rPr>
      <w:rFonts w:asciiTheme="minorHAnsi" w:eastAsiaTheme="minorHAnsi" w:hAnsiTheme="minorHAnsi" w:cstheme="minorBidi"/>
      <w:sz w:val="23"/>
      <w:szCs w:val="23"/>
    </w:rPr>
  </w:style>
  <w:style w:type="character" w:customStyle="1" w:styleId="Bodytext43">
    <w:name w:val="Body text43"/>
    <w:qFormat/>
    <w:rsid w:val="000E62C3"/>
    <w:rPr>
      <w:rFonts w:ascii="Times New Roman" w:hAnsi="Times New Roman" w:cs="Times New Roman"/>
      <w:spacing w:val="0"/>
      <w:sz w:val="23"/>
      <w:szCs w:val="23"/>
      <w:shd w:val="clear" w:color="auto" w:fill="FFFFFF"/>
      <w:lang w:bidi="ar-SA"/>
    </w:rPr>
  </w:style>
  <w:style w:type="character" w:customStyle="1" w:styleId="Bodytext6">
    <w:name w:val="Body text (6)_"/>
    <w:link w:val="Bodytext61"/>
    <w:qFormat/>
    <w:locked/>
    <w:rsid w:val="000E62C3"/>
    <w:rPr>
      <w:b/>
      <w:bCs/>
      <w:sz w:val="19"/>
      <w:szCs w:val="19"/>
      <w:shd w:val="clear" w:color="auto" w:fill="FFFFFF"/>
    </w:rPr>
  </w:style>
  <w:style w:type="paragraph" w:customStyle="1" w:styleId="Bodytext61">
    <w:name w:val="Body text (6)1"/>
    <w:basedOn w:val="a8"/>
    <w:link w:val="Bodytext6"/>
    <w:qFormat/>
    <w:rsid w:val="000E62C3"/>
    <w:pPr>
      <w:shd w:val="clear" w:color="auto" w:fill="FFFFFF"/>
      <w:spacing w:line="240" w:lineRule="atLeast"/>
    </w:pPr>
    <w:rPr>
      <w:rFonts w:asciiTheme="minorHAnsi" w:eastAsiaTheme="minorHAnsi" w:hAnsiTheme="minorHAnsi" w:cstheme="minorBidi"/>
      <w:b/>
      <w:bCs/>
      <w:sz w:val="19"/>
      <w:szCs w:val="19"/>
    </w:rPr>
  </w:style>
  <w:style w:type="character" w:customStyle="1" w:styleId="Bodytext42">
    <w:name w:val="Body text42"/>
    <w:qFormat/>
    <w:rsid w:val="000E62C3"/>
    <w:rPr>
      <w:rFonts w:ascii="Times New Roman" w:hAnsi="Times New Roman" w:cs="Times New Roman"/>
      <w:spacing w:val="0"/>
      <w:sz w:val="23"/>
      <w:szCs w:val="23"/>
    </w:rPr>
  </w:style>
  <w:style w:type="character" w:customStyle="1" w:styleId="Bodytext615">
    <w:name w:val="Body text (6)15"/>
    <w:qFormat/>
    <w:rsid w:val="000E62C3"/>
  </w:style>
  <w:style w:type="character" w:customStyle="1" w:styleId="Bodytext8">
    <w:name w:val="Body text (8)_"/>
    <w:link w:val="Bodytext81"/>
    <w:qFormat/>
    <w:locked/>
    <w:rsid w:val="000E62C3"/>
    <w:rPr>
      <w:b/>
      <w:bCs/>
      <w:sz w:val="18"/>
      <w:szCs w:val="18"/>
      <w:shd w:val="clear" w:color="auto" w:fill="FFFFFF"/>
    </w:rPr>
  </w:style>
  <w:style w:type="paragraph" w:customStyle="1" w:styleId="Bodytext81">
    <w:name w:val="Body text (8)1"/>
    <w:basedOn w:val="a8"/>
    <w:link w:val="Bodytext8"/>
    <w:qFormat/>
    <w:rsid w:val="000E62C3"/>
    <w:pPr>
      <w:shd w:val="clear" w:color="auto" w:fill="FFFFFF"/>
      <w:spacing w:line="240" w:lineRule="atLeast"/>
    </w:pPr>
    <w:rPr>
      <w:rFonts w:asciiTheme="minorHAnsi" w:eastAsiaTheme="minorHAnsi" w:hAnsiTheme="minorHAnsi" w:cstheme="minorBidi"/>
      <w:b/>
      <w:bCs/>
      <w:sz w:val="18"/>
      <w:szCs w:val="18"/>
    </w:rPr>
  </w:style>
  <w:style w:type="character" w:customStyle="1" w:styleId="Bodytext80">
    <w:name w:val="Body text (8)"/>
    <w:qFormat/>
    <w:rsid w:val="000E62C3"/>
  </w:style>
  <w:style w:type="character" w:customStyle="1" w:styleId="Bodytext7">
    <w:name w:val="Body text (7)_"/>
    <w:link w:val="Bodytext71"/>
    <w:qFormat/>
    <w:locked/>
    <w:rsid w:val="000E62C3"/>
    <w:rPr>
      <w:sz w:val="18"/>
      <w:szCs w:val="18"/>
      <w:shd w:val="clear" w:color="auto" w:fill="FFFFFF"/>
    </w:rPr>
  </w:style>
  <w:style w:type="paragraph" w:customStyle="1" w:styleId="Bodytext71">
    <w:name w:val="Body text (7)1"/>
    <w:basedOn w:val="a8"/>
    <w:link w:val="Bodytext7"/>
    <w:qFormat/>
    <w:rsid w:val="000E62C3"/>
    <w:pPr>
      <w:shd w:val="clear" w:color="auto" w:fill="FFFFFF"/>
      <w:spacing w:line="240" w:lineRule="atLeast"/>
      <w:ind w:hanging="300"/>
    </w:pPr>
    <w:rPr>
      <w:rFonts w:asciiTheme="minorHAnsi" w:eastAsiaTheme="minorHAnsi" w:hAnsiTheme="minorHAnsi" w:cstheme="minorBidi"/>
      <w:sz w:val="18"/>
      <w:szCs w:val="18"/>
    </w:rPr>
  </w:style>
  <w:style w:type="character" w:customStyle="1" w:styleId="Bodytext70">
    <w:name w:val="Body text (7)"/>
    <w:qFormat/>
    <w:rsid w:val="000E62C3"/>
  </w:style>
  <w:style w:type="character" w:customStyle="1" w:styleId="Bodytext41">
    <w:name w:val="Body text41"/>
    <w:qFormat/>
    <w:rsid w:val="000E62C3"/>
    <w:rPr>
      <w:rFonts w:ascii="Times New Roman" w:hAnsi="Times New Roman" w:cs="Times New Roman"/>
      <w:sz w:val="23"/>
      <w:szCs w:val="23"/>
      <w:shd w:val="clear" w:color="auto" w:fill="FFFFFF"/>
    </w:rPr>
  </w:style>
  <w:style w:type="character" w:styleId="HTML2">
    <w:name w:val="HTML Cite"/>
    <w:uiPriority w:val="99"/>
    <w:unhideWhenUsed/>
    <w:qFormat/>
    <w:rsid w:val="000E62C3"/>
    <w:rPr>
      <w:i/>
      <w:iCs/>
    </w:rPr>
  </w:style>
  <w:style w:type="character" w:customStyle="1" w:styleId="Bodytext40">
    <w:name w:val="Body text40"/>
    <w:qFormat/>
    <w:rsid w:val="000E62C3"/>
    <w:rPr>
      <w:rFonts w:ascii="Times New Roman" w:hAnsi="Times New Roman" w:cs="Times New Roman"/>
      <w:spacing w:val="0"/>
      <w:sz w:val="23"/>
      <w:szCs w:val="23"/>
      <w:shd w:val="clear" w:color="auto" w:fill="FFFFFF"/>
      <w:lang w:bidi="ar-SA"/>
    </w:rPr>
  </w:style>
  <w:style w:type="character" w:customStyle="1" w:styleId="hl">
    <w:name w:val="hl"/>
    <w:qFormat/>
    <w:rsid w:val="000E62C3"/>
  </w:style>
  <w:style w:type="paragraph" w:customStyle="1" w:styleId="1fff3">
    <w:name w:val="Знак Знак Знак Знак1 Знак Знак Знак Знак"/>
    <w:basedOn w:val="a8"/>
    <w:uiPriority w:val="99"/>
    <w:qFormat/>
    <w:rsid w:val="000E62C3"/>
    <w:pPr>
      <w:spacing w:after="160" w:line="240" w:lineRule="exact"/>
    </w:pPr>
    <w:rPr>
      <w:rFonts w:ascii="Arial" w:hAnsi="Arial" w:cs="Arial"/>
      <w:noProof/>
      <w:sz w:val="20"/>
      <w:szCs w:val="20"/>
      <w:lang w:eastAsia="ru-RU"/>
    </w:rPr>
  </w:style>
  <w:style w:type="table" w:styleId="affffff8">
    <w:name w:val="Table Professional"/>
    <w:basedOn w:val="aa"/>
    <w:rsid w:val="000E62C3"/>
    <w:pPr>
      <w:widowControl w:val="0"/>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1">
    <w:name w:val="Сетка таблицы111"/>
    <w:basedOn w:val="aa"/>
    <w:next w:val="aff2"/>
    <w:uiPriority w:val="59"/>
    <w:rsid w:val="000E62C3"/>
    <w:pPr>
      <w:spacing w:after="0" w:line="240" w:lineRule="auto"/>
      <w:ind w:firstLine="720"/>
      <w:jc w:val="both"/>
    </w:pPr>
    <w:rPr>
      <w:rFonts w:ascii="Times New Roman" w:eastAsia="Calibri" w:hAnsi="Times New Roman" w:cs="Times New Roman"/>
      <w:spacing w:val="-2"/>
      <w:sz w:val="28"/>
      <w:szCs w:val="28"/>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1">
    <w:name w:val="Сетка таблицы112"/>
    <w:basedOn w:val="aa"/>
    <w:next w:val="aff2"/>
    <w:uiPriority w:val="59"/>
    <w:rsid w:val="000E62C3"/>
    <w:pPr>
      <w:spacing w:after="0" w:line="240" w:lineRule="auto"/>
      <w:ind w:firstLine="720"/>
      <w:jc w:val="both"/>
    </w:pPr>
    <w:rPr>
      <w:rFonts w:ascii="Times New Roman" w:eastAsia="Calibri" w:hAnsi="Times New Roman" w:cs="Times New Roman"/>
      <w:spacing w:val="-2"/>
      <w:sz w:val="28"/>
      <w:szCs w:val="28"/>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3e">
    <w:name w:val="Основной текст3"/>
    <w:basedOn w:val="a8"/>
    <w:uiPriority w:val="99"/>
    <w:qFormat/>
    <w:rsid w:val="000E62C3"/>
    <w:pPr>
      <w:widowControl w:val="0"/>
      <w:shd w:val="clear" w:color="auto" w:fill="FFFFFF"/>
      <w:spacing w:line="269" w:lineRule="exact"/>
    </w:pPr>
    <w:rPr>
      <w:sz w:val="20"/>
      <w:szCs w:val="20"/>
      <w:lang w:eastAsia="ru-RU"/>
    </w:rPr>
  </w:style>
  <w:style w:type="character" w:customStyle="1" w:styleId="EIAH11">
    <w:name w:val="EIA H1 Знак1"/>
    <w:aliases w:val="Заголовок 1 Знак1 Знак Знак Знак1,Заголовок 1 Знак Знак1 Знак Знак Знак1,Заголовок 1 Знак Знак2 Знак Знак1,Заголовок 1 Знак1 Знак1 Знак1,Заголовок 1 Знак Знак1 Знак1 Знак1,Заголовок 1 Знак11 Знак1,Заголовок 1 Знак2,Заголовок 1 Знак1 Знак2"/>
    <w:qFormat/>
    <w:rsid w:val="000E62C3"/>
    <w:rPr>
      <w:rFonts w:ascii="Cambria" w:eastAsia="Times New Roman" w:hAnsi="Cambria" w:cs="Times New Roman"/>
      <w:b/>
      <w:bCs/>
      <w:color w:val="365F91"/>
      <w:sz w:val="28"/>
      <w:szCs w:val="28"/>
    </w:rPr>
  </w:style>
  <w:style w:type="character" w:customStyle="1" w:styleId="affffff9">
    <w:name w:val="коллектора Знак"/>
    <w:link w:val="affffffa"/>
    <w:semiHidden/>
    <w:qFormat/>
    <w:locked/>
    <w:rsid w:val="000E62C3"/>
    <w:rPr>
      <w:rFonts w:eastAsia="Times New Roman"/>
      <w:sz w:val="28"/>
      <w:szCs w:val="28"/>
    </w:rPr>
  </w:style>
  <w:style w:type="paragraph" w:customStyle="1" w:styleId="affffffa">
    <w:name w:val="коллектора"/>
    <w:basedOn w:val="a8"/>
    <w:link w:val="affffff9"/>
    <w:semiHidden/>
    <w:qFormat/>
    <w:rsid w:val="000E62C3"/>
    <w:pPr>
      <w:spacing w:line="360" w:lineRule="auto"/>
    </w:pPr>
    <w:rPr>
      <w:rFonts w:asciiTheme="minorHAnsi" w:hAnsiTheme="minorHAnsi" w:cstheme="minorBidi"/>
      <w:sz w:val="28"/>
      <w:szCs w:val="28"/>
    </w:rPr>
  </w:style>
  <w:style w:type="character" w:customStyle="1" w:styleId="affffffb">
    <w:name w:val="Колонтитул_"/>
    <w:link w:val="affffffc"/>
    <w:qFormat/>
    <w:rsid w:val="000E62C3"/>
    <w:rPr>
      <w:rFonts w:eastAsia="Times New Roman"/>
      <w:b/>
      <w:bCs/>
      <w:spacing w:val="5"/>
      <w:sz w:val="19"/>
      <w:szCs w:val="19"/>
      <w:shd w:val="clear" w:color="auto" w:fill="FFFFFF"/>
    </w:rPr>
  </w:style>
  <w:style w:type="paragraph" w:customStyle="1" w:styleId="affffffc">
    <w:name w:val="Колонтитул"/>
    <w:basedOn w:val="a8"/>
    <w:link w:val="affffffb"/>
    <w:qFormat/>
    <w:rsid w:val="000E62C3"/>
    <w:pPr>
      <w:widowControl w:val="0"/>
      <w:shd w:val="clear" w:color="auto" w:fill="FFFFFF"/>
      <w:spacing w:line="274" w:lineRule="exact"/>
      <w:jc w:val="right"/>
    </w:pPr>
    <w:rPr>
      <w:rFonts w:asciiTheme="minorHAnsi" w:hAnsiTheme="minorHAnsi" w:cstheme="minorBidi"/>
      <w:b/>
      <w:bCs/>
      <w:spacing w:val="5"/>
      <w:sz w:val="19"/>
      <w:szCs w:val="19"/>
    </w:rPr>
  </w:style>
  <w:style w:type="character" w:customStyle="1" w:styleId="315">
    <w:name w:val="Основной текст с отступом 3 Знак1"/>
    <w:qFormat/>
    <w:rsid w:val="000E62C3"/>
    <w:rPr>
      <w:rFonts w:ascii="Times New Roman" w:eastAsia="Calibri" w:hAnsi="Times New Roman" w:cs="Times New Roman"/>
      <w:sz w:val="16"/>
      <w:szCs w:val="16"/>
    </w:rPr>
  </w:style>
  <w:style w:type="character" w:customStyle="1" w:styleId="218">
    <w:name w:val="Основной текст с отступом 2 Знак1"/>
    <w:qFormat/>
    <w:rsid w:val="000E62C3"/>
    <w:rPr>
      <w:rFonts w:ascii="Times New Roman" w:eastAsia="Calibri" w:hAnsi="Times New Roman" w:cs="Times New Roman"/>
      <w:sz w:val="24"/>
      <w:szCs w:val="28"/>
    </w:rPr>
  </w:style>
  <w:style w:type="character" w:customStyle="1" w:styleId="713">
    <w:name w:val="Заголовок 7 Знак1"/>
    <w:aliases w:val="Заголовок 7 Знак1 Знак Знак1"/>
    <w:uiPriority w:val="9"/>
    <w:qFormat/>
    <w:rsid w:val="000E62C3"/>
    <w:rPr>
      <w:rFonts w:ascii="Cambria" w:eastAsia="Times New Roman" w:hAnsi="Cambria" w:cs="Times New Roman"/>
      <w:i/>
      <w:iCs/>
      <w:color w:val="404040"/>
      <w:sz w:val="24"/>
      <w:szCs w:val="28"/>
      <w:lang w:eastAsia="en-US"/>
    </w:rPr>
  </w:style>
  <w:style w:type="character" w:customStyle="1" w:styleId="813">
    <w:name w:val="Заголовок 8 Знак1"/>
    <w:aliases w:val="Заголовок 8 Знак1 Знак Знак1"/>
    <w:uiPriority w:val="9"/>
    <w:qFormat/>
    <w:rsid w:val="000E62C3"/>
    <w:rPr>
      <w:rFonts w:ascii="Cambria" w:eastAsia="Times New Roman" w:hAnsi="Cambria" w:cs="Times New Roman"/>
      <w:color w:val="404040"/>
      <w:lang w:eastAsia="en-US"/>
    </w:rPr>
  </w:style>
  <w:style w:type="character" w:customStyle="1" w:styleId="913">
    <w:name w:val="Заголовок 9 Знак1"/>
    <w:aliases w:val="Заголовок 9 Знак1 Знак Знак1"/>
    <w:qFormat/>
    <w:rsid w:val="000E62C3"/>
    <w:rPr>
      <w:rFonts w:ascii="Cambria" w:eastAsia="Times New Roman" w:hAnsi="Cambria" w:cs="Times New Roman"/>
      <w:i/>
      <w:iCs/>
      <w:color w:val="404040"/>
      <w:lang w:eastAsia="en-US"/>
    </w:rPr>
  </w:style>
  <w:style w:type="character" w:customStyle="1" w:styleId="1fff4">
    <w:name w:val="Текст Знак1"/>
    <w:aliases w:val="Знак Знак Знак Знак1 Знак,Знак Знак Знак Знак1 Знак Знак Знак Знак Знак,Знак Знак Знак Знак1 Знак Знак Знак Знак1,Текст Знак Знак Знак1"/>
    <w:uiPriority w:val="99"/>
    <w:semiHidden/>
    <w:qFormat/>
    <w:rsid w:val="000E62C3"/>
    <w:rPr>
      <w:rFonts w:ascii="Consolas" w:eastAsia="Calibri" w:hAnsi="Consolas" w:cs="Consolas"/>
      <w:sz w:val="21"/>
      <w:szCs w:val="21"/>
    </w:rPr>
  </w:style>
  <w:style w:type="character" w:customStyle="1" w:styleId="1fff5">
    <w:name w:val="Подзаголовок Знак1"/>
    <w:aliases w:val="Подзаголовок Знак1 Знак Знак Знак,Подзаголовок Знак1 Знак Знак1"/>
    <w:uiPriority w:val="11"/>
    <w:qFormat/>
    <w:rsid w:val="000E62C3"/>
    <w:rPr>
      <w:rFonts w:ascii="Cambria" w:eastAsia="Times New Roman" w:hAnsi="Cambria" w:cs="Times New Roman"/>
      <w:i/>
      <w:iCs/>
      <w:color w:val="4F81BD"/>
      <w:spacing w:val="15"/>
      <w:sz w:val="24"/>
      <w:szCs w:val="24"/>
    </w:rPr>
  </w:style>
  <w:style w:type="character" w:customStyle="1" w:styleId="1fff6">
    <w:name w:val="Текст сноски Знак1"/>
    <w:uiPriority w:val="99"/>
    <w:semiHidden/>
    <w:qFormat/>
    <w:rsid w:val="000E62C3"/>
    <w:rPr>
      <w:rFonts w:ascii="Times New Roman" w:eastAsia="Calibri" w:hAnsi="Times New Roman" w:cs="Times New Roman"/>
      <w:sz w:val="20"/>
      <w:szCs w:val="20"/>
    </w:rPr>
  </w:style>
  <w:style w:type="character" w:customStyle="1" w:styleId="219">
    <w:name w:val="Цитата 2 Знак1"/>
    <w:uiPriority w:val="29"/>
    <w:qFormat/>
    <w:rsid w:val="000E62C3"/>
    <w:rPr>
      <w:rFonts w:ascii="Times New Roman" w:eastAsia="Calibri" w:hAnsi="Times New Roman" w:cs="Times New Roman"/>
      <w:i/>
      <w:iCs/>
      <w:color w:val="000000"/>
      <w:sz w:val="24"/>
      <w:szCs w:val="28"/>
    </w:rPr>
  </w:style>
  <w:style w:type="character" w:customStyle="1" w:styleId="1fff7">
    <w:name w:val="Выделенная цитата Знак1"/>
    <w:uiPriority w:val="30"/>
    <w:qFormat/>
    <w:rsid w:val="000E62C3"/>
    <w:rPr>
      <w:rFonts w:ascii="Times New Roman" w:eastAsia="Calibri" w:hAnsi="Times New Roman" w:cs="Times New Roman"/>
      <w:b/>
      <w:bCs/>
      <w:i/>
      <w:iCs/>
      <w:color w:val="4F81BD"/>
      <w:sz w:val="24"/>
      <w:szCs w:val="28"/>
    </w:rPr>
  </w:style>
  <w:style w:type="character" w:customStyle="1" w:styleId="4a">
    <w:name w:val="Заголовок №4_"/>
    <w:link w:val="4b"/>
    <w:qFormat/>
    <w:locked/>
    <w:rsid w:val="000E62C3"/>
    <w:rPr>
      <w:rFonts w:ascii="Times New Roman" w:eastAsia="Times New Roman" w:hAnsi="Times New Roman"/>
      <w:shd w:val="clear" w:color="auto" w:fill="FFFFFF"/>
    </w:rPr>
  </w:style>
  <w:style w:type="paragraph" w:customStyle="1" w:styleId="4b">
    <w:name w:val="Заголовок №4"/>
    <w:basedOn w:val="a8"/>
    <w:link w:val="4a"/>
    <w:qFormat/>
    <w:rsid w:val="000E62C3"/>
    <w:pPr>
      <w:widowControl w:val="0"/>
      <w:shd w:val="clear" w:color="auto" w:fill="FFFFFF"/>
      <w:spacing w:before="120" w:after="120" w:line="0" w:lineRule="atLeast"/>
      <w:outlineLvl w:val="3"/>
    </w:pPr>
    <w:rPr>
      <w:rFonts w:cstheme="minorBidi"/>
      <w:sz w:val="22"/>
      <w:szCs w:val="22"/>
    </w:rPr>
  </w:style>
  <w:style w:type="character" w:customStyle="1" w:styleId="affffffd">
    <w:name w:val="Основной текст + Курсив"/>
    <w:qFormat/>
    <w:rsid w:val="000E62C3"/>
    <w:rPr>
      <w:rFonts w:ascii="Times New Roman" w:eastAsia="Times New Roman" w:hAnsi="Times New Roman" w:cs="Times New Roman"/>
      <w:i/>
      <w:iCs/>
      <w:color w:val="000000"/>
      <w:spacing w:val="0"/>
      <w:w w:val="100"/>
      <w:position w:val="0"/>
      <w:sz w:val="24"/>
      <w:u w:val="single"/>
      <w:shd w:val="clear" w:color="auto" w:fill="FFFFFF"/>
      <w:lang w:val="ru-RU" w:eastAsia="ru-RU" w:bidi="ru-RU"/>
    </w:rPr>
  </w:style>
  <w:style w:type="character" w:customStyle="1" w:styleId="3f">
    <w:name w:val="Основной текст (3)_"/>
    <w:qFormat/>
    <w:rsid w:val="000E62C3"/>
    <w:rPr>
      <w:rFonts w:ascii="Times New Roman" w:eastAsia="Times New Roman" w:hAnsi="Times New Roman" w:cs="Times New Roman" w:hint="default"/>
      <w:b w:val="0"/>
      <w:bCs w:val="0"/>
      <w:i/>
      <w:iCs/>
      <w:smallCaps w:val="0"/>
      <w:strike w:val="0"/>
      <w:dstrike w:val="0"/>
      <w:sz w:val="22"/>
      <w:szCs w:val="22"/>
      <w:u w:val="none"/>
      <w:effect w:val="none"/>
    </w:rPr>
  </w:style>
  <w:style w:type="character" w:customStyle="1" w:styleId="3f0">
    <w:name w:val="Основной текст (3)"/>
    <w:rsid w:val="000E62C3"/>
    <w:rPr>
      <w:rFonts w:ascii="Times New Roman" w:eastAsia="Times New Roman" w:hAnsi="Times New Roman" w:cs="Times New Roman" w:hint="default"/>
      <w:b w:val="0"/>
      <w:bCs w:val="0"/>
      <w:i/>
      <w:iCs/>
      <w:smallCaps w:val="0"/>
      <w:strike w:val="0"/>
      <w:dstrike w:val="0"/>
      <w:color w:val="000000"/>
      <w:spacing w:val="0"/>
      <w:w w:val="100"/>
      <w:position w:val="0"/>
      <w:sz w:val="22"/>
      <w:szCs w:val="22"/>
      <w:u w:val="none"/>
      <w:effect w:val="none"/>
      <w:lang w:val="ru-RU" w:eastAsia="ru-RU" w:bidi="ru-RU"/>
    </w:rPr>
  </w:style>
  <w:style w:type="character" w:customStyle="1" w:styleId="affffffe">
    <w:name w:val="Подпись к таблице_"/>
    <w:qFormat/>
    <w:rsid w:val="000E62C3"/>
    <w:rPr>
      <w:rFonts w:ascii="Times New Roman" w:eastAsia="Times New Roman" w:hAnsi="Times New Roman" w:cs="Times New Roman" w:hint="default"/>
      <w:b w:val="0"/>
      <w:bCs w:val="0"/>
      <w:i/>
      <w:iCs/>
      <w:smallCaps w:val="0"/>
      <w:strike w:val="0"/>
      <w:dstrike w:val="0"/>
      <w:sz w:val="22"/>
      <w:szCs w:val="22"/>
      <w:u w:val="none"/>
      <w:effect w:val="none"/>
    </w:rPr>
  </w:style>
  <w:style w:type="character" w:customStyle="1" w:styleId="afffffff">
    <w:name w:val="Подпись к таблице + Не курсив"/>
    <w:qFormat/>
    <w:rsid w:val="000E62C3"/>
    <w:rPr>
      <w:rFonts w:ascii="Times New Roman" w:eastAsia="Times New Roman" w:hAnsi="Times New Roman" w:cs="Times New Roman" w:hint="default"/>
      <w:b w:val="0"/>
      <w:bCs w:val="0"/>
      <w:i/>
      <w:iCs/>
      <w:smallCaps w:val="0"/>
      <w:strike w:val="0"/>
      <w:dstrike w:val="0"/>
      <w:color w:val="000000"/>
      <w:spacing w:val="0"/>
      <w:w w:val="100"/>
      <w:position w:val="0"/>
      <w:sz w:val="22"/>
      <w:szCs w:val="22"/>
      <w:u w:val="none"/>
      <w:effect w:val="none"/>
      <w:lang w:val="ru-RU" w:eastAsia="ru-RU" w:bidi="ru-RU"/>
    </w:rPr>
  </w:style>
  <w:style w:type="character" w:customStyle="1" w:styleId="afffffff0">
    <w:name w:val="Подпись к таблице"/>
    <w:qFormat/>
    <w:rsid w:val="000E62C3"/>
    <w:rPr>
      <w:rFonts w:ascii="Times New Roman" w:eastAsia="Times New Roman" w:hAnsi="Times New Roman" w:cs="Times New Roman" w:hint="default"/>
      <w:b w:val="0"/>
      <w:bCs w:val="0"/>
      <w:i/>
      <w:iCs/>
      <w:smallCaps w:val="0"/>
      <w:strike w:val="0"/>
      <w:dstrike w:val="0"/>
      <w:color w:val="000000"/>
      <w:spacing w:val="0"/>
      <w:w w:val="100"/>
      <w:position w:val="0"/>
      <w:sz w:val="22"/>
      <w:szCs w:val="22"/>
      <w:u w:val="none"/>
      <w:effect w:val="none"/>
      <w:lang w:val="ru-RU" w:eastAsia="ru-RU" w:bidi="ru-RU"/>
    </w:rPr>
  </w:style>
  <w:style w:type="character" w:customStyle="1" w:styleId="afffffff1">
    <w:name w:val="Основной текст + Полужирный"/>
    <w:qFormat/>
    <w:rsid w:val="000E62C3"/>
    <w:rPr>
      <w:rFonts w:ascii="Times New Roman" w:eastAsia="Times New Roman" w:hAnsi="Times New Roman" w:cs="Times New Roman"/>
      <w:b/>
      <w:bCs/>
      <w:color w:val="000000"/>
      <w:spacing w:val="0"/>
      <w:w w:val="100"/>
      <w:position w:val="0"/>
      <w:sz w:val="24"/>
      <w:shd w:val="clear" w:color="auto" w:fill="FFFFFF"/>
      <w:lang w:val="ru-RU" w:eastAsia="ru-RU" w:bidi="ru-RU"/>
    </w:rPr>
  </w:style>
  <w:style w:type="character" w:customStyle="1" w:styleId="6pt">
    <w:name w:val="Основной текст + 6 pt"/>
    <w:qFormat/>
    <w:rsid w:val="000E62C3"/>
    <w:rPr>
      <w:rFonts w:ascii="Times New Roman" w:eastAsia="Times New Roman" w:hAnsi="Times New Roman" w:cs="Times New Roman"/>
      <w:color w:val="000000"/>
      <w:spacing w:val="0"/>
      <w:w w:val="100"/>
      <w:position w:val="0"/>
      <w:sz w:val="12"/>
      <w:szCs w:val="12"/>
      <w:shd w:val="clear" w:color="auto" w:fill="FFFFFF"/>
      <w:lang w:val="ru-RU" w:eastAsia="ru-RU" w:bidi="ru-RU"/>
    </w:rPr>
  </w:style>
  <w:style w:type="paragraph" w:customStyle="1" w:styleId="Ti">
    <w:name w:val="Обычный+Ti"/>
    <w:basedOn w:val="a8"/>
    <w:uiPriority w:val="99"/>
    <w:qFormat/>
    <w:rsid w:val="000E62C3"/>
    <w:pPr>
      <w:widowControl w:val="0"/>
      <w:autoSpaceDE w:val="0"/>
      <w:autoSpaceDN w:val="0"/>
      <w:spacing w:line="240" w:lineRule="auto"/>
      <w:ind w:left="-57" w:right="-113"/>
      <w:jc w:val="center"/>
    </w:pPr>
    <w:rPr>
      <w:lang w:eastAsia="ru-RU"/>
    </w:rPr>
  </w:style>
  <w:style w:type="paragraph" w:customStyle="1" w:styleId="2111">
    <w:name w:val="Основной текст 211"/>
    <w:basedOn w:val="a8"/>
    <w:uiPriority w:val="99"/>
    <w:qFormat/>
    <w:rsid w:val="000E62C3"/>
    <w:pPr>
      <w:spacing w:line="240" w:lineRule="auto"/>
      <w:ind w:firstLine="851"/>
    </w:pPr>
    <w:rPr>
      <w:sz w:val="28"/>
      <w:szCs w:val="20"/>
      <w:lang w:val="en-US" w:eastAsia="ru-RU"/>
    </w:rPr>
  </w:style>
  <w:style w:type="numbering" w:customStyle="1" w:styleId="3f1">
    <w:name w:val="Нет списка3"/>
    <w:next w:val="ab"/>
    <w:uiPriority w:val="99"/>
    <w:semiHidden/>
    <w:unhideWhenUsed/>
    <w:qFormat/>
    <w:rsid w:val="000E62C3"/>
  </w:style>
  <w:style w:type="table" w:customStyle="1" w:styleId="68">
    <w:name w:val="Сетка таблицы6"/>
    <w:basedOn w:val="aa"/>
    <w:next w:val="aff2"/>
    <w:uiPriority w:val="59"/>
    <w:rsid w:val="000E62C3"/>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
    <w:name w:val="Сетка таблицы12"/>
    <w:basedOn w:val="aa"/>
    <w:next w:val="aff2"/>
    <w:uiPriority w:val="59"/>
    <w:rsid w:val="000E62C3"/>
    <w:pPr>
      <w:spacing w:after="0" w:line="240" w:lineRule="auto"/>
    </w:pPr>
    <w:rPr>
      <w:rFonts w:ascii="Times New Roman" w:eastAsia="Calibri"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6">
    <w:name w:val="Сетка таблицы31"/>
    <w:basedOn w:val="aa"/>
    <w:next w:val="aff2"/>
    <w:uiPriority w:val="59"/>
    <w:rsid w:val="000E62C3"/>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
    <w:name w:val="Нет списка11"/>
    <w:next w:val="ab"/>
    <w:uiPriority w:val="99"/>
    <w:semiHidden/>
    <w:unhideWhenUsed/>
    <w:qFormat/>
    <w:rsid w:val="000E62C3"/>
  </w:style>
  <w:style w:type="table" w:customStyle="1" w:styleId="1131">
    <w:name w:val="Сетка таблицы113"/>
    <w:basedOn w:val="aa"/>
    <w:next w:val="aff2"/>
    <w:uiPriority w:val="59"/>
    <w:rsid w:val="000E62C3"/>
    <w:pPr>
      <w:spacing w:after="0" w:line="240" w:lineRule="auto"/>
      <w:ind w:firstLine="720"/>
      <w:jc w:val="both"/>
    </w:pPr>
    <w:rPr>
      <w:rFonts w:ascii="Times New Roman" w:eastAsia="Times New Roman" w:hAnsi="Times New Roman" w:cs="Times New Roman"/>
      <w:spacing w:val="-2"/>
      <w:sz w:val="28"/>
      <w:szCs w:val="28"/>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2">
    <w:name w:val="Сетка таблицы41"/>
    <w:basedOn w:val="aa"/>
    <w:next w:val="aff2"/>
    <w:rsid w:val="000E62C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a">
    <w:name w:val="Нет списка21"/>
    <w:next w:val="ab"/>
    <w:uiPriority w:val="99"/>
    <w:semiHidden/>
    <w:unhideWhenUsed/>
    <w:qFormat/>
    <w:rsid w:val="000E62C3"/>
  </w:style>
  <w:style w:type="table" w:customStyle="1" w:styleId="1fff8">
    <w:name w:val="Стандартная таблица1"/>
    <w:basedOn w:val="aa"/>
    <w:next w:val="affffff8"/>
    <w:rsid w:val="000E62C3"/>
    <w:pPr>
      <w:widowControl w:val="0"/>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10">
    <w:name w:val="Сетка таблицы1111"/>
    <w:basedOn w:val="aa"/>
    <w:next w:val="aff2"/>
    <w:uiPriority w:val="59"/>
    <w:rsid w:val="000E62C3"/>
    <w:pPr>
      <w:spacing w:after="0" w:line="240" w:lineRule="auto"/>
      <w:ind w:firstLine="720"/>
      <w:jc w:val="both"/>
    </w:pPr>
    <w:rPr>
      <w:rFonts w:ascii="Times New Roman" w:eastAsia="Calibri" w:hAnsi="Times New Roman" w:cs="Times New Roman"/>
      <w:spacing w:val="-2"/>
      <w:sz w:val="28"/>
      <w:szCs w:val="28"/>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10">
    <w:name w:val="Сетка таблицы1121"/>
    <w:basedOn w:val="aa"/>
    <w:next w:val="aff2"/>
    <w:uiPriority w:val="59"/>
    <w:rsid w:val="000E62C3"/>
    <w:pPr>
      <w:spacing w:after="0" w:line="240" w:lineRule="auto"/>
      <w:ind w:firstLine="720"/>
      <w:jc w:val="both"/>
    </w:pPr>
    <w:rPr>
      <w:rFonts w:ascii="Times New Roman" w:eastAsia="Calibri" w:hAnsi="Times New Roman" w:cs="Times New Roman"/>
      <w:spacing w:val="-2"/>
      <w:sz w:val="28"/>
      <w:szCs w:val="28"/>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ntStyle70">
    <w:name w:val="Font Style70"/>
    <w:qFormat/>
    <w:rsid w:val="000E62C3"/>
    <w:rPr>
      <w:rFonts w:ascii="Times New Roman" w:hAnsi="Times New Roman" w:cs="Times New Roman"/>
      <w:sz w:val="18"/>
      <w:szCs w:val="18"/>
    </w:rPr>
  </w:style>
  <w:style w:type="paragraph" w:customStyle="1" w:styleId="Style57">
    <w:name w:val="Style57"/>
    <w:basedOn w:val="a8"/>
    <w:uiPriority w:val="99"/>
    <w:qFormat/>
    <w:rsid w:val="000E62C3"/>
    <w:pPr>
      <w:widowControl w:val="0"/>
      <w:autoSpaceDE w:val="0"/>
      <w:autoSpaceDN w:val="0"/>
      <w:adjustRightInd w:val="0"/>
      <w:spacing w:line="182" w:lineRule="exact"/>
    </w:pPr>
    <w:rPr>
      <w:lang w:eastAsia="ru-RU"/>
    </w:rPr>
  </w:style>
  <w:style w:type="paragraph" w:styleId="1fff9">
    <w:name w:val="index 1"/>
    <w:basedOn w:val="a8"/>
    <w:next w:val="a8"/>
    <w:autoRedefine/>
    <w:qFormat/>
    <w:rsid w:val="000E62C3"/>
    <w:pPr>
      <w:spacing w:line="240" w:lineRule="auto"/>
    </w:pPr>
    <w:rPr>
      <w:lang w:eastAsia="ru-RU"/>
    </w:rPr>
  </w:style>
  <w:style w:type="paragraph" w:styleId="afffffff2">
    <w:name w:val="index heading"/>
    <w:basedOn w:val="a8"/>
    <w:next w:val="1fff9"/>
    <w:semiHidden/>
    <w:qFormat/>
    <w:rsid w:val="000E62C3"/>
    <w:pPr>
      <w:spacing w:line="360" w:lineRule="auto"/>
    </w:pPr>
    <w:rPr>
      <w:sz w:val="22"/>
      <w:szCs w:val="20"/>
      <w:lang w:eastAsia="ru-RU"/>
    </w:rPr>
  </w:style>
  <w:style w:type="paragraph" w:styleId="3f2">
    <w:name w:val="List Bullet 3"/>
    <w:basedOn w:val="a8"/>
    <w:uiPriority w:val="99"/>
    <w:unhideWhenUsed/>
    <w:rsid w:val="000E62C3"/>
    <w:pPr>
      <w:tabs>
        <w:tab w:val="num" w:pos="926"/>
      </w:tabs>
      <w:spacing w:line="360" w:lineRule="auto"/>
      <w:ind w:left="926" w:hanging="360"/>
      <w:contextualSpacing/>
    </w:pPr>
    <w:rPr>
      <w:lang w:eastAsia="ru-RU"/>
    </w:rPr>
  </w:style>
  <w:style w:type="paragraph" w:styleId="4c">
    <w:name w:val="List Bullet 4"/>
    <w:basedOn w:val="a8"/>
    <w:unhideWhenUsed/>
    <w:rsid w:val="000E62C3"/>
    <w:pPr>
      <w:tabs>
        <w:tab w:val="num" w:pos="1209"/>
      </w:tabs>
      <w:spacing w:line="360" w:lineRule="auto"/>
      <w:ind w:left="1209" w:hanging="360"/>
      <w:contextualSpacing/>
    </w:pPr>
    <w:rPr>
      <w:lang w:eastAsia="ru-RU"/>
    </w:rPr>
  </w:style>
  <w:style w:type="paragraph" w:customStyle="1" w:styleId="1fffa">
    <w:name w:val="Вертикальный отступ 1"/>
    <w:basedOn w:val="a8"/>
    <w:uiPriority w:val="99"/>
    <w:qFormat/>
    <w:rsid w:val="000E62C3"/>
    <w:pPr>
      <w:spacing w:line="240" w:lineRule="auto"/>
      <w:jc w:val="center"/>
    </w:pPr>
    <w:rPr>
      <w:sz w:val="28"/>
      <w:szCs w:val="20"/>
      <w:lang w:val="en-US" w:eastAsia="ru-RU"/>
    </w:rPr>
  </w:style>
  <w:style w:type="paragraph" w:styleId="afffffff3">
    <w:name w:val="TOC Heading"/>
    <w:basedOn w:val="14"/>
    <w:next w:val="a8"/>
    <w:uiPriority w:val="39"/>
    <w:qFormat/>
    <w:rsid w:val="000E62C3"/>
    <w:pPr>
      <w:tabs>
        <w:tab w:val="left" w:pos="567"/>
      </w:tabs>
      <w:spacing w:before="480" w:after="0" w:line="276" w:lineRule="auto"/>
      <w:outlineLvl w:val="9"/>
    </w:pPr>
    <w:rPr>
      <w:rFonts w:ascii="Cambria" w:hAnsi="Cambria"/>
      <w:color w:val="365F91"/>
      <w:lang w:val="ru-RU"/>
    </w:rPr>
  </w:style>
  <w:style w:type="paragraph" w:customStyle="1" w:styleId="1fffb">
    <w:name w:val="Указатель1"/>
    <w:basedOn w:val="a8"/>
    <w:qFormat/>
    <w:rsid w:val="000E62C3"/>
    <w:pPr>
      <w:widowControl w:val="0"/>
      <w:suppressLineNumbers/>
      <w:suppressAutoHyphens/>
      <w:spacing w:line="240" w:lineRule="auto"/>
    </w:pPr>
    <w:rPr>
      <w:rFonts w:eastAsia="Andale Sans UI" w:cs="Tahoma"/>
      <w:kern w:val="1"/>
      <w:lang w:eastAsia="ru-RU"/>
    </w:rPr>
  </w:style>
  <w:style w:type="paragraph" w:customStyle="1" w:styleId="164">
    <w:name w:val="Стиль 16 пт полужирный По центру"/>
    <w:basedOn w:val="1f2"/>
    <w:uiPriority w:val="99"/>
    <w:qFormat/>
    <w:rsid w:val="000E62C3"/>
    <w:pPr>
      <w:suppressAutoHyphens/>
      <w:spacing w:before="0" w:after="60" w:line="276" w:lineRule="auto"/>
      <w:ind w:left="0" w:firstLine="709"/>
      <w:jc w:val="center"/>
    </w:pPr>
    <w:rPr>
      <w:b/>
      <w:bCs/>
      <w:snapToGrid/>
      <w:kern w:val="1"/>
      <w:sz w:val="32"/>
      <w:lang w:eastAsia="ar-SA"/>
    </w:rPr>
  </w:style>
  <w:style w:type="paragraph" w:customStyle="1" w:styleId="1">
    <w:name w:val="Маркированный список1"/>
    <w:basedOn w:val="a6"/>
    <w:qFormat/>
    <w:rsid w:val="000E62C3"/>
    <w:pPr>
      <w:framePr w:hSpace="180" w:wrap="around" w:vAnchor="text" w:hAnchor="margin" w:xAlign="center" w:y="503"/>
      <w:numPr>
        <w:numId w:val="26"/>
      </w:numPr>
      <w:tabs>
        <w:tab w:val="clear" w:pos="437"/>
        <w:tab w:val="left" w:pos="170"/>
        <w:tab w:val="num" w:pos="360"/>
        <w:tab w:val="left" w:pos="680"/>
      </w:tabs>
      <w:spacing w:line="240" w:lineRule="auto"/>
      <w:ind w:left="436" w:hanging="266"/>
    </w:pPr>
  </w:style>
  <w:style w:type="paragraph" w:styleId="a6">
    <w:name w:val="List Bullet"/>
    <w:basedOn w:val="a8"/>
    <w:uiPriority w:val="99"/>
    <w:qFormat/>
    <w:rsid w:val="000E62C3"/>
    <w:pPr>
      <w:numPr>
        <w:numId w:val="25"/>
      </w:numPr>
      <w:spacing w:line="360" w:lineRule="auto"/>
    </w:pPr>
    <w:rPr>
      <w:lang w:eastAsia="ru-RU"/>
    </w:rPr>
  </w:style>
  <w:style w:type="paragraph" w:customStyle="1" w:styleId="2f5">
    <w:name w:val="Основной текст с отступом2"/>
    <w:basedOn w:val="a8"/>
    <w:qFormat/>
    <w:rsid w:val="000E62C3"/>
    <w:pPr>
      <w:spacing w:after="120" w:line="240" w:lineRule="auto"/>
      <w:ind w:left="283"/>
    </w:pPr>
    <w:rPr>
      <w:rFonts w:ascii="Arial" w:hAnsi="Arial" w:cs="Mangal"/>
      <w:kern w:val="1"/>
      <w:lang w:eastAsia="ar-SA"/>
    </w:rPr>
  </w:style>
  <w:style w:type="paragraph" w:customStyle="1" w:styleId="2f6">
    <w:name w:val="Без интервала2"/>
    <w:qFormat/>
    <w:rsid w:val="000E62C3"/>
    <w:pPr>
      <w:spacing w:after="0" w:line="240" w:lineRule="auto"/>
    </w:pPr>
    <w:rPr>
      <w:rFonts w:ascii="Calibri" w:eastAsia="Times New Roman" w:hAnsi="Calibri" w:cs="Times New Roman"/>
    </w:rPr>
  </w:style>
  <w:style w:type="character" w:customStyle="1" w:styleId="87">
    <w:name w:val="Основной текст (8)_"/>
    <w:link w:val="88"/>
    <w:rsid w:val="000E62C3"/>
    <w:rPr>
      <w:rFonts w:ascii="Times New Roman" w:eastAsia="Times New Roman" w:hAnsi="Times New Roman"/>
      <w:sz w:val="15"/>
      <w:szCs w:val="15"/>
      <w:shd w:val="clear" w:color="auto" w:fill="FFFFFF"/>
    </w:rPr>
  </w:style>
  <w:style w:type="character" w:customStyle="1" w:styleId="8Constantia7pt0pt">
    <w:name w:val="Основной текст (8) + Constantia;7 pt;Полужирный;Интервал 0 pt"/>
    <w:qFormat/>
    <w:rsid w:val="000E62C3"/>
    <w:rPr>
      <w:rFonts w:ascii="Constantia" w:eastAsia="Constantia" w:hAnsi="Constantia" w:cs="Constantia"/>
      <w:b/>
      <w:bCs/>
      <w:color w:val="000000"/>
      <w:spacing w:val="3"/>
      <w:w w:val="100"/>
      <w:position w:val="0"/>
      <w:sz w:val="14"/>
      <w:szCs w:val="14"/>
      <w:shd w:val="clear" w:color="auto" w:fill="FFFFFF"/>
      <w:lang w:val="ru-RU"/>
    </w:rPr>
  </w:style>
  <w:style w:type="character" w:customStyle="1" w:styleId="8Constantia7pt0pt0">
    <w:name w:val="Основной текст (8) + Constantia;7 pt;Полужирный;Курсив;Интервал 0 pt"/>
    <w:qFormat/>
    <w:rsid w:val="000E62C3"/>
    <w:rPr>
      <w:rFonts w:ascii="Constantia" w:eastAsia="Constantia" w:hAnsi="Constantia" w:cs="Constantia"/>
      <w:b/>
      <w:bCs/>
      <w:i/>
      <w:iCs/>
      <w:color w:val="000000"/>
      <w:spacing w:val="9"/>
      <w:w w:val="100"/>
      <w:position w:val="0"/>
      <w:sz w:val="14"/>
      <w:szCs w:val="14"/>
      <w:shd w:val="clear" w:color="auto" w:fill="FFFFFF"/>
      <w:lang w:val="ru-RU"/>
    </w:rPr>
  </w:style>
  <w:style w:type="character" w:customStyle="1" w:styleId="8Constantia8pt0pt">
    <w:name w:val="Основной текст (8) + Constantia;8 pt;Интервал 0 pt"/>
    <w:qFormat/>
    <w:rsid w:val="000E62C3"/>
    <w:rPr>
      <w:rFonts w:ascii="Constantia" w:eastAsia="Constantia" w:hAnsi="Constantia" w:cs="Constantia"/>
      <w:color w:val="000000"/>
      <w:spacing w:val="-4"/>
      <w:w w:val="100"/>
      <w:position w:val="0"/>
      <w:sz w:val="16"/>
      <w:szCs w:val="16"/>
      <w:shd w:val="clear" w:color="auto" w:fill="FFFFFF"/>
      <w:lang w:val="ru-RU"/>
    </w:rPr>
  </w:style>
  <w:style w:type="character" w:customStyle="1" w:styleId="89">
    <w:name w:val="Основной текст (8) + Полужирный;Курсив"/>
    <w:qFormat/>
    <w:rsid w:val="000E62C3"/>
    <w:rPr>
      <w:rFonts w:ascii="Times New Roman" w:eastAsia="Times New Roman" w:hAnsi="Times New Roman" w:cs="Times New Roman"/>
      <w:b/>
      <w:bCs/>
      <w:i/>
      <w:iCs/>
      <w:color w:val="000000"/>
      <w:spacing w:val="0"/>
      <w:w w:val="100"/>
      <w:position w:val="0"/>
      <w:sz w:val="15"/>
      <w:szCs w:val="15"/>
      <w:shd w:val="clear" w:color="auto" w:fill="FFFFFF"/>
      <w:lang w:val="ru-RU"/>
    </w:rPr>
  </w:style>
  <w:style w:type="character" w:customStyle="1" w:styleId="8Constantia0pt">
    <w:name w:val="Основной текст (8) + Constantia;Интервал 0 pt"/>
    <w:qFormat/>
    <w:rsid w:val="000E62C3"/>
    <w:rPr>
      <w:rFonts w:ascii="Constantia" w:eastAsia="Constantia" w:hAnsi="Constantia" w:cs="Constantia"/>
      <w:color w:val="000000"/>
      <w:spacing w:val="3"/>
      <w:w w:val="100"/>
      <w:position w:val="0"/>
      <w:sz w:val="15"/>
      <w:szCs w:val="15"/>
      <w:shd w:val="clear" w:color="auto" w:fill="FFFFFF"/>
      <w:lang w:val="ru-RU"/>
    </w:rPr>
  </w:style>
  <w:style w:type="paragraph" w:customStyle="1" w:styleId="88">
    <w:name w:val="Основной текст (8)"/>
    <w:basedOn w:val="a8"/>
    <w:link w:val="87"/>
    <w:qFormat/>
    <w:rsid w:val="000E62C3"/>
    <w:pPr>
      <w:widowControl w:val="0"/>
      <w:shd w:val="clear" w:color="auto" w:fill="FFFFFF"/>
      <w:spacing w:before="240" w:line="226" w:lineRule="exact"/>
      <w:ind w:hanging="520"/>
    </w:pPr>
    <w:rPr>
      <w:rFonts w:cstheme="minorBidi"/>
      <w:sz w:val="15"/>
      <w:szCs w:val="15"/>
    </w:rPr>
  </w:style>
  <w:style w:type="paragraph" w:customStyle="1" w:styleId="320">
    <w:name w:val="Основной текст 32"/>
    <w:basedOn w:val="a8"/>
    <w:uiPriority w:val="99"/>
    <w:qFormat/>
    <w:rsid w:val="000E62C3"/>
    <w:pPr>
      <w:spacing w:line="240" w:lineRule="auto"/>
      <w:jc w:val="center"/>
    </w:pPr>
    <w:rPr>
      <w:b/>
      <w:kern w:val="2"/>
      <w:szCs w:val="20"/>
      <w:lang w:eastAsia="ru-RU"/>
    </w:rPr>
  </w:style>
  <w:style w:type="character" w:customStyle="1" w:styleId="1c">
    <w:name w:val="Обычный (веб) Знак1"/>
    <w:aliases w:val="Обычный (Web) Знак1,Обычный (веб) Знак2 Знак Знак1,Обычный (веб) Знак Знак1 Знак Знак1,Обычный (веб) Знак1 Знак Знак Знак2 Знак1,Обычный (веб) Знак Знак Знак Знак Знак2 Знак1,Обычный (веб) Знак1 Знак Знак Знак Знак Знак Знак1"/>
    <w:link w:val="afc"/>
    <w:uiPriority w:val="99"/>
    <w:qFormat/>
    <w:rsid w:val="000E62C3"/>
    <w:rPr>
      <w:rFonts w:ascii="Times New Roman" w:eastAsia="Times New Roman" w:hAnsi="Times New Roman" w:cs="Times New Roman"/>
      <w:color w:val="000000"/>
      <w:sz w:val="24"/>
      <w:szCs w:val="24"/>
      <w:lang w:eastAsia="ru-RU"/>
    </w:rPr>
  </w:style>
  <w:style w:type="character" w:customStyle="1" w:styleId="57">
    <w:name w:val="Основной текст (5)_"/>
    <w:link w:val="58"/>
    <w:qFormat/>
    <w:locked/>
    <w:rsid w:val="000E62C3"/>
    <w:rPr>
      <w:b/>
      <w:bCs/>
      <w:sz w:val="26"/>
      <w:szCs w:val="26"/>
      <w:shd w:val="clear" w:color="auto" w:fill="FFFFFF"/>
    </w:rPr>
  </w:style>
  <w:style w:type="character" w:customStyle="1" w:styleId="59">
    <w:name w:val="Основной текст (5) + Не полужирный"/>
    <w:qFormat/>
    <w:rsid w:val="000E62C3"/>
  </w:style>
  <w:style w:type="paragraph" w:customStyle="1" w:styleId="58">
    <w:name w:val="Основной текст (5)"/>
    <w:basedOn w:val="a8"/>
    <w:link w:val="57"/>
    <w:qFormat/>
    <w:rsid w:val="000E62C3"/>
    <w:pPr>
      <w:widowControl w:val="0"/>
      <w:shd w:val="clear" w:color="auto" w:fill="FFFFFF"/>
      <w:spacing w:before="300" w:line="317" w:lineRule="exact"/>
      <w:jc w:val="center"/>
    </w:pPr>
    <w:rPr>
      <w:rFonts w:asciiTheme="minorHAnsi" w:eastAsiaTheme="minorHAnsi" w:hAnsiTheme="minorHAnsi" w:cstheme="minorBidi"/>
      <w:b/>
      <w:bCs/>
      <w:sz w:val="26"/>
      <w:szCs w:val="26"/>
      <w:shd w:val="clear" w:color="auto" w:fill="FFFFFF"/>
    </w:rPr>
  </w:style>
  <w:style w:type="character" w:customStyle="1" w:styleId="FontStyle97">
    <w:name w:val="Font Style97"/>
    <w:qFormat/>
    <w:rsid w:val="000E62C3"/>
    <w:rPr>
      <w:rFonts w:ascii="Times New Roman" w:hAnsi="Times New Roman" w:cs="Times New Roman"/>
      <w:b/>
      <w:bCs/>
      <w:sz w:val="18"/>
      <w:szCs w:val="18"/>
    </w:rPr>
  </w:style>
  <w:style w:type="paragraph" w:customStyle="1" w:styleId="Iniiaiieoaeno2">
    <w:name w:val="Iniiaiie oaeno 2"/>
    <w:basedOn w:val="a8"/>
    <w:uiPriority w:val="99"/>
    <w:qFormat/>
    <w:rsid w:val="000E62C3"/>
    <w:pPr>
      <w:widowControl w:val="0"/>
      <w:suppressAutoHyphens/>
      <w:spacing w:line="240" w:lineRule="auto"/>
    </w:pPr>
    <w:rPr>
      <w:rFonts w:eastAsia="Arial"/>
      <w:sz w:val="28"/>
      <w:szCs w:val="20"/>
      <w:lang w:eastAsia="ar-SA"/>
    </w:rPr>
  </w:style>
  <w:style w:type="paragraph" w:customStyle="1" w:styleId="Style50">
    <w:name w:val="Style50"/>
    <w:basedOn w:val="a8"/>
    <w:uiPriority w:val="99"/>
    <w:qFormat/>
    <w:rsid w:val="000E62C3"/>
    <w:pPr>
      <w:widowControl w:val="0"/>
      <w:autoSpaceDE w:val="0"/>
      <w:autoSpaceDN w:val="0"/>
      <w:adjustRightInd w:val="0"/>
      <w:spacing w:line="211" w:lineRule="exact"/>
      <w:ind w:firstLine="504"/>
    </w:pPr>
    <w:rPr>
      <w:lang w:eastAsia="ru-RU"/>
    </w:rPr>
  </w:style>
  <w:style w:type="paragraph" w:customStyle="1" w:styleId="Style38">
    <w:name w:val="Style38"/>
    <w:basedOn w:val="a8"/>
    <w:uiPriority w:val="99"/>
    <w:qFormat/>
    <w:rsid w:val="000E62C3"/>
    <w:pPr>
      <w:widowControl w:val="0"/>
      <w:autoSpaceDE w:val="0"/>
      <w:autoSpaceDN w:val="0"/>
      <w:adjustRightInd w:val="0"/>
      <w:spacing w:line="240" w:lineRule="auto"/>
    </w:pPr>
    <w:rPr>
      <w:lang w:eastAsia="ru-RU"/>
    </w:rPr>
  </w:style>
  <w:style w:type="character" w:customStyle="1" w:styleId="2f7">
    <w:name w:val="Основной текст (2)_"/>
    <w:link w:val="2f8"/>
    <w:rsid w:val="000E62C3"/>
    <w:rPr>
      <w:sz w:val="19"/>
      <w:szCs w:val="19"/>
      <w:shd w:val="clear" w:color="auto" w:fill="FFFFFF"/>
    </w:rPr>
  </w:style>
  <w:style w:type="character" w:customStyle="1" w:styleId="96">
    <w:name w:val="Основной текст (9)_"/>
    <w:link w:val="97"/>
    <w:qFormat/>
    <w:rsid w:val="000E62C3"/>
    <w:rPr>
      <w:sz w:val="19"/>
      <w:szCs w:val="19"/>
      <w:shd w:val="clear" w:color="auto" w:fill="FFFFFF"/>
    </w:rPr>
  </w:style>
  <w:style w:type="paragraph" w:customStyle="1" w:styleId="2f8">
    <w:name w:val="Основной текст (2)"/>
    <w:basedOn w:val="a8"/>
    <w:link w:val="2f7"/>
    <w:qFormat/>
    <w:rsid w:val="000E62C3"/>
    <w:pPr>
      <w:widowControl w:val="0"/>
      <w:shd w:val="clear" w:color="auto" w:fill="FFFFFF"/>
      <w:spacing w:before="300" w:after="2220" w:line="236" w:lineRule="exact"/>
      <w:ind w:hanging="340"/>
      <w:jc w:val="center"/>
    </w:pPr>
    <w:rPr>
      <w:rFonts w:asciiTheme="minorHAnsi" w:eastAsiaTheme="minorHAnsi" w:hAnsiTheme="minorHAnsi" w:cstheme="minorBidi"/>
      <w:sz w:val="19"/>
      <w:szCs w:val="19"/>
      <w:shd w:val="clear" w:color="auto" w:fill="FFFFFF"/>
    </w:rPr>
  </w:style>
  <w:style w:type="paragraph" w:customStyle="1" w:styleId="97">
    <w:name w:val="Основной текст (9)"/>
    <w:basedOn w:val="a8"/>
    <w:link w:val="96"/>
    <w:qFormat/>
    <w:rsid w:val="000E62C3"/>
    <w:pPr>
      <w:widowControl w:val="0"/>
      <w:shd w:val="clear" w:color="auto" w:fill="FFFFFF"/>
      <w:spacing w:line="234" w:lineRule="exact"/>
      <w:ind w:hanging="220"/>
    </w:pPr>
    <w:rPr>
      <w:rFonts w:asciiTheme="minorHAnsi" w:eastAsiaTheme="minorHAnsi" w:hAnsiTheme="minorHAnsi" w:cstheme="minorBidi"/>
      <w:sz w:val="19"/>
      <w:szCs w:val="19"/>
      <w:shd w:val="clear" w:color="auto" w:fill="FFFFFF"/>
    </w:rPr>
  </w:style>
  <w:style w:type="paragraph" w:customStyle="1" w:styleId="413">
    <w:name w:val="Заголовок №41"/>
    <w:basedOn w:val="a8"/>
    <w:uiPriority w:val="99"/>
    <w:qFormat/>
    <w:rsid w:val="000E62C3"/>
    <w:pPr>
      <w:widowControl w:val="0"/>
      <w:shd w:val="clear" w:color="auto" w:fill="FFFFFF"/>
      <w:spacing w:line="274" w:lineRule="exact"/>
      <w:outlineLvl w:val="3"/>
    </w:pPr>
    <w:rPr>
      <w:sz w:val="23"/>
      <w:szCs w:val="23"/>
      <w:shd w:val="clear" w:color="auto" w:fill="FFFFFF"/>
      <w:lang w:eastAsia="ru-RU"/>
    </w:rPr>
  </w:style>
  <w:style w:type="paragraph" w:customStyle="1" w:styleId="-1">
    <w:name w:val="-Текст1"/>
    <w:basedOn w:val="a8"/>
    <w:uiPriority w:val="99"/>
    <w:qFormat/>
    <w:rsid w:val="000E62C3"/>
    <w:pPr>
      <w:widowControl w:val="0"/>
      <w:spacing w:line="240" w:lineRule="auto"/>
      <w:ind w:firstLine="720"/>
    </w:pPr>
    <w:rPr>
      <w:rFonts w:ascii="a_Timer" w:hAnsi="a_Timer"/>
      <w:snapToGrid w:val="0"/>
      <w:lang w:val="en-US" w:eastAsia="ru-RU"/>
    </w:rPr>
  </w:style>
  <w:style w:type="paragraph" w:customStyle="1" w:styleId="144">
    <w:name w:val="Обычный + 14 пт"/>
    <w:basedOn w:val="a8"/>
    <w:link w:val="145"/>
    <w:qFormat/>
    <w:rsid w:val="000E62C3"/>
    <w:pPr>
      <w:spacing w:line="240" w:lineRule="auto"/>
      <w:ind w:firstLine="708"/>
      <w:outlineLvl w:val="0"/>
    </w:pPr>
    <w:rPr>
      <w:bCs/>
      <w:iCs/>
      <w:sz w:val="28"/>
      <w:szCs w:val="28"/>
      <w:lang w:eastAsia="ru-RU"/>
    </w:rPr>
  </w:style>
  <w:style w:type="character" w:customStyle="1" w:styleId="145">
    <w:name w:val="Обычный + 14 пт Знак"/>
    <w:link w:val="144"/>
    <w:qFormat/>
    <w:rsid w:val="000E62C3"/>
    <w:rPr>
      <w:rFonts w:ascii="Times New Roman" w:eastAsia="Times New Roman" w:hAnsi="Times New Roman" w:cs="Times New Roman"/>
      <w:bCs/>
      <w:iCs/>
      <w:sz w:val="28"/>
      <w:szCs w:val="28"/>
      <w:lang w:eastAsia="ru-RU"/>
    </w:rPr>
  </w:style>
  <w:style w:type="paragraph" w:styleId="afffffff4">
    <w:name w:val="Block Text"/>
    <w:basedOn w:val="a8"/>
    <w:uiPriority w:val="99"/>
    <w:unhideWhenUsed/>
    <w:qFormat/>
    <w:rsid w:val="000E62C3"/>
    <w:pPr>
      <w:spacing w:line="360" w:lineRule="auto"/>
      <w:ind w:left="360" w:right="485"/>
    </w:pPr>
    <w:rPr>
      <w:sz w:val="28"/>
      <w:lang w:eastAsia="ru-RU"/>
    </w:rPr>
  </w:style>
  <w:style w:type="paragraph" w:customStyle="1" w:styleId="p4">
    <w:name w:val="p4"/>
    <w:basedOn w:val="a8"/>
    <w:uiPriority w:val="99"/>
    <w:qFormat/>
    <w:rsid w:val="000E62C3"/>
    <w:pPr>
      <w:spacing w:before="100" w:beforeAutospacing="1" w:after="100" w:afterAutospacing="1" w:line="240" w:lineRule="auto"/>
    </w:pPr>
    <w:rPr>
      <w:lang w:eastAsia="ru-RU"/>
    </w:rPr>
  </w:style>
  <w:style w:type="paragraph" w:customStyle="1" w:styleId="p5">
    <w:name w:val="p5"/>
    <w:basedOn w:val="a8"/>
    <w:uiPriority w:val="99"/>
    <w:qFormat/>
    <w:rsid w:val="000E62C3"/>
    <w:pPr>
      <w:spacing w:before="100" w:beforeAutospacing="1" w:after="100" w:afterAutospacing="1" w:line="240" w:lineRule="auto"/>
    </w:pPr>
    <w:rPr>
      <w:lang w:eastAsia="ru-RU"/>
    </w:rPr>
  </w:style>
  <w:style w:type="paragraph" w:customStyle="1" w:styleId="2f9">
    <w:name w:val="Знак Знак Знак Знак2"/>
    <w:basedOn w:val="a8"/>
    <w:qFormat/>
    <w:rsid w:val="000E62C3"/>
    <w:pPr>
      <w:spacing w:after="160" w:line="240" w:lineRule="exact"/>
    </w:pPr>
    <w:rPr>
      <w:rFonts w:ascii="Verdana" w:hAnsi="Verdana" w:cs="Verdana"/>
      <w:sz w:val="20"/>
      <w:szCs w:val="20"/>
      <w:lang w:val="en-US"/>
    </w:rPr>
  </w:style>
  <w:style w:type="character" w:customStyle="1" w:styleId="2105">
    <w:name w:val="Осн. текст 2.105 Знак"/>
    <w:link w:val="21050"/>
    <w:qFormat/>
    <w:locked/>
    <w:rsid w:val="000E62C3"/>
    <w:rPr>
      <w:rFonts w:ascii="Times New Roman" w:eastAsia="Times New Roman" w:hAnsi="Times New Roman"/>
      <w:sz w:val="24"/>
      <w:szCs w:val="24"/>
    </w:rPr>
  </w:style>
  <w:style w:type="paragraph" w:customStyle="1" w:styleId="21050">
    <w:name w:val="Осн. текст 2.105"/>
    <w:basedOn w:val="a8"/>
    <w:link w:val="2105"/>
    <w:qFormat/>
    <w:rsid w:val="000E62C3"/>
    <w:pPr>
      <w:widowControl w:val="0"/>
      <w:spacing w:line="360" w:lineRule="auto"/>
    </w:pPr>
    <w:rPr>
      <w:rFonts w:cstheme="minorBidi"/>
    </w:rPr>
  </w:style>
  <w:style w:type="paragraph" w:customStyle="1" w:styleId="1fffc">
    <w:name w:val="Стиль 1"/>
    <w:basedOn w:val="14"/>
    <w:uiPriority w:val="99"/>
    <w:qFormat/>
    <w:rsid w:val="000E62C3"/>
    <w:pPr>
      <w:keepLines w:val="0"/>
      <w:spacing w:before="240" w:after="60" w:line="240" w:lineRule="auto"/>
    </w:pPr>
    <w:rPr>
      <w:rFonts w:cs="Arial"/>
      <w:kern w:val="32"/>
      <w:sz w:val="24"/>
      <w:lang w:val="ru-RU" w:eastAsia="ru-RU"/>
    </w:rPr>
  </w:style>
  <w:style w:type="character" w:customStyle="1" w:styleId="afffffff5">
    <w:name w:val="Абзац Знак"/>
    <w:link w:val="afffffff6"/>
    <w:qFormat/>
    <w:locked/>
    <w:rsid w:val="000E62C3"/>
    <w:rPr>
      <w:rFonts w:ascii="Times New Roman" w:eastAsia="Times New Roman" w:hAnsi="Times New Roman" w:cs="Arial"/>
      <w:sz w:val="24"/>
      <w:szCs w:val="32"/>
    </w:rPr>
  </w:style>
  <w:style w:type="paragraph" w:customStyle="1" w:styleId="afffffff6">
    <w:name w:val="Абзац"/>
    <w:basedOn w:val="af0"/>
    <w:link w:val="afffffff5"/>
    <w:qFormat/>
    <w:rsid w:val="000E62C3"/>
    <w:pPr>
      <w:widowControl w:val="0"/>
      <w:pBdr>
        <w:bottom w:val="none" w:sz="0" w:space="0" w:color="auto"/>
      </w:pBdr>
      <w:spacing w:before="0" w:after="0"/>
    </w:pPr>
    <w:rPr>
      <w:rFonts w:cs="Arial"/>
      <w:b w:val="0"/>
      <w:bCs w:val="0"/>
      <w:spacing w:val="0"/>
      <w:kern w:val="0"/>
      <w:sz w:val="24"/>
      <w:szCs w:val="32"/>
      <w:lang w:val="ru-RU"/>
    </w:rPr>
  </w:style>
  <w:style w:type="paragraph" w:customStyle="1" w:styleId="afffffff7">
    <w:name w:val="Обычный + по ширине"/>
    <w:aliases w:val="Первая строка:  1,0 см"/>
    <w:basedOn w:val="a8"/>
    <w:uiPriority w:val="99"/>
    <w:qFormat/>
    <w:rsid w:val="000E62C3"/>
    <w:pPr>
      <w:spacing w:line="240" w:lineRule="auto"/>
      <w:ind w:firstLine="540"/>
    </w:pPr>
    <w:rPr>
      <w:lang w:eastAsia="ru-RU"/>
    </w:rPr>
  </w:style>
  <w:style w:type="paragraph" w:customStyle="1" w:styleId="xl46">
    <w:name w:val="xl46"/>
    <w:basedOn w:val="a8"/>
    <w:qFormat/>
    <w:rsid w:val="000E62C3"/>
    <w:pPr>
      <w:pBdr>
        <w:left w:val="single" w:sz="4" w:space="0" w:color="auto"/>
        <w:bottom w:val="single" w:sz="4" w:space="0" w:color="auto"/>
        <w:right w:val="single" w:sz="4" w:space="0" w:color="auto"/>
      </w:pBdr>
      <w:spacing w:before="100" w:beforeAutospacing="1" w:after="100" w:afterAutospacing="1" w:line="240" w:lineRule="auto"/>
    </w:pPr>
    <w:rPr>
      <w:lang w:eastAsia="ru-RU"/>
    </w:rPr>
  </w:style>
  <w:style w:type="paragraph" w:customStyle="1" w:styleId="xl31">
    <w:name w:val="xl31"/>
    <w:basedOn w:val="a8"/>
    <w:qFormat/>
    <w:rsid w:val="000E62C3"/>
    <w:pPr>
      <w:spacing w:before="100" w:beforeAutospacing="1" w:after="100" w:afterAutospacing="1" w:line="240" w:lineRule="auto"/>
      <w:jc w:val="center"/>
    </w:pPr>
    <w:rPr>
      <w:lang w:eastAsia="ru-RU"/>
    </w:rPr>
  </w:style>
  <w:style w:type="character" w:customStyle="1" w:styleId="146">
    <w:name w:val="Стиль_Отчет_14 Знак"/>
    <w:link w:val="147"/>
    <w:qFormat/>
    <w:locked/>
    <w:rsid w:val="000E62C3"/>
    <w:rPr>
      <w:rFonts w:ascii="Times New Roman" w:eastAsia="Times New Roman" w:hAnsi="Times New Roman"/>
      <w:sz w:val="28"/>
      <w:szCs w:val="24"/>
    </w:rPr>
  </w:style>
  <w:style w:type="paragraph" w:customStyle="1" w:styleId="147">
    <w:name w:val="Стиль_Отчет_14"/>
    <w:basedOn w:val="a8"/>
    <w:link w:val="146"/>
    <w:qFormat/>
    <w:rsid w:val="000E62C3"/>
    <w:pPr>
      <w:spacing w:line="312" w:lineRule="auto"/>
    </w:pPr>
    <w:rPr>
      <w:rFonts w:cstheme="minorBidi"/>
      <w:sz w:val="28"/>
    </w:rPr>
  </w:style>
  <w:style w:type="paragraph" w:customStyle="1" w:styleId="afffffff8">
    <w:name w:val="Диссертация"/>
    <w:next w:val="a8"/>
    <w:uiPriority w:val="99"/>
    <w:qFormat/>
    <w:rsid w:val="000E62C3"/>
    <w:pPr>
      <w:spacing w:after="0" w:line="360" w:lineRule="auto"/>
      <w:ind w:firstLine="680"/>
      <w:jc w:val="both"/>
    </w:pPr>
    <w:rPr>
      <w:rFonts w:ascii="Times New Roman" w:eastAsia="Times New Roman" w:hAnsi="Times New Roman" w:cs="Times New Roman"/>
      <w:bCs/>
      <w:color w:val="000000"/>
      <w:sz w:val="28"/>
      <w:szCs w:val="24"/>
      <w:lang w:eastAsia="ru-RU"/>
    </w:rPr>
  </w:style>
  <w:style w:type="paragraph" w:customStyle="1" w:styleId="21b">
    <w:name w:val="Заголовок №21"/>
    <w:basedOn w:val="a8"/>
    <w:uiPriority w:val="99"/>
    <w:qFormat/>
    <w:rsid w:val="000E62C3"/>
    <w:pPr>
      <w:shd w:val="clear" w:color="auto" w:fill="FFFFFF"/>
      <w:spacing w:line="202" w:lineRule="exact"/>
      <w:ind w:firstLine="360"/>
      <w:outlineLvl w:val="1"/>
    </w:pPr>
    <w:rPr>
      <w:b/>
      <w:bCs/>
      <w:sz w:val="19"/>
      <w:szCs w:val="19"/>
      <w:lang w:eastAsia="ru-RU"/>
    </w:rPr>
  </w:style>
  <w:style w:type="character" w:customStyle="1" w:styleId="3f3">
    <w:name w:val="Заголовок №3_"/>
    <w:link w:val="3f4"/>
    <w:qFormat/>
    <w:locked/>
    <w:rsid w:val="000E62C3"/>
    <w:rPr>
      <w:sz w:val="18"/>
      <w:szCs w:val="18"/>
      <w:shd w:val="clear" w:color="auto" w:fill="FFFFFF"/>
    </w:rPr>
  </w:style>
  <w:style w:type="paragraph" w:customStyle="1" w:styleId="3f4">
    <w:name w:val="Заголовок №3"/>
    <w:basedOn w:val="a8"/>
    <w:link w:val="3f3"/>
    <w:qFormat/>
    <w:rsid w:val="000E62C3"/>
    <w:pPr>
      <w:shd w:val="clear" w:color="auto" w:fill="FFFFFF"/>
      <w:spacing w:before="180" w:after="180" w:line="240" w:lineRule="atLeast"/>
      <w:outlineLvl w:val="2"/>
    </w:pPr>
    <w:rPr>
      <w:rFonts w:asciiTheme="minorHAnsi" w:eastAsiaTheme="minorHAnsi" w:hAnsiTheme="minorHAnsi" w:cstheme="minorBidi"/>
      <w:sz w:val="18"/>
      <w:szCs w:val="18"/>
    </w:rPr>
  </w:style>
  <w:style w:type="paragraph" w:customStyle="1" w:styleId="414">
    <w:name w:val="Основной текст (4)1"/>
    <w:basedOn w:val="a8"/>
    <w:uiPriority w:val="99"/>
    <w:qFormat/>
    <w:rsid w:val="000E62C3"/>
    <w:pPr>
      <w:widowControl w:val="0"/>
      <w:shd w:val="clear" w:color="auto" w:fill="FFFFFF"/>
      <w:spacing w:line="240" w:lineRule="atLeast"/>
    </w:pPr>
    <w:rPr>
      <w:rFonts w:ascii="Franklin Gothic Book" w:hAnsi="Franklin Gothic Book"/>
      <w:spacing w:val="-40"/>
      <w:sz w:val="80"/>
      <w:szCs w:val="80"/>
      <w:lang w:eastAsia="ru-RU"/>
    </w:rPr>
  </w:style>
  <w:style w:type="paragraph" w:customStyle="1" w:styleId="afffffff9">
    <w:name w:val="ИСМ=Новый абзац"/>
    <w:basedOn w:val="a8"/>
    <w:uiPriority w:val="99"/>
    <w:qFormat/>
    <w:rsid w:val="000E62C3"/>
    <w:pPr>
      <w:spacing w:after="120" w:line="240" w:lineRule="auto"/>
      <w:ind w:firstLine="567"/>
    </w:pPr>
    <w:rPr>
      <w:rFonts w:ascii="Arial" w:hAnsi="Arial"/>
      <w:sz w:val="22"/>
      <w:szCs w:val="20"/>
      <w:lang w:val="en-US" w:eastAsia="ru-RU"/>
    </w:rPr>
  </w:style>
  <w:style w:type="paragraph" w:customStyle="1" w:styleId="afffffffa">
    <w:name w:val="Текстовый блок"/>
    <w:uiPriority w:val="99"/>
    <w:qFormat/>
    <w:rsid w:val="000E62C3"/>
    <w:pPr>
      <w:spacing w:after="0" w:line="240" w:lineRule="auto"/>
    </w:pPr>
    <w:rPr>
      <w:rFonts w:ascii="Helvetica" w:eastAsia="Arial Unicode MS" w:hAnsi="Arial Unicode MS" w:cs="Arial Unicode MS"/>
      <w:color w:val="000000"/>
      <w:lang w:eastAsia="ru-RU"/>
    </w:rPr>
  </w:style>
  <w:style w:type="character" w:customStyle="1" w:styleId="style190">
    <w:name w:val="style19"/>
    <w:qFormat/>
    <w:rsid w:val="000E62C3"/>
  </w:style>
  <w:style w:type="character" w:customStyle="1" w:styleId="s1">
    <w:name w:val="s1"/>
    <w:qFormat/>
    <w:rsid w:val="000E62C3"/>
  </w:style>
  <w:style w:type="character" w:customStyle="1" w:styleId="s2">
    <w:name w:val="s2"/>
    <w:qFormat/>
    <w:rsid w:val="000E62C3"/>
  </w:style>
  <w:style w:type="character" w:customStyle="1" w:styleId="s4">
    <w:name w:val="s4"/>
    <w:qFormat/>
    <w:rsid w:val="000E62C3"/>
  </w:style>
  <w:style w:type="character" w:customStyle="1" w:styleId="FontStyle20">
    <w:name w:val="Font Style20"/>
    <w:qFormat/>
    <w:rsid w:val="000E62C3"/>
    <w:rPr>
      <w:rFonts w:ascii="Times New Roman" w:hAnsi="Times New Roman" w:cs="Times New Roman" w:hint="default"/>
      <w:sz w:val="26"/>
      <w:szCs w:val="26"/>
    </w:rPr>
  </w:style>
  <w:style w:type="character" w:customStyle="1" w:styleId="apple-style-span">
    <w:name w:val="apple-style-span"/>
    <w:uiPriority w:val="99"/>
    <w:qFormat/>
    <w:rsid w:val="000E62C3"/>
  </w:style>
  <w:style w:type="paragraph" w:styleId="z-">
    <w:name w:val="HTML Bottom of Form"/>
    <w:basedOn w:val="a8"/>
    <w:next w:val="a8"/>
    <w:link w:val="z-0"/>
    <w:hidden/>
    <w:semiHidden/>
    <w:unhideWhenUsed/>
    <w:qFormat/>
    <w:rsid w:val="000E62C3"/>
    <w:pPr>
      <w:pBdr>
        <w:top w:val="single" w:sz="6" w:space="1" w:color="auto"/>
      </w:pBdr>
      <w:spacing w:line="240" w:lineRule="auto"/>
      <w:jc w:val="center"/>
    </w:pPr>
    <w:rPr>
      <w:rFonts w:ascii="Arial" w:hAnsi="Arial" w:cs="Arial"/>
      <w:vanish/>
      <w:sz w:val="16"/>
      <w:szCs w:val="16"/>
      <w:lang w:eastAsia="ru-RU"/>
    </w:rPr>
  </w:style>
  <w:style w:type="character" w:customStyle="1" w:styleId="z-0">
    <w:name w:val="z-Конец формы Знак"/>
    <w:basedOn w:val="a9"/>
    <w:link w:val="z-"/>
    <w:semiHidden/>
    <w:qFormat/>
    <w:rsid w:val="000E62C3"/>
    <w:rPr>
      <w:rFonts w:ascii="Arial" w:eastAsia="Times New Roman" w:hAnsi="Arial" w:cs="Arial"/>
      <w:vanish/>
      <w:sz w:val="16"/>
      <w:szCs w:val="16"/>
      <w:lang w:eastAsia="ru-RU"/>
    </w:rPr>
  </w:style>
  <w:style w:type="character" w:customStyle="1" w:styleId="mymarkfind">
    <w:name w:val="my_mark_find"/>
    <w:qFormat/>
    <w:rsid w:val="000E62C3"/>
  </w:style>
  <w:style w:type="character" w:customStyle="1" w:styleId="2ArialUnicodeMS">
    <w:name w:val="Основной текст (2) + Arial Unicode MS"/>
    <w:aliases w:val="Курсив4,Интервал 0 pt,Основной текст (8) + Constantia,7 pt,Полужирный"/>
    <w:qFormat/>
    <w:rsid w:val="000E62C3"/>
    <w:rPr>
      <w:rFonts w:ascii="Arial Unicode MS" w:eastAsia="Arial Unicode MS" w:hAnsi="Arial Unicode MS" w:cs="Arial Unicode MS" w:hint="eastAsia"/>
      <w:i/>
      <w:iCs/>
      <w:spacing w:val="10"/>
      <w:sz w:val="16"/>
      <w:szCs w:val="16"/>
      <w:lang w:bidi="ar-SA"/>
    </w:rPr>
  </w:style>
  <w:style w:type="character" w:customStyle="1" w:styleId="921">
    <w:name w:val="Основной текст + 92"/>
    <w:aliases w:val="5 pt2"/>
    <w:qFormat/>
    <w:rsid w:val="000E62C3"/>
    <w:rPr>
      <w:rFonts w:ascii="Times New Roman" w:hAnsi="Times New Roman" w:cs="Times New Roman" w:hint="default"/>
      <w:spacing w:val="0"/>
      <w:sz w:val="19"/>
      <w:szCs w:val="19"/>
      <w:lang w:bidi="ar-SA"/>
    </w:rPr>
  </w:style>
  <w:style w:type="character" w:customStyle="1" w:styleId="914">
    <w:name w:val="Основной текст + 91"/>
    <w:aliases w:val="5 pt1,Курсив1"/>
    <w:qFormat/>
    <w:rsid w:val="000E62C3"/>
    <w:rPr>
      <w:rFonts w:ascii="Times New Roman" w:hAnsi="Times New Roman" w:cs="Times New Roman" w:hint="default"/>
      <w:i/>
      <w:iCs/>
      <w:spacing w:val="0"/>
      <w:sz w:val="19"/>
      <w:szCs w:val="19"/>
      <w:lang w:bidi="ar-SA"/>
    </w:rPr>
  </w:style>
  <w:style w:type="character" w:customStyle="1" w:styleId="4d">
    <w:name w:val="Основной текст (4) + Курсив"/>
    <w:qFormat/>
    <w:rsid w:val="000E62C3"/>
    <w:rPr>
      <w:rFonts w:ascii="Times New Roman" w:hAnsi="Times New Roman" w:cs="Times New Roman" w:hint="default"/>
      <w:i/>
      <w:iCs/>
      <w:spacing w:val="0"/>
      <w:sz w:val="19"/>
      <w:szCs w:val="19"/>
      <w:lang w:bidi="ar-SA"/>
    </w:rPr>
  </w:style>
  <w:style w:type="character" w:customStyle="1" w:styleId="match">
    <w:name w:val="match"/>
    <w:qFormat/>
    <w:rsid w:val="000E62C3"/>
  </w:style>
  <w:style w:type="character" w:customStyle="1" w:styleId="afffffffb">
    <w:name w:val="Цветовое выделение"/>
    <w:qFormat/>
    <w:rsid w:val="000E62C3"/>
    <w:rPr>
      <w:b/>
      <w:bCs/>
      <w:color w:val="26282F"/>
    </w:rPr>
  </w:style>
  <w:style w:type="paragraph" w:customStyle="1" w:styleId="10">
    <w:name w:val="М. список 1"/>
    <w:basedOn w:val="affb"/>
    <w:uiPriority w:val="99"/>
    <w:qFormat/>
    <w:rsid w:val="000E62C3"/>
    <w:pPr>
      <w:numPr>
        <w:numId w:val="27"/>
      </w:numPr>
      <w:spacing w:before="120"/>
      <w:jc w:val="both"/>
    </w:pPr>
    <w:rPr>
      <w:rFonts w:ascii="Times New Roman" w:hAnsi="Times New Roman" w:cs="Courier New"/>
      <w:sz w:val="24"/>
    </w:rPr>
  </w:style>
  <w:style w:type="table" w:customStyle="1" w:styleId="afffffffc">
    <w:name w:val="ДОКЛАД"/>
    <w:basedOn w:val="aa"/>
    <w:uiPriority w:val="99"/>
    <w:rsid w:val="000E62C3"/>
    <w:pPr>
      <w:spacing w:after="0" w:line="240" w:lineRule="auto"/>
      <w:contextualSpacing/>
    </w:pPr>
    <w:rPr>
      <w:rFonts w:ascii="Times New Roman" w:eastAsia="Calibri" w:hAnsi="Times New Roman" w:cs="Times New Roman"/>
      <w:sz w:val="24"/>
    </w:rPr>
    <w:tblP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
  </w:style>
  <w:style w:type="table" w:customStyle="1" w:styleId="afffffffd">
    <w:name w:val="Доклад"/>
    <w:basedOn w:val="afffffffc"/>
    <w:uiPriority w:val="99"/>
    <w:rsid w:val="000E62C3"/>
    <w:pPr>
      <w:jc w:val="center"/>
    </w:pPr>
    <w:tblPr/>
  </w:style>
  <w:style w:type="paragraph" w:customStyle="1" w:styleId="afffffffe">
    <w:name w:val="Перечень"/>
    <w:basedOn w:val="a8"/>
    <w:uiPriority w:val="99"/>
    <w:qFormat/>
    <w:rsid w:val="000E62C3"/>
    <w:pPr>
      <w:widowControl w:val="0"/>
      <w:tabs>
        <w:tab w:val="num" w:pos="1072"/>
      </w:tabs>
      <w:spacing w:line="360" w:lineRule="auto"/>
    </w:pPr>
    <w:rPr>
      <w:lang w:eastAsia="ru-RU"/>
    </w:rPr>
  </w:style>
  <w:style w:type="paragraph" w:customStyle="1" w:styleId="textwithimage">
    <w:name w:val="textwithimage"/>
    <w:basedOn w:val="a8"/>
    <w:uiPriority w:val="99"/>
    <w:qFormat/>
    <w:rsid w:val="000E62C3"/>
    <w:pPr>
      <w:spacing w:before="100" w:beforeAutospacing="1" w:after="100" w:afterAutospacing="1" w:line="240" w:lineRule="auto"/>
    </w:pPr>
    <w:rPr>
      <w:lang w:eastAsia="ru-RU"/>
    </w:rPr>
  </w:style>
  <w:style w:type="paragraph" w:customStyle="1" w:styleId="body">
    <w:name w:val="body"/>
    <w:basedOn w:val="a8"/>
    <w:uiPriority w:val="99"/>
    <w:qFormat/>
    <w:rsid w:val="000E62C3"/>
    <w:pPr>
      <w:spacing w:before="100" w:beforeAutospacing="1" w:after="100" w:afterAutospacing="1" w:line="240" w:lineRule="auto"/>
    </w:pPr>
    <w:rPr>
      <w:lang w:eastAsia="ru-RU"/>
    </w:rPr>
  </w:style>
  <w:style w:type="character" w:styleId="affffffff">
    <w:name w:val="Placeholder Text"/>
    <w:uiPriority w:val="99"/>
    <w:semiHidden/>
    <w:qFormat/>
    <w:rsid w:val="000E62C3"/>
    <w:rPr>
      <w:color w:val="808080"/>
    </w:rPr>
  </w:style>
  <w:style w:type="paragraph" w:customStyle="1" w:styleId="2fa">
    <w:name w:val="Основной текст2"/>
    <w:basedOn w:val="a8"/>
    <w:uiPriority w:val="99"/>
    <w:qFormat/>
    <w:rsid w:val="000E62C3"/>
    <w:pPr>
      <w:widowControl w:val="0"/>
      <w:shd w:val="clear" w:color="auto" w:fill="FFFFFF"/>
      <w:spacing w:before="300" w:line="446" w:lineRule="exact"/>
    </w:pPr>
    <w:rPr>
      <w:sz w:val="25"/>
      <w:szCs w:val="25"/>
    </w:rPr>
  </w:style>
  <w:style w:type="paragraph" w:customStyle="1" w:styleId="affffffff0">
    <w:name w:val="Таблица Шапка"/>
    <w:basedOn w:val="a8"/>
    <w:link w:val="affffffff1"/>
    <w:qFormat/>
    <w:rsid w:val="000E62C3"/>
    <w:pPr>
      <w:widowControl w:val="0"/>
      <w:spacing w:line="240" w:lineRule="auto"/>
      <w:ind w:left="57" w:right="57"/>
      <w:jc w:val="center"/>
    </w:pPr>
    <w:rPr>
      <w:rFonts w:cs="Arial"/>
      <w:sz w:val="22"/>
      <w:szCs w:val="20"/>
      <w:lang w:eastAsia="ru-RU"/>
    </w:rPr>
  </w:style>
  <w:style w:type="paragraph" w:customStyle="1" w:styleId="117">
    <w:name w:val="Назв_рис_1_1"/>
    <w:basedOn w:val="af0"/>
    <w:next w:val="afffffff6"/>
    <w:link w:val="118"/>
    <w:qFormat/>
    <w:rsid w:val="000E62C3"/>
    <w:pPr>
      <w:pBdr>
        <w:bottom w:val="none" w:sz="0" w:space="0" w:color="auto"/>
      </w:pBdr>
      <w:suppressAutoHyphens/>
      <w:jc w:val="center"/>
    </w:pPr>
    <w:rPr>
      <w:rFonts w:cs="Arial"/>
      <w:b w:val="0"/>
      <w:spacing w:val="0"/>
      <w:kern w:val="0"/>
      <w:sz w:val="24"/>
      <w:szCs w:val="32"/>
      <w:lang w:val="ru-RU" w:eastAsia="ru-RU"/>
    </w:rPr>
  </w:style>
  <w:style w:type="paragraph" w:customStyle="1" w:styleId="affffffff2">
    <w:name w:val="Таблица числа"/>
    <w:basedOn w:val="a8"/>
    <w:uiPriority w:val="99"/>
    <w:qFormat/>
    <w:rsid w:val="000E62C3"/>
    <w:pPr>
      <w:widowControl w:val="0"/>
      <w:spacing w:line="240" w:lineRule="auto"/>
      <w:ind w:left="57" w:right="57"/>
      <w:jc w:val="right"/>
    </w:pPr>
    <w:rPr>
      <w:bCs/>
      <w:sz w:val="22"/>
      <w:szCs w:val="20"/>
      <w:lang w:eastAsia="ru-RU"/>
    </w:rPr>
  </w:style>
  <w:style w:type="paragraph" w:customStyle="1" w:styleId="119">
    <w:name w:val="Назв_табл_1_1"/>
    <w:basedOn w:val="af9"/>
    <w:next w:val="a8"/>
    <w:qFormat/>
    <w:rsid w:val="000E62C3"/>
    <w:pPr>
      <w:keepNext/>
      <w:keepLines/>
      <w:widowControl w:val="0"/>
      <w:suppressAutoHyphens/>
      <w:spacing w:before="120" w:after="120"/>
      <w:ind w:firstLine="7881"/>
      <w:jc w:val="center"/>
    </w:pPr>
    <w:rPr>
      <w:bCs/>
      <w:szCs w:val="20"/>
      <w:lang w:eastAsia="ru-RU"/>
    </w:rPr>
  </w:style>
  <w:style w:type="paragraph" w:customStyle="1" w:styleId="affffffff3">
    <w:name w:val="После_табл"/>
    <w:basedOn w:val="a8"/>
    <w:next w:val="a8"/>
    <w:link w:val="affffffff4"/>
    <w:qFormat/>
    <w:rsid w:val="000E62C3"/>
    <w:pPr>
      <w:widowControl w:val="0"/>
      <w:spacing w:before="120" w:line="240" w:lineRule="auto"/>
    </w:pPr>
    <w:rPr>
      <w:rFonts w:cs="Arial"/>
      <w:szCs w:val="32"/>
      <w:lang w:eastAsia="ru-RU"/>
    </w:rPr>
  </w:style>
  <w:style w:type="character" w:customStyle="1" w:styleId="affffffff4">
    <w:name w:val="После_табл Знак"/>
    <w:link w:val="affffffff3"/>
    <w:qFormat/>
    <w:locked/>
    <w:rsid w:val="000E62C3"/>
    <w:rPr>
      <w:rFonts w:ascii="Times New Roman" w:eastAsia="Times New Roman" w:hAnsi="Times New Roman" w:cs="Arial"/>
      <w:sz w:val="24"/>
      <w:szCs w:val="32"/>
      <w:lang w:eastAsia="ru-RU"/>
    </w:rPr>
  </w:style>
  <w:style w:type="character" w:customStyle="1" w:styleId="affffffff1">
    <w:name w:val="Таблица Шапка Знак"/>
    <w:link w:val="affffffff0"/>
    <w:qFormat/>
    <w:locked/>
    <w:rsid w:val="000E62C3"/>
    <w:rPr>
      <w:rFonts w:ascii="Times New Roman" w:eastAsia="Times New Roman" w:hAnsi="Times New Roman" w:cs="Arial"/>
      <w:szCs w:val="20"/>
      <w:lang w:eastAsia="ru-RU"/>
    </w:rPr>
  </w:style>
  <w:style w:type="paragraph" w:customStyle="1" w:styleId="affffffff5">
    <w:name w:val="назв"/>
    <w:basedOn w:val="af0"/>
    <w:link w:val="affffffff6"/>
    <w:qFormat/>
    <w:rsid w:val="000E62C3"/>
    <w:pPr>
      <w:widowControl w:val="0"/>
      <w:pBdr>
        <w:bottom w:val="none" w:sz="0" w:space="0" w:color="auto"/>
      </w:pBdr>
      <w:jc w:val="center"/>
    </w:pPr>
    <w:rPr>
      <w:rFonts w:cs="Arial"/>
      <w:b w:val="0"/>
      <w:spacing w:val="0"/>
      <w:kern w:val="0"/>
      <w:sz w:val="24"/>
      <w:szCs w:val="32"/>
      <w:lang w:val="ru-RU" w:eastAsia="ru-RU"/>
    </w:rPr>
  </w:style>
  <w:style w:type="character" w:customStyle="1" w:styleId="affffffff6">
    <w:name w:val="назв Знак"/>
    <w:link w:val="affffffff5"/>
    <w:qFormat/>
    <w:rsid w:val="000E62C3"/>
    <w:rPr>
      <w:rFonts w:ascii="Times New Roman" w:eastAsia="Times New Roman" w:hAnsi="Times New Roman" w:cs="Arial"/>
      <w:bCs/>
      <w:sz w:val="24"/>
      <w:szCs w:val="32"/>
      <w:lang w:eastAsia="ru-RU"/>
    </w:rPr>
  </w:style>
  <w:style w:type="character" w:customStyle="1" w:styleId="118">
    <w:name w:val="Назв_рис_1_1 Знак"/>
    <w:link w:val="117"/>
    <w:qFormat/>
    <w:rsid w:val="000E62C3"/>
    <w:rPr>
      <w:rFonts w:ascii="Times New Roman" w:eastAsia="Times New Roman" w:hAnsi="Times New Roman" w:cs="Arial"/>
      <w:bCs/>
      <w:sz w:val="24"/>
      <w:szCs w:val="32"/>
      <w:lang w:eastAsia="ru-RU"/>
    </w:rPr>
  </w:style>
  <w:style w:type="character" w:customStyle="1" w:styleId="aff7">
    <w:name w:val="Маркер Знак"/>
    <w:link w:val="a"/>
    <w:qFormat/>
    <w:rsid w:val="000E62C3"/>
    <w:rPr>
      <w:rFonts w:ascii="Times New Roman" w:eastAsia="Times New Roman" w:hAnsi="Times New Roman" w:cs="Times New Roman"/>
      <w:bCs/>
      <w:sz w:val="24"/>
      <w:szCs w:val="24"/>
      <w:lang w:eastAsia="ru-RU"/>
    </w:rPr>
  </w:style>
  <w:style w:type="paragraph" w:styleId="a1">
    <w:name w:val="List Number"/>
    <w:basedOn w:val="a8"/>
    <w:rsid w:val="000E62C3"/>
    <w:pPr>
      <w:widowControl w:val="0"/>
      <w:numPr>
        <w:numId w:val="29"/>
      </w:numPr>
      <w:tabs>
        <w:tab w:val="clear" w:pos="1077"/>
        <w:tab w:val="left" w:pos="1021"/>
      </w:tabs>
      <w:autoSpaceDE w:val="0"/>
      <w:autoSpaceDN w:val="0"/>
      <w:adjustRightInd w:val="0"/>
      <w:spacing w:line="240" w:lineRule="auto"/>
    </w:pPr>
    <w:rPr>
      <w:bCs/>
      <w:lang w:eastAsia="ru-RU"/>
    </w:rPr>
  </w:style>
  <w:style w:type="paragraph" w:customStyle="1" w:styleId="a4">
    <w:name w:val="Лит_ра"/>
    <w:basedOn w:val="afffffff6"/>
    <w:qFormat/>
    <w:rsid w:val="000E62C3"/>
    <w:pPr>
      <w:numPr>
        <w:numId w:val="31"/>
      </w:numPr>
    </w:pPr>
  </w:style>
  <w:style w:type="paragraph" w:styleId="affffffff7">
    <w:name w:val="table of figures"/>
    <w:basedOn w:val="a8"/>
    <w:next w:val="a8"/>
    <w:semiHidden/>
    <w:qFormat/>
    <w:rsid w:val="000E62C3"/>
    <w:pPr>
      <w:widowControl w:val="0"/>
      <w:suppressAutoHyphens/>
      <w:autoSpaceDE w:val="0"/>
      <w:autoSpaceDN w:val="0"/>
      <w:adjustRightInd w:val="0"/>
      <w:spacing w:line="240" w:lineRule="auto"/>
      <w:ind w:left="1202" w:right="284" w:hanging="1202"/>
    </w:pPr>
    <w:rPr>
      <w:bCs/>
      <w:lang w:eastAsia="ru-RU"/>
    </w:rPr>
  </w:style>
  <w:style w:type="paragraph" w:customStyle="1" w:styleId="affffffff8">
    <w:name w:val="Перечень таблиц"/>
    <w:basedOn w:val="affffffff7"/>
    <w:next w:val="a8"/>
    <w:qFormat/>
    <w:rsid w:val="000E62C3"/>
    <w:pPr>
      <w:tabs>
        <w:tab w:val="left" w:pos="1497"/>
        <w:tab w:val="right" w:leader="dot" w:pos="9345"/>
      </w:tabs>
      <w:ind w:left="1497" w:hanging="1497"/>
    </w:pPr>
    <w:rPr>
      <w:noProof/>
    </w:rPr>
  </w:style>
  <w:style w:type="paragraph" w:customStyle="1" w:styleId="affffffff9">
    <w:name w:val="Титул"/>
    <w:basedOn w:val="a8"/>
    <w:link w:val="affffffffa"/>
    <w:qFormat/>
    <w:rsid w:val="000E62C3"/>
    <w:pPr>
      <w:widowControl w:val="0"/>
      <w:suppressAutoHyphens/>
      <w:autoSpaceDE w:val="0"/>
      <w:autoSpaceDN w:val="0"/>
      <w:adjustRightInd w:val="0"/>
      <w:spacing w:line="240" w:lineRule="auto"/>
      <w:jc w:val="center"/>
    </w:pPr>
    <w:rPr>
      <w:b/>
      <w:lang w:eastAsia="ru-RU"/>
    </w:rPr>
  </w:style>
  <w:style w:type="paragraph" w:customStyle="1" w:styleId="a3">
    <w:name w:val="Маркер_отступ"/>
    <w:basedOn w:val="a"/>
    <w:next w:val="a"/>
    <w:qFormat/>
    <w:rsid w:val="000E62C3"/>
    <w:pPr>
      <w:numPr>
        <w:numId w:val="30"/>
      </w:numPr>
    </w:pPr>
    <w:rPr>
      <w:rFonts w:cs="Arial"/>
      <w:bCs w:val="0"/>
      <w:szCs w:val="32"/>
    </w:rPr>
  </w:style>
  <w:style w:type="paragraph" w:customStyle="1" w:styleId="affffffffb">
    <w:name w:val="Таблица текст"/>
    <w:basedOn w:val="af0"/>
    <w:link w:val="affffffffc"/>
    <w:qFormat/>
    <w:rsid w:val="000E62C3"/>
    <w:pPr>
      <w:widowControl w:val="0"/>
      <w:pBdr>
        <w:bottom w:val="none" w:sz="0" w:space="0" w:color="auto"/>
      </w:pBdr>
      <w:spacing w:before="0" w:after="0"/>
      <w:ind w:left="57" w:right="57"/>
    </w:pPr>
    <w:rPr>
      <w:rFonts w:cs="Arial"/>
      <w:b w:val="0"/>
      <w:spacing w:val="0"/>
      <w:kern w:val="0"/>
      <w:sz w:val="22"/>
      <w:szCs w:val="24"/>
      <w:lang w:val="ru-RU" w:eastAsia="ru-RU"/>
    </w:rPr>
  </w:style>
  <w:style w:type="paragraph" w:customStyle="1" w:styleId="affffffffd">
    <w:name w:val="титул"/>
    <w:basedOn w:val="a8"/>
    <w:link w:val="affffffffe"/>
    <w:semiHidden/>
    <w:qFormat/>
    <w:rsid w:val="000E62C3"/>
    <w:pPr>
      <w:widowControl w:val="0"/>
      <w:suppressAutoHyphens/>
      <w:autoSpaceDE w:val="0"/>
      <w:autoSpaceDN w:val="0"/>
      <w:adjustRightInd w:val="0"/>
      <w:spacing w:line="240" w:lineRule="auto"/>
      <w:jc w:val="center"/>
    </w:pPr>
    <w:rPr>
      <w:b/>
      <w:lang w:eastAsia="ru-RU"/>
    </w:rPr>
  </w:style>
  <w:style w:type="character" w:customStyle="1" w:styleId="4e">
    <w:name w:val="Валентина Знак4"/>
    <w:semiHidden/>
    <w:qFormat/>
    <w:rsid w:val="000E62C3"/>
    <w:rPr>
      <w:spacing w:val="-4"/>
      <w:sz w:val="24"/>
      <w:szCs w:val="24"/>
      <w:lang w:val="ru-RU" w:eastAsia="ru-RU" w:bidi="ar-SA"/>
    </w:rPr>
  </w:style>
  <w:style w:type="paragraph" w:customStyle="1" w:styleId="21051">
    <w:name w:val="После_табл_2.105"/>
    <w:basedOn w:val="a8"/>
    <w:next w:val="a8"/>
    <w:semiHidden/>
    <w:qFormat/>
    <w:rsid w:val="000E62C3"/>
    <w:pPr>
      <w:widowControl w:val="0"/>
      <w:spacing w:before="180" w:line="360" w:lineRule="auto"/>
    </w:pPr>
    <w:rPr>
      <w:bCs/>
      <w:lang w:eastAsia="ru-RU"/>
    </w:rPr>
  </w:style>
  <w:style w:type="paragraph" w:customStyle="1" w:styleId="31">
    <w:name w:val="Табл. 3.1"/>
    <w:basedOn w:val="a8"/>
    <w:next w:val="a8"/>
    <w:link w:val="317"/>
    <w:semiHidden/>
    <w:qFormat/>
    <w:rsid w:val="000E62C3"/>
    <w:pPr>
      <w:keepNext/>
      <w:widowControl w:val="0"/>
      <w:numPr>
        <w:numId w:val="32"/>
      </w:numPr>
      <w:tabs>
        <w:tab w:val="clear" w:pos="0"/>
      </w:tabs>
      <w:suppressAutoHyphens/>
      <w:autoSpaceDE w:val="0"/>
      <w:autoSpaceDN w:val="0"/>
      <w:adjustRightInd w:val="0"/>
      <w:spacing w:after="60" w:line="240" w:lineRule="auto"/>
      <w:jc w:val="center"/>
    </w:pPr>
    <w:rPr>
      <w:bCs/>
      <w:szCs w:val="20"/>
      <w:lang w:eastAsia="ru-RU"/>
    </w:rPr>
  </w:style>
  <w:style w:type="character" w:customStyle="1" w:styleId="afffffffff">
    <w:name w:val="Валентина Знак"/>
    <w:semiHidden/>
    <w:qFormat/>
    <w:rsid w:val="000E62C3"/>
    <w:rPr>
      <w:spacing w:val="-4"/>
    </w:rPr>
  </w:style>
  <w:style w:type="character" w:customStyle="1" w:styleId="1fffd">
    <w:name w:val="Валентина Знак1"/>
    <w:semiHidden/>
    <w:qFormat/>
    <w:rsid w:val="000E62C3"/>
    <w:rPr>
      <w:spacing w:val="-4"/>
      <w:sz w:val="24"/>
      <w:szCs w:val="24"/>
      <w:lang w:val="ru-RU" w:eastAsia="ru-RU" w:bidi="ar-SA"/>
    </w:rPr>
  </w:style>
  <w:style w:type="character" w:customStyle="1" w:styleId="3f5">
    <w:name w:val="Валентина Знак3"/>
    <w:semiHidden/>
    <w:rsid w:val="000E62C3"/>
    <w:rPr>
      <w:spacing w:val="-4"/>
      <w:sz w:val="24"/>
      <w:szCs w:val="24"/>
      <w:lang w:val="ru-RU" w:eastAsia="ru-RU" w:bidi="ar-SA"/>
    </w:rPr>
  </w:style>
  <w:style w:type="paragraph" w:customStyle="1" w:styleId="415">
    <w:name w:val="Табл. 4.1"/>
    <w:basedOn w:val="a8"/>
    <w:next w:val="afd"/>
    <w:semiHidden/>
    <w:qFormat/>
    <w:rsid w:val="000E62C3"/>
    <w:pPr>
      <w:keepNext/>
      <w:widowControl w:val="0"/>
      <w:tabs>
        <w:tab w:val="num" w:pos="9900"/>
      </w:tabs>
      <w:suppressAutoHyphens/>
      <w:autoSpaceDE w:val="0"/>
      <w:autoSpaceDN w:val="0"/>
      <w:adjustRightInd w:val="0"/>
      <w:spacing w:after="120" w:line="240" w:lineRule="auto"/>
      <w:ind w:left="465" w:firstLine="7995"/>
      <w:jc w:val="center"/>
    </w:pPr>
    <w:rPr>
      <w:bCs/>
      <w:szCs w:val="20"/>
      <w:lang w:eastAsia="ru-RU"/>
    </w:rPr>
  </w:style>
  <w:style w:type="character" w:customStyle="1" w:styleId="00">
    <w:name w:val="Заголовок 0 Знак"/>
    <w:link w:val="0"/>
    <w:uiPriority w:val="99"/>
    <w:qFormat/>
    <w:rsid w:val="000E62C3"/>
    <w:rPr>
      <w:rFonts w:ascii="Arial" w:eastAsia="Times New Roman" w:hAnsi="Arial" w:cs="Arial"/>
      <w:b/>
      <w:bCs/>
      <w:sz w:val="24"/>
      <w:szCs w:val="24"/>
    </w:rPr>
  </w:style>
  <w:style w:type="paragraph" w:customStyle="1" w:styleId="header3">
    <w:name w:val="header3"/>
    <w:basedOn w:val="a8"/>
    <w:semiHidden/>
    <w:qFormat/>
    <w:rsid w:val="000E62C3"/>
    <w:pPr>
      <w:suppressAutoHyphens/>
      <w:spacing w:before="280" w:after="280" w:line="240" w:lineRule="auto"/>
    </w:pPr>
    <w:rPr>
      <w:color w:val="000000"/>
      <w:lang w:eastAsia="ar-SA"/>
    </w:rPr>
  </w:style>
  <w:style w:type="paragraph" w:customStyle="1" w:styleId="1fffe">
    <w:name w:val="1"/>
    <w:basedOn w:val="a8"/>
    <w:qFormat/>
    <w:rsid w:val="000E62C3"/>
    <w:pPr>
      <w:spacing w:before="100" w:beforeAutospacing="1" w:after="100" w:afterAutospacing="1" w:line="240" w:lineRule="auto"/>
    </w:pPr>
    <w:rPr>
      <w:rFonts w:ascii="Tahoma" w:hAnsi="Tahoma"/>
      <w:sz w:val="20"/>
      <w:szCs w:val="20"/>
      <w:lang w:val="en-US"/>
    </w:rPr>
  </w:style>
  <w:style w:type="paragraph" w:customStyle="1" w:styleId="3f6">
    <w:name w:val="Знак Знак3 Знак Знак"/>
    <w:basedOn w:val="a8"/>
    <w:semiHidden/>
    <w:qFormat/>
    <w:rsid w:val="000E62C3"/>
    <w:pPr>
      <w:spacing w:before="100" w:beforeAutospacing="1" w:after="100" w:afterAutospacing="1" w:line="240" w:lineRule="auto"/>
    </w:pPr>
    <w:rPr>
      <w:rFonts w:ascii="Tahoma" w:hAnsi="Tahoma"/>
      <w:sz w:val="20"/>
      <w:szCs w:val="20"/>
      <w:lang w:val="en-US"/>
    </w:rPr>
  </w:style>
  <w:style w:type="character" w:customStyle="1" w:styleId="317">
    <w:name w:val="Табл. 3.1 Знак"/>
    <w:link w:val="31"/>
    <w:semiHidden/>
    <w:qFormat/>
    <w:rsid w:val="000E62C3"/>
    <w:rPr>
      <w:rFonts w:ascii="Times New Roman" w:eastAsia="Times New Roman" w:hAnsi="Times New Roman" w:cs="Times New Roman"/>
      <w:bCs/>
      <w:sz w:val="24"/>
      <w:szCs w:val="20"/>
      <w:lang w:eastAsia="ru-RU"/>
    </w:rPr>
  </w:style>
  <w:style w:type="paragraph" w:customStyle="1" w:styleId="11a">
    <w:name w:val="Рис. 1.1"/>
    <w:basedOn w:val="a8"/>
    <w:next w:val="a8"/>
    <w:link w:val="11b"/>
    <w:qFormat/>
    <w:rsid w:val="000E62C3"/>
    <w:pPr>
      <w:widowControl w:val="0"/>
      <w:tabs>
        <w:tab w:val="left" w:pos="907"/>
        <w:tab w:val="left" w:pos="1049"/>
        <w:tab w:val="num" w:pos="1247"/>
      </w:tabs>
      <w:suppressAutoHyphens/>
      <w:autoSpaceDE w:val="0"/>
      <w:autoSpaceDN w:val="0"/>
      <w:adjustRightInd w:val="0"/>
      <w:spacing w:before="60" w:after="60" w:line="240" w:lineRule="auto"/>
      <w:ind w:left="709" w:firstLine="368"/>
      <w:jc w:val="center"/>
    </w:pPr>
    <w:rPr>
      <w:bCs/>
      <w:lang w:eastAsia="ru-RU"/>
    </w:rPr>
  </w:style>
  <w:style w:type="character" w:customStyle="1" w:styleId="11b">
    <w:name w:val="Рис. 1.1 Знак"/>
    <w:link w:val="11a"/>
    <w:qFormat/>
    <w:rsid w:val="000E62C3"/>
    <w:rPr>
      <w:rFonts w:ascii="Times New Roman" w:eastAsia="Times New Roman" w:hAnsi="Times New Roman" w:cs="Times New Roman"/>
      <w:bCs/>
      <w:sz w:val="24"/>
      <w:szCs w:val="24"/>
      <w:lang w:eastAsia="ru-RU"/>
    </w:rPr>
  </w:style>
  <w:style w:type="table" w:styleId="afffffffff0">
    <w:name w:val="Table Elegant"/>
    <w:basedOn w:val="aa"/>
    <w:semiHidden/>
    <w:rsid w:val="000E62C3"/>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affffffffc">
    <w:name w:val="Таблица текст Знак"/>
    <w:link w:val="affffffffb"/>
    <w:qFormat/>
    <w:rsid w:val="000E62C3"/>
    <w:rPr>
      <w:rFonts w:ascii="Times New Roman" w:eastAsia="Times New Roman" w:hAnsi="Times New Roman" w:cs="Arial"/>
      <w:bCs/>
      <w:szCs w:val="24"/>
      <w:lang w:eastAsia="ru-RU"/>
    </w:rPr>
  </w:style>
  <w:style w:type="paragraph" w:customStyle="1" w:styleId="416">
    <w:name w:val="Рис. 4.1"/>
    <w:basedOn w:val="311"/>
    <w:next w:val="a8"/>
    <w:semiHidden/>
    <w:qFormat/>
    <w:rsid w:val="000E62C3"/>
    <w:pPr>
      <w:tabs>
        <w:tab w:val="clear" w:pos="716"/>
        <w:tab w:val="clear" w:pos="907"/>
        <w:tab w:val="left" w:pos="1021"/>
        <w:tab w:val="num" w:pos="1069"/>
        <w:tab w:val="left" w:pos="1191"/>
      </w:tabs>
      <w:ind w:left="1069" w:hanging="360"/>
    </w:pPr>
  </w:style>
  <w:style w:type="paragraph" w:customStyle="1" w:styleId="71">
    <w:name w:val="Рис. 7.1"/>
    <w:basedOn w:val="610"/>
    <w:semiHidden/>
    <w:qFormat/>
    <w:rsid w:val="000E62C3"/>
    <w:pPr>
      <w:numPr>
        <w:numId w:val="33"/>
      </w:numPr>
      <w:tabs>
        <w:tab w:val="clear" w:pos="907"/>
        <w:tab w:val="left" w:pos="1021"/>
        <w:tab w:val="left" w:pos="1191"/>
      </w:tabs>
    </w:pPr>
  </w:style>
  <w:style w:type="paragraph" w:customStyle="1" w:styleId="810">
    <w:name w:val="Рис. 8.1"/>
    <w:basedOn w:val="71"/>
    <w:next w:val="a8"/>
    <w:semiHidden/>
    <w:qFormat/>
    <w:rsid w:val="000E62C3"/>
    <w:pPr>
      <w:numPr>
        <w:numId w:val="34"/>
      </w:numPr>
      <w:tabs>
        <w:tab w:val="clear" w:pos="1080"/>
      </w:tabs>
    </w:pPr>
  </w:style>
  <w:style w:type="paragraph" w:customStyle="1" w:styleId="915">
    <w:name w:val="Рис. 9.1"/>
    <w:basedOn w:val="810"/>
    <w:next w:val="a8"/>
    <w:semiHidden/>
    <w:qFormat/>
    <w:rsid w:val="000E62C3"/>
    <w:pPr>
      <w:numPr>
        <w:numId w:val="0"/>
      </w:numPr>
      <w:tabs>
        <w:tab w:val="num" w:pos="1080"/>
      </w:tabs>
    </w:pPr>
  </w:style>
  <w:style w:type="paragraph" w:customStyle="1" w:styleId="1011">
    <w:name w:val="Рис. 10.1"/>
    <w:basedOn w:val="915"/>
    <w:semiHidden/>
    <w:qFormat/>
    <w:rsid w:val="000E62C3"/>
    <w:pPr>
      <w:tabs>
        <w:tab w:val="clear" w:pos="1191"/>
        <w:tab w:val="left" w:pos="1202"/>
      </w:tabs>
    </w:pPr>
  </w:style>
  <w:style w:type="paragraph" w:customStyle="1" w:styleId="211">
    <w:name w:val="Рис. 2.1"/>
    <w:basedOn w:val="11a"/>
    <w:next w:val="a8"/>
    <w:semiHidden/>
    <w:qFormat/>
    <w:rsid w:val="000E62C3"/>
    <w:pPr>
      <w:numPr>
        <w:numId w:val="35"/>
      </w:numPr>
      <w:tabs>
        <w:tab w:val="clear" w:pos="1049"/>
        <w:tab w:val="clear" w:pos="1080"/>
        <w:tab w:val="num" w:pos="360"/>
        <w:tab w:val="num" w:pos="1134"/>
        <w:tab w:val="num" w:pos="1260"/>
      </w:tabs>
      <w:ind w:left="709" w:firstLine="368"/>
    </w:pPr>
  </w:style>
  <w:style w:type="paragraph" w:customStyle="1" w:styleId="910">
    <w:name w:val="Табл. 9.1"/>
    <w:basedOn w:val="a8"/>
    <w:next w:val="a8"/>
    <w:link w:val="916"/>
    <w:semiHidden/>
    <w:qFormat/>
    <w:rsid w:val="000E62C3"/>
    <w:pPr>
      <w:keepNext/>
      <w:widowControl w:val="0"/>
      <w:numPr>
        <w:numId w:val="36"/>
      </w:numPr>
      <w:tabs>
        <w:tab w:val="clear" w:pos="1080"/>
        <w:tab w:val="num" w:pos="0"/>
      </w:tabs>
      <w:suppressAutoHyphens/>
      <w:autoSpaceDE w:val="0"/>
      <w:autoSpaceDN w:val="0"/>
      <w:adjustRightInd w:val="0"/>
      <w:spacing w:before="60" w:after="60" w:line="240" w:lineRule="auto"/>
      <w:ind w:firstLine="7995"/>
      <w:jc w:val="center"/>
    </w:pPr>
    <w:rPr>
      <w:bCs/>
      <w:lang w:eastAsia="ru-RU"/>
    </w:rPr>
  </w:style>
  <w:style w:type="paragraph" w:customStyle="1" w:styleId="1012">
    <w:name w:val="Табл. 10.1"/>
    <w:basedOn w:val="910"/>
    <w:next w:val="a8"/>
    <w:link w:val="1013"/>
    <w:semiHidden/>
    <w:qFormat/>
    <w:rsid w:val="000E62C3"/>
    <w:pPr>
      <w:keepLines/>
      <w:widowControl/>
      <w:numPr>
        <w:numId w:val="0"/>
      </w:numPr>
      <w:tabs>
        <w:tab w:val="num" w:pos="113"/>
      </w:tabs>
      <w:ind w:firstLine="7768"/>
    </w:pPr>
  </w:style>
  <w:style w:type="paragraph" w:customStyle="1" w:styleId="21">
    <w:name w:val="Табл. 2.1"/>
    <w:basedOn w:val="a8"/>
    <w:next w:val="a8"/>
    <w:semiHidden/>
    <w:qFormat/>
    <w:rsid w:val="000E62C3"/>
    <w:pPr>
      <w:keepNext/>
      <w:widowControl w:val="0"/>
      <w:numPr>
        <w:numId w:val="37"/>
      </w:numPr>
      <w:tabs>
        <w:tab w:val="clear" w:pos="1080"/>
      </w:tabs>
      <w:suppressAutoHyphens/>
      <w:autoSpaceDE w:val="0"/>
      <w:autoSpaceDN w:val="0"/>
      <w:adjustRightInd w:val="0"/>
      <w:spacing w:before="60" w:after="60" w:line="240" w:lineRule="auto"/>
      <w:ind w:firstLine="7995"/>
      <w:jc w:val="center"/>
    </w:pPr>
    <w:rPr>
      <w:bCs/>
      <w:szCs w:val="20"/>
      <w:lang w:eastAsia="ru-RU"/>
    </w:rPr>
  </w:style>
  <w:style w:type="paragraph" w:customStyle="1" w:styleId="511">
    <w:name w:val="Табл. 5.1"/>
    <w:basedOn w:val="a8"/>
    <w:next w:val="a8"/>
    <w:semiHidden/>
    <w:qFormat/>
    <w:rsid w:val="000E62C3"/>
    <w:pPr>
      <w:keepNext/>
      <w:widowControl w:val="0"/>
      <w:numPr>
        <w:numId w:val="40"/>
      </w:numPr>
      <w:tabs>
        <w:tab w:val="clear" w:pos="113"/>
      </w:tabs>
      <w:suppressAutoHyphens/>
      <w:autoSpaceDE w:val="0"/>
      <w:autoSpaceDN w:val="0"/>
      <w:adjustRightInd w:val="0"/>
      <w:spacing w:before="60" w:after="60" w:line="240" w:lineRule="auto"/>
      <w:ind w:left="0" w:firstLine="7995"/>
      <w:jc w:val="center"/>
    </w:pPr>
    <w:rPr>
      <w:bCs/>
      <w:lang w:eastAsia="ru-RU"/>
    </w:rPr>
  </w:style>
  <w:style w:type="paragraph" w:customStyle="1" w:styleId="611">
    <w:name w:val="Табл. 6.1"/>
    <w:basedOn w:val="a8"/>
    <w:next w:val="a8"/>
    <w:semiHidden/>
    <w:qFormat/>
    <w:rsid w:val="000E62C3"/>
    <w:pPr>
      <w:keepNext/>
      <w:widowControl w:val="0"/>
      <w:numPr>
        <w:numId w:val="38"/>
      </w:numPr>
      <w:tabs>
        <w:tab w:val="clear" w:pos="9435"/>
        <w:tab w:val="num" w:pos="0"/>
      </w:tabs>
      <w:suppressAutoHyphens/>
      <w:autoSpaceDE w:val="0"/>
      <w:autoSpaceDN w:val="0"/>
      <w:adjustRightInd w:val="0"/>
      <w:spacing w:after="60" w:line="240" w:lineRule="auto"/>
      <w:jc w:val="center"/>
    </w:pPr>
    <w:rPr>
      <w:rFonts w:cs="Arial"/>
      <w:szCs w:val="32"/>
      <w:lang w:eastAsia="ru-RU"/>
    </w:rPr>
  </w:style>
  <w:style w:type="paragraph" w:customStyle="1" w:styleId="714">
    <w:name w:val="Табл. 7.1"/>
    <w:basedOn w:val="a8"/>
    <w:next w:val="a8"/>
    <w:semiHidden/>
    <w:qFormat/>
    <w:rsid w:val="000E62C3"/>
    <w:pPr>
      <w:keepNext/>
      <w:widowControl w:val="0"/>
      <w:suppressAutoHyphens/>
      <w:autoSpaceDE w:val="0"/>
      <w:autoSpaceDN w:val="0"/>
      <w:adjustRightInd w:val="0"/>
      <w:spacing w:before="60" w:after="60" w:line="240" w:lineRule="auto"/>
      <w:ind w:firstLine="7995"/>
      <w:jc w:val="center"/>
    </w:pPr>
    <w:rPr>
      <w:bCs/>
      <w:lang w:eastAsia="ru-RU"/>
    </w:rPr>
  </w:style>
  <w:style w:type="paragraph" w:customStyle="1" w:styleId="81">
    <w:name w:val="Табл. 8.1"/>
    <w:basedOn w:val="a8"/>
    <w:next w:val="a8"/>
    <w:semiHidden/>
    <w:qFormat/>
    <w:rsid w:val="000E62C3"/>
    <w:pPr>
      <w:keepNext/>
      <w:widowControl w:val="0"/>
      <w:numPr>
        <w:numId w:val="39"/>
      </w:numPr>
      <w:tabs>
        <w:tab w:val="clear" w:pos="0"/>
        <w:tab w:val="num" w:pos="113"/>
      </w:tabs>
      <w:suppressAutoHyphens/>
      <w:autoSpaceDE w:val="0"/>
      <w:autoSpaceDN w:val="0"/>
      <w:adjustRightInd w:val="0"/>
      <w:spacing w:before="60" w:after="60" w:line="240" w:lineRule="auto"/>
      <w:ind w:left="113" w:firstLine="7768"/>
      <w:jc w:val="center"/>
    </w:pPr>
    <w:rPr>
      <w:bCs/>
      <w:lang w:eastAsia="ru-RU"/>
    </w:rPr>
  </w:style>
  <w:style w:type="paragraph" w:customStyle="1" w:styleId="1ffff">
    <w:name w:val="Табл. 1"/>
    <w:basedOn w:val="1012"/>
    <w:semiHidden/>
    <w:qFormat/>
    <w:rsid w:val="000E62C3"/>
    <w:pPr>
      <w:tabs>
        <w:tab w:val="clear" w:pos="113"/>
      </w:tabs>
      <w:ind w:firstLine="0"/>
    </w:pPr>
  </w:style>
  <w:style w:type="paragraph" w:customStyle="1" w:styleId="13">
    <w:name w:val="Таблица 1"/>
    <w:basedOn w:val="11c"/>
    <w:next w:val="a8"/>
    <w:autoRedefine/>
    <w:semiHidden/>
    <w:qFormat/>
    <w:rsid w:val="000E62C3"/>
    <w:pPr>
      <w:numPr>
        <w:numId w:val="43"/>
      </w:numPr>
      <w:tabs>
        <w:tab w:val="clear" w:pos="9435"/>
        <w:tab w:val="num" w:pos="9548"/>
      </w:tabs>
      <w:ind w:firstLine="8108"/>
    </w:pPr>
  </w:style>
  <w:style w:type="paragraph" w:customStyle="1" w:styleId="11c">
    <w:name w:val="Таблица 1.1"/>
    <w:basedOn w:val="a8"/>
    <w:next w:val="a8"/>
    <w:autoRedefine/>
    <w:qFormat/>
    <w:rsid w:val="000E62C3"/>
    <w:pPr>
      <w:keepNext/>
      <w:widowControl w:val="0"/>
      <w:tabs>
        <w:tab w:val="left" w:pos="363"/>
        <w:tab w:val="num" w:pos="9435"/>
      </w:tabs>
      <w:suppressAutoHyphens/>
      <w:autoSpaceDE w:val="0"/>
      <w:autoSpaceDN w:val="0"/>
      <w:spacing w:after="60" w:line="240" w:lineRule="auto"/>
      <w:jc w:val="right"/>
    </w:pPr>
    <w:rPr>
      <w:szCs w:val="20"/>
      <w:lang w:eastAsia="ru-RU"/>
    </w:rPr>
  </w:style>
  <w:style w:type="paragraph" w:styleId="afffffffff1">
    <w:name w:val="Message Header"/>
    <w:basedOn w:val="a8"/>
    <w:link w:val="afffffffff2"/>
    <w:semiHidden/>
    <w:qFormat/>
    <w:rsid w:val="000E62C3"/>
    <w:pPr>
      <w:framePr w:hSpace="181" w:vSpace="181" w:wrap="notBeside" w:vAnchor="text" w:hAnchor="text" w:y="1"/>
      <w:widowControl w:val="0"/>
      <w:pBdr>
        <w:top w:val="single" w:sz="6" w:space="1" w:color="auto"/>
        <w:left w:val="single" w:sz="6" w:space="1" w:color="auto"/>
        <w:bottom w:val="single" w:sz="6" w:space="1" w:color="auto"/>
        <w:right w:val="single" w:sz="6" w:space="1" w:color="auto"/>
      </w:pBdr>
      <w:shd w:val="pct20" w:color="auto" w:fill="auto"/>
      <w:spacing w:after="120" w:line="240" w:lineRule="auto"/>
      <w:jc w:val="center"/>
    </w:pPr>
    <w:rPr>
      <w:rFonts w:cs="Arial"/>
      <w:lang w:eastAsia="ru-RU"/>
    </w:rPr>
  </w:style>
  <w:style w:type="character" w:customStyle="1" w:styleId="afffffffff2">
    <w:name w:val="Шапка Знак"/>
    <w:basedOn w:val="a9"/>
    <w:link w:val="afffffffff1"/>
    <w:semiHidden/>
    <w:qFormat/>
    <w:rsid w:val="000E62C3"/>
    <w:rPr>
      <w:rFonts w:ascii="Times New Roman" w:eastAsia="Times New Roman" w:hAnsi="Times New Roman" w:cs="Arial"/>
      <w:sz w:val="24"/>
      <w:szCs w:val="24"/>
      <w:shd w:val="pct20" w:color="auto" w:fill="auto"/>
      <w:lang w:eastAsia="ru-RU"/>
    </w:rPr>
  </w:style>
  <w:style w:type="paragraph" w:styleId="5a">
    <w:name w:val="List Number 5"/>
    <w:basedOn w:val="a8"/>
    <w:semiHidden/>
    <w:qFormat/>
    <w:rsid w:val="000E62C3"/>
    <w:pPr>
      <w:widowControl w:val="0"/>
      <w:tabs>
        <w:tab w:val="left" w:pos="306"/>
        <w:tab w:val="num" w:pos="1080"/>
      </w:tabs>
      <w:spacing w:line="240" w:lineRule="auto"/>
      <w:ind w:left="1080" w:hanging="360"/>
    </w:pPr>
    <w:rPr>
      <w:lang w:eastAsia="ru-RU"/>
    </w:rPr>
  </w:style>
  <w:style w:type="paragraph" w:styleId="5b">
    <w:name w:val="List Bullet 5"/>
    <w:basedOn w:val="a8"/>
    <w:semiHidden/>
    <w:rsid w:val="000E62C3"/>
    <w:pPr>
      <w:widowControl w:val="0"/>
      <w:tabs>
        <w:tab w:val="left" w:pos="284"/>
        <w:tab w:val="num" w:pos="9435"/>
      </w:tabs>
      <w:spacing w:line="240" w:lineRule="auto"/>
      <w:ind w:left="278" w:hanging="278"/>
    </w:pPr>
  </w:style>
  <w:style w:type="paragraph" w:styleId="2fb">
    <w:name w:val="List Number 2"/>
    <w:basedOn w:val="a8"/>
    <w:semiHidden/>
    <w:qFormat/>
    <w:rsid w:val="000E62C3"/>
    <w:pPr>
      <w:widowControl w:val="0"/>
      <w:tabs>
        <w:tab w:val="num" w:pos="1069"/>
      </w:tabs>
      <w:spacing w:line="240" w:lineRule="auto"/>
    </w:pPr>
    <w:rPr>
      <w:lang w:eastAsia="ru-RU"/>
    </w:rPr>
  </w:style>
  <w:style w:type="paragraph" w:styleId="2fc">
    <w:name w:val="List Bullet 2"/>
    <w:basedOn w:val="a8"/>
    <w:uiPriority w:val="99"/>
    <w:semiHidden/>
    <w:qFormat/>
    <w:rsid w:val="000E62C3"/>
    <w:pPr>
      <w:widowControl w:val="0"/>
      <w:tabs>
        <w:tab w:val="left" w:pos="170"/>
        <w:tab w:val="num" w:pos="9548"/>
      </w:tabs>
      <w:spacing w:line="240" w:lineRule="auto"/>
      <w:ind w:firstLine="8108"/>
    </w:pPr>
    <w:rPr>
      <w:lang w:val="en-US" w:eastAsia="ru-RU"/>
    </w:rPr>
  </w:style>
  <w:style w:type="paragraph" w:customStyle="1" w:styleId="afffffffff3">
    <w:name w:val="ПРИЛОЖЕНИЕ"/>
    <w:basedOn w:val="14"/>
    <w:next w:val="a8"/>
    <w:autoRedefine/>
    <w:semiHidden/>
    <w:qFormat/>
    <w:rsid w:val="000E62C3"/>
  </w:style>
  <w:style w:type="paragraph" w:customStyle="1" w:styleId="210">
    <w:name w:val="Таблица 2.1"/>
    <w:basedOn w:val="11c"/>
    <w:next w:val="a8"/>
    <w:autoRedefine/>
    <w:semiHidden/>
    <w:qFormat/>
    <w:rsid w:val="000E62C3"/>
    <w:pPr>
      <w:numPr>
        <w:numId w:val="44"/>
      </w:numPr>
      <w:tabs>
        <w:tab w:val="num" w:pos="9548"/>
      </w:tabs>
      <w:ind w:left="0" w:firstLine="7995"/>
    </w:pPr>
  </w:style>
  <w:style w:type="paragraph" w:customStyle="1" w:styleId="318">
    <w:name w:val="Таблица 3.1"/>
    <w:basedOn w:val="210"/>
    <w:next w:val="a8"/>
    <w:autoRedefine/>
    <w:semiHidden/>
    <w:qFormat/>
    <w:rsid w:val="000E62C3"/>
    <w:pPr>
      <w:ind w:firstLine="8035"/>
    </w:pPr>
  </w:style>
  <w:style w:type="paragraph" w:customStyle="1" w:styleId="41">
    <w:name w:val="Таблица 4.1"/>
    <w:basedOn w:val="318"/>
    <w:next w:val="a8"/>
    <w:autoRedefine/>
    <w:semiHidden/>
    <w:qFormat/>
    <w:rsid w:val="000E62C3"/>
    <w:pPr>
      <w:numPr>
        <w:numId w:val="45"/>
      </w:numPr>
      <w:tabs>
        <w:tab w:val="num" w:pos="9548"/>
      </w:tabs>
      <w:ind w:left="113" w:firstLine="7866"/>
    </w:pPr>
  </w:style>
  <w:style w:type="paragraph" w:customStyle="1" w:styleId="51">
    <w:name w:val="Таблица 5.1"/>
    <w:basedOn w:val="41"/>
    <w:next w:val="a8"/>
    <w:autoRedefine/>
    <w:semiHidden/>
    <w:qFormat/>
    <w:rsid w:val="000E62C3"/>
    <w:pPr>
      <w:numPr>
        <w:numId w:val="46"/>
      </w:numPr>
      <w:ind w:left="0" w:firstLine="19800"/>
    </w:pPr>
  </w:style>
  <w:style w:type="paragraph" w:customStyle="1" w:styleId="61">
    <w:name w:val="Таблица 6.1"/>
    <w:basedOn w:val="51"/>
    <w:next w:val="a8"/>
    <w:autoRedefine/>
    <w:semiHidden/>
    <w:qFormat/>
    <w:rsid w:val="000E62C3"/>
    <w:pPr>
      <w:numPr>
        <w:numId w:val="47"/>
      </w:numPr>
      <w:ind w:firstLine="7920"/>
    </w:pPr>
  </w:style>
  <w:style w:type="paragraph" w:customStyle="1" w:styleId="814">
    <w:name w:val="Таблица 8.1"/>
    <w:basedOn w:val="710"/>
    <w:next w:val="a8"/>
    <w:autoRedefine/>
    <w:semiHidden/>
    <w:qFormat/>
    <w:rsid w:val="000E62C3"/>
    <w:pPr>
      <w:numPr>
        <w:numId w:val="0"/>
      </w:numPr>
      <w:tabs>
        <w:tab w:val="num" w:pos="1080"/>
      </w:tabs>
      <w:ind w:firstLine="8040"/>
    </w:pPr>
  </w:style>
  <w:style w:type="paragraph" w:customStyle="1" w:styleId="710">
    <w:name w:val="Таблица 7.1"/>
    <w:basedOn w:val="61"/>
    <w:next w:val="a8"/>
    <w:autoRedefine/>
    <w:semiHidden/>
    <w:qFormat/>
    <w:rsid w:val="000E62C3"/>
    <w:pPr>
      <w:numPr>
        <w:numId w:val="49"/>
      </w:numPr>
      <w:ind w:firstLine="7920"/>
    </w:pPr>
  </w:style>
  <w:style w:type="paragraph" w:customStyle="1" w:styleId="91">
    <w:name w:val="Таблица 9.1"/>
    <w:basedOn w:val="814"/>
    <w:next w:val="a8"/>
    <w:autoRedefine/>
    <w:semiHidden/>
    <w:qFormat/>
    <w:rsid w:val="000E62C3"/>
    <w:pPr>
      <w:numPr>
        <w:numId w:val="48"/>
      </w:numPr>
      <w:tabs>
        <w:tab w:val="left" w:pos="9360"/>
      </w:tabs>
    </w:pPr>
  </w:style>
  <w:style w:type="paragraph" w:customStyle="1" w:styleId="a2">
    <w:name w:val="Список определений"/>
    <w:basedOn w:val="a8"/>
    <w:next w:val="a8"/>
    <w:semiHidden/>
    <w:qFormat/>
    <w:rsid w:val="000E62C3"/>
    <w:pPr>
      <w:numPr>
        <w:numId w:val="41"/>
      </w:numPr>
      <w:tabs>
        <w:tab w:val="clear" w:pos="9548"/>
      </w:tabs>
      <w:spacing w:line="240" w:lineRule="auto"/>
      <w:ind w:left="360" w:firstLine="0"/>
    </w:pPr>
    <w:rPr>
      <w:snapToGrid w:val="0"/>
      <w:szCs w:val="20"/>
      <w:lang w:eastAsia="ru-RU"/>
    </w:rPr>
  </w:style>
  <w:style w:type="paragraph" w:customStyle="1" w:styleId="6">
    <w:name w:val="нумерованный список 6"/>
    <w:basedOn w:val="5a"/>
    <w:next w:val="a8"/>
    <w:semiHidden/>
    <w:qFormat/>
    <w:rsid w:val="000E62C3"/>
    <w:pPr>
      <w:numPr>
        <w:numId w:val="42"/>
      </w:numPr>
      <w:tabs>
        <w:tab w:val="clear" w:pos="360"/>
        <w:tab w:val="num" w:pos="720"/>
      </w:tabs>
      <w:ind w:left="720" w:hanging="360"/>
    </w:pPr>
  </w:style>
  <w:style w:type="paragraph" w:customStyle="1" w:styleId="afffffffff4">
    <w:name w:val="Список таблиц"/>
    <w:basedOn w:val="afffffffff5"/>
    <w:next w:val="afd"/>
    <w:semiHidden/>
    <w:qFormat/>
    <w:rsid w:val="000E62C3"/>
  </w:style>
  <w:style w:type="paragraph" w:styleId="afffffffff5">
    <w:name w:val="List"/>
    <w:basedOn w:val="a8"/>
    <w:uiPriority w:val="99"/>
    <w:rsid w:val="000E62C3"/>
    <w:pPr>
      <w:widowControl w:val="0"/>
      <w:spacing w:line="240" w:lineRule="auto"/>
      <w:ind w:left="283" w:hanging="283"/>
    </w:pPr>
    <w:rPr>
      <w:lang w:eastAsia="ru-RU"/>
    </w:rPr>
  </w:style>
  <w:style w:type="paragraph" w:customStyle="1" w:styleId="afffffffff6">
    <w:name w:val="Номер литерат"/>
    <w:basedOn w:val="a8"/>
    <w:semiHidden/>
    <w:qFormat/>
    <w:rsid w:val="000E62C3"/>
    <w:pPr>
      <w:widowControl w:val="0"/>
      <w:tabs>
        <w:tab w:val="num" w:pos="1088"/>
      </w:tabs>
      <w:spacing w:line="360" w:lineRule="auto"/>
      <w:ind w:left="11"/>
    </w:pPr>
    <w:rPr>
      <w:bCs/>
      <w:lang w:eastAsia="ru-RU"/>
    </w:rPr>
  </w:style>
  <w:style w:type="paragraph" w:customStyle="1" w:styleId="afffffffff7">
    <w:name w:val="заголовок таблицы"/>
    <w:basedOn w:val="a8"/>
    <w:semiHidden/>
    <w:qFormat/>
    <w:rsid w:val="000E62C3"/>
    <w:pPr>
      <w:spacing w:line="240" w:lineRule="auto"/>
      <w:jc w:val="center"/>
    </w:pPr>
    <w:rPr>
      <w:szCs w:val="20"/>
      <w:lang w:eastAsia="ru-RU"/>
    </w:rPr>
  </w:style>
  <w:style w:type="character" w:customStyle="1" w:styleId="916">
    <w:name w:val="Табл. 9.1 Знак"/>
    <w:link w:val="910"/>
    <w:semiHidden/>
    <w:qFormat/>
    <w:rsid w:val="000E62C3"/>
    <w:rPr>
      <w:rFonts w:ascii="Times New Roman" w:eastAsia="Times New Roman" w:hAnsi="Times New Roman" w:cs="Times New Roman"/>
      <w:bCs/>
      <w:sz w:val="24"/>
      <w:szCs w:val="24"/>
      <w:lang w:eastAsia="ru-RU"/>
    </w:rPr>
  </w:style>
  <w:style w:type="character" w:customStyle="1" w:styleId="1013">
    <w:name w:val="Табл. 10.1 Знак"/>
    <w:link w:val="1012"/>
    <w:semiHidden/>
    <w:qFormat/>
    <w:rsid w:val="000E62C3"/>
    <w:rPr>
      <w:rFonts w:ascii="Times New Roman" w:eastAsia="Times New Roman" w:hAnsi="Times New Roman" w:cs="Times New Roman"/>
      <w:bCs/>
      <w:sz w:val="24"/>
      <w:szCs w:val="24"/>
      <w:lang w:eastAsia="ru-RU"/>
    </w:rPr>
  </w:style>
  <w:style w:type="character" w:customStyle="1" w:styleId="afffffffff8">
    <w:name w:val="Знак Знак"/>
    <w:aliases w:val="Основной текст 2 Знак15"/>
    <w:uiPriority w:val="99"/>
    <w:qFormat/>
    <w:rsid w:val="000E62C3"/>
    <w:rPr>
      <w:rFonts w:ascii="Times New Roman" w:eastAsia="Times New Roman" w:hAnsi="Times New Roman"/>
      <w:sz w:val="24"/>
      <w:szCs w:val="24"/>
    </w:rPr>
  </w:style>
  <w:style w:type="paragraph" w:customStyle="1" w:styleId="afffffffff9">
    <w:name w:val="Таблица текст Оля"/>
    <w:basedOn w:val="affffffffb"/>
    <w:semiHidden/>
    <w:qFormat/>
    <w:rsid w:val="000E62C3"/>
    <w:pPr>
      <w:ind w:left="0" w:right="0"/>
    </w:pPr>
    <w:rPr>
      <w:sz w:val="24"/>
    </w:rPr>
  </w:style>
  <w:style w:type="paragraph" w:customStyle="1" w:styleId="afffffffffa">
    <w:name w:val="Таблица название Оля"/>
    <w:next w:val="afffffffff9"/>
    <w:semiHidden/>
    <w:qFormat/>
    <w:rsid w:val="000E62C3"/>
    <w:pPr>
      <w:spacing w:before="120" w:after="120" w:line="240" w:lineRule="auto"/>
      <w:jc w:val="center"/>
    </w:pPr>
    <w:rPr>
      <w:rFonts w:ascii="Times New Roman" w:eastAsia="Times New Roman" w:hAnsi="Times New Roman" w:cs="Times New Roman"/>
      <w:sz w:val="24"/>
      <w:szCs w:val="24"/>
      <w:lang w:eastAsia="ru-RU"/>
    </w:rPr>
  </w:style>
  <w:style w:type="character" w:customStyle="1" w:styleId="2fd">
    <w:name w:val="Валент Знак2"/>
    <w:semiHidden/>
    <w:qFormat/>
    <w:rsid w:val="000E62C3"/>
    <w:rPr>
      <w:rFonts w:cs="Arial"/>
      <w:spacing w:val="-4"/>
      <w:sz w:val="24"/>
      <w:szCs w:val="32"/>
      <w:lang w:val="ru-RU" w:eastAsia="ru-RU" w:bidi="ar-SA"/>
    </w:rPr>
  </w:style>
  <w:style w:type="paragraph" w:customStyle="1" w:styleId="afffffffffb">
    <w:name w:val="Рисунок"/>
    <w:basedOn w:val="25"/>
    <w:semiHidden/>
    <w:rsid w:val="000E62C3"/>
    <w:pPr>
      <w:widowControl w:val="0"/>
      <w:spacing w:before="120" w:line="240" w:lineRule="auto"/>
      <w:jc w:val="center"/>
    </w:pPr>
    <w:rPr>
      <w:rFonts w:ascii="Times New Roman" w:eastAsia="Times New Roman" w:hAnsi="Times New Roman"/>
      <w:sz w:val="24"/>
      <w:szCs w:val="24"/>
      <w:lang w:val="ru-RU" w:eastAsia="ru-RU"/>
    </w:rPr>
  </w:style>
  <w:style w:type="paragraph" w:customStyle="1" w:styleId="afffffffffc">
    <w:name w:val="Рисунок Оля"/>
    <w:basedOn w:val="25"/>
    <w:next w:val="25"/>
    <w:semiHidden/>
    <w:qFormat/>
    <w:rsid w:val="000E62C3"/>
    <w:pPr>
      <w:widowControl w:val="0"/>
      <w:spacing w:before="120" w:line="240" w:lineRule="auto"/>
      <w:jc w:val="center"/>
    </w:pPr>
    <w:rPr>
      <w:rFonts w:ascii="Times New Roman" w:eastAsia="Times New Roman" w:hAnsi="Times New Roman"/>
      <w:sz w:val="24"/>
      <w:szCs w:val="24"/>
      <w:lang w:val="ru-RU" w:eastAsia="ru-RU"/>
    </w:rPr>
  </w:style>
  <w:style w:type="character" w:customStyle="1" w:styleId="reference-text">
    <w:name w:val="reference-text"/>
    <w:semiHidden/>
    <w:qFormat/>
    <w:rsid w:val="000E62C3"/>
    <w:rPr>
      <w:rFonts w:cs="Times New Roman"/>
    </w:rPr>
  </w:style>
  <w:style w:type="character" w:customStyle="1" w:styleId="1ffff0">
    <w:name w:val="Абзац Знак1"/>
    <w:semiHidden/>
    <w:qFormat/>
    <w:rsid w:val="000E62C3"/>
    <w:rPr>
      <w:rFonts w:cs="Arial"/>
      <w:sz w:val="24"/>
      <w:szCs w:val="32"/>
      <w:lang w:val="ru-RU" w:eastAsia="ru-RU" w:bidi="ar-SA"/>
    </w:rPr>
  </w:style>
  <w:style w:type="numbering" w:styleId="111111">
    <w:name w:val="Outline List 2"/>
    <w:basedOn w:val="ab"/>
    <w:semiHidden/>
    <w:qFormat/>
    <w:rsid w:val="000E62C3"/>
    <w:pPr>
      <w:numPr>
        <w:numId w:val="50"/>
      </w:numPr>
    </w:pPr>
  </w:style>
  <w:style w:type="numbering" w:styleId="1ai">
    <w:name w:val="Outline List 1"/>
    <w:basedOn w:val="ab"/>
    <w:semiHidden/>
    <w:qFormat/>
    <w:rsid w:val="000E62C3"/>
    <w:pPr>
      <w:numPr>
        <w:numId w:val="51"/>
      </w:numPr>
    </w:pPr>
  </w:style>
  <w:style w:type="paragraph" w:styleId="HTML3">
    <w:name w:val="HTML Address"/>
    <w:basedOn w:val="a8"/>
    <w:link w:val="HTML4"/>
    <w:semiHidden/>
    <w:qFormat/>
    <w:rsid w:val="000E62C3"/>
    <w:pPr>
      <w:widowControl w:val="0"/>
      <w:spacing w:line="240" w:lineRule="auto"/>
    </w:pPr>
    <w:rPr>
      <w:i/>
      <w:iCs/>
      <w:lang w:eastAsia="ru-RU"/>
    </w:rPr>
  </w:style>
  <w:style w:type="character" w:customStyle="1" w:styleId="HTML4">
    <w:name w:val="Адрес HTML Знак"/>
    <w:basedOn w:val="a9"/>
    <w:link w:val="HTML3"/>
    <w:semiHidden/>
    <w:qFormat/>
    <w:rsid w:val="000E62C3"/>
    <w:rPr>
      <w:rFonts w:ascii="Times New Roman" w:eastAsia="Times New Roman" w:hAnsi="Times New Roman" w:cs="Times New Roman"/>
      <w:i/>
      <w:iCs/>
      <w:sz w:val="24"/>
      <w:szCs w:val="24"/>
      <w:lang w:eastAsia="ru-RU"/>
    </w:rPr>
  </w:style>
  <w:style w:type="paragraph" w:styleId="afffffffffd">
    <w:name w:val="envelope address"/>
    <w:basedOn w:val="a8"/>
    <w:semiHidden/>
    <w:qFormat/>
    <w:rsid w:val="000E62C3"/>
    <w:pPr>
      <w:framePr w:w="7920" w:h="1980" w:hRule="exact" w:hSpace="180" w:wrap="auto" w:hAnchor="page" w:xAlign="center" w:yAlign="bottom"/>
      <w:widowControl w:val="0"/>
      <w:spacing w:line="240" w:lineRule="auto"/>
      <w:ind w:left="2880"/>
    </w:pPr>
    <w:rPr>
      <w:rFonts w:ascii="Arial" w:hAnsi="Arial" w:cs="Arial"/>
      <w:lang w:eastAsia="ru-RU"/>
    </w:rPr>
  </w:style>
  <w:style w:type="character" w:styleId="HTML5">
    <w:name w:val="HTML Acronym"/>
    <w:basedOn w:val="a9"/>
    <w:semiHidden/>
    <w:qFormat/>
    <w:rsid w:val="000E62C3"/>
  </w:style>
  <w:style w:type="table" w:styleId="-10">
    <w:name w:val="Table Web 1"/>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fffffffe">
    <w:name w:val="Date"/>
    <w:aliases w:val="Знак2,Дата Знак1,Знак Знак4 Знак Знак Знак,Знак Знак4 Знак Знак"/>
    <w:basedOn w:val="a8"/>
    <w:next w:val="a8"/>
    <w:link w:val="affffffffff"/>
    <w:uiPriority w:val="99"/>
    <w:qFormat/>
    <w:rsid w:val="000E62C3"/>
    <w:pPr>
      <w:widowControl w:val="0"/>
      <w:spacing w:line="240" w:lineRule="auto"/>
    </w:pPr>
    <w:rPr>
      <w:lang w:eastAsia="ru-RU"/>
    </w:rPr>
  </w:style>
  <w:style w:type="character" w:customStyle="1" w:styleId="affffffffff">
    <w:name w:val="Дата Знак"/>
    <w:aliases w:val="Знак2 Знак,Дата Знак1 Знак,Знак Знак4 Знак Знак Знак Знак,Знак Знак4 Знак Знак Знак1"/>
    <w:basedOn w:val="a9"/>
    <w:link w:val="afffffffffe"/>
    <w:uiPriority w:val="99"/>
    <w:qFormat/>
    <w:rsid w:val="000E62C3"/>
    <w:rPr>
      <w:rFonts w:ascii="Times New Roman" w:eastAsia="Times New Roman" w:hAnsi="Times New Roman" w:cs="Times New Roman"/>
      <w:sz w:val="24"/>
      <w:szCs w:val="24"/>
      <w:lang w:eastAsia="ru-RU"/>
    </w:rPr>
  </w:style>
  <w:style w:type="paragraph" w:styleId="affffffffff0">
    <w:name w:val="Note Heading"/>
    <w:basedOn w:val="a8"/>
    <w:next w:val="a8"/>
    <w:link w:val="affffffffff1"/>
    <w:semiHidden/>
    <w:qFormat/>
    <w:rsid w:val="000E62C3"/>
    <w:pPr>
      <w:widowControl w:val="0"/>
      <w:spacing w:line="240" w:lineRule="auto"/>
    </w:pPr>
    <w:rPr>
      <w:lang w:eastAsia="ru-RU"/>
    </w:rPr>
  </w:style>
  <w:style w:type="character" w:customStyle="1" w:styleId="affffffffff1">
    <w:name w:val="Заголовок записки Знак"/>
    <w:basedOn w:val="a9"/>
    <w:link w:val="affffffffff0"/>
    <w:semiHidden/>
    <w:qFormat/>
    <w:rsid w:val="000E62C3"/>
    <w:rPr>
      <w:rFonts w:ascii="Times New Roman" w:eastAsia="Times New Roman" w:hAnsi="Times New Roman" w:cs="Times New Roman"/>
      <w:sz w:val="24"/>
      <w:szCs w:val="24"/>
      <w:lang w:eastAsia="ru-RU"/>
    </w:rPr>
  </w:style>
  <w:style w:type="table" w:styleId="1ffff1">
    <w:name w:val="Table Subtle 1"/>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e">
    <w:name w:val="Table Subtle 2"/>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6">
    <w:name w:val="HTML Keyboard"/>
    <w:semiHidden/>
    <w:qFormat/>
    <w:rsid w:val="000E62C3"/>
    <w:rPr>
      <w:rFonts w:ascii="Courier New" w:hAnsi="Courier New" w:cs="Courier New"/>
      <w:sz w:val="20"/>
      <w:szCs w:val="20"/>
    </w:rPr>
  </w:style>
  <w:style w:type="table" w:styleId="1ffff2">
    <w:name w:val="Table Classic 1"/>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
    <w:name w:val="Table Classic 2"/>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7">
    <w:name w:val="Table Classic 3"/>
    <w:basedOn w:val="aa"/>
    <w:semiHidden/>
    <w:rsid w:val="000E62C3"/>
    <w:pPr>
      <w:widowControl w:val="0"/>
      <w:spacing w:after="0" w:line="240" w:lineRule="auto"/>
      <w:jc w:val="both"/>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
    <w:name w:val="Table Classic 4"/>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7">
    <w:name w:val="HTML Code"/>
    <w:semiHidden/>
    <w:qFormat/>
    <w:rsid w:val="000E62C3"/>
    <w:rPr>
      <w:rFonts w:ascii="Courier New" w:hAnsi="Courier New" w:cs="Courier New"/>
      <w:sz w:val="20"/>
      <w:szCs w:val="20"/>
    </w:rPr>
  </w:style>
  <w:style w:type="paragraph" w:styleId="2ff0">
    <w:name w:val="Body Text First Indent 2"/>
    <w:basedOn w:val="afd"/>
    <w:link w:val="2ff1"/>
    <w:semiHidden/>
    <w:qFormat/>
    <w:rsid w:val="000E62C3"/>
    <w:pPr>
      <w:widowControl w:val="0"/>
      <w:spacing w:after="120"/>
      <w:ind w:left="283" w:firstLine="210"/>
    </w:pPr>
    <w:rPr>
      <w:sz w:val="24"/>
      <w:lang w:val="ru-RU" w:eastAsia="ru-RU"/>
    </w:rPr>
  </w:style>
  <w:style w:type="character" w:customStyle="1" w:styleId="2ff1">
    <w:name w:val="Красная строка 2 Знак"/>
    <w:basedOn w:val="afe"/>
    <w:link w:val="2ff0"/>
    <w:semiHidden/>
    <w:qFormat/>
    <w:rsid w:val="000E62C3"/>
    <w:rPr>
      <w:rFonts w:ascii="Times New Roman" w:eastAsia="Times New Roman" w:hAnsi="Times New Roman" w:cs="Times New Roman"/>
      <w:sz w:val="24"/>
      <w:szCs w:val="24"/>
      <w:lang w:val="x-none" w:eastAsia="ru-RU"/>
    </w:rPr>
  </w:style>
  <w:style w:type="character" w:styleId="affffffffff2">
    <w:name w:val="line number"/>
    <w:basedOn w:val="a9"/>
    <w:semiHidden/>
    <w:qFormat/>
    <w:rsid w:val="000E62C3"/>
  </w:style>
  <w:style w:type="paragraph" w:styleId="3">
    <w:name w:val="List Number 3"/>
    <w:basedOn w:val="a8"/>
    <w:semiHidden/>
    <w:qFormat/>
    <w:rsid w:val="000E62C3"/>
    <w:pPr>
      <w:widowControl w:val="0"/>
      <w:numPr>
        <w:numId w:val="52"/>
      </w:numPr>
      <w:spacing w:line="240" w:lineRule="auto"/>
    </w:pPr>
    <w:rPr>
      <w:lang w:eastAsia="ru-RU"/>
    </w:rPr>
  </w:style>
  <w:style w:type="character" w:styleId="HTML8">
    <w:name w:val="HTML Sample"/>
    <w:semiHidden/>
    <w:qFormat/>
    <w:rsid w:val="000E62C3"/>
    <w:rPr>
      <w:rFonts w:ascii="Courier New" w:hAnsi="Courier New" w:cs="Courier New"/>
    </w:rPr>
  </w:style>
  <w:style w:type="paragraph" w:styleId="2ff2">
    <w:name w:val="envelope return"/>
    <w:basedOn w:val="a8"/>
    <w:semiHidden/>
    <w:qFormat/>
    <w:rsid w:val="000E62C3"/>
    <w:pPr>
      <w:widowControl w:val="0"/>
      <w:spacing w:line="240" w:lineRule="auto"/>
    </w:pPr>
    <w:rPr>
      <w:rFonts w:ascii="Arial" w:hAnsi="Arial" w:cs="Arial"/>
      <w:sz w:val="20"/>
      <w:szCs w:val="20"/>
      <w:lang w:eastAsia="ru-RU"/>
    </w:rPr>
  </w:style>
  <w:style w:type="table" w:styleId="1ffff3">
    <w:name w:val="Table 3D effects 1"/>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3">
    <w:name w:val="Table 3D effects 2"/>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8">
    <w:name w:val="Table 3D effects 3"/>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fffffff3">
    <w:name w:val="Normal Indent"/>
    <w:basedOn w:val="a8"/>
    <w:semiHidden/>
    <w:qFormat/>
    <w:rsid w:val="000E62C3"/>
    <w:pPr>
      <w:widowControl w:val="0"/>
      <w:spacing w:line="240" w:lineRule="auto"/>
      <w:ind w:left="708"/>
    </w:pPr>
    <w:rPr>
      <w:lang w:eastAsia="ru-RU"/>
    </w:rPr>
  </w:style>
  <w:style w:type="character" w:styleId="HTML9">
    <w:name w:val="HTML Definition"/>
    <w:semiHidden/>
    <w:qFormat/>
    <w:rsid w:val="000E62C3"/>
    <w:rPr>
      <w:i/>
      <w:iCs/>
    </w:rPr>
  </w:style>
  <w:style w:type="character" w:styleId="HTMLa">
    <w:name w:val="HTML Variable"/>
    <w:semiHidden/>
    <w:qFormat/>
    <w:rsid w:val="000E62C3"/>
    <w:rPr>
      <w:i/>
      <w:iCs/>
    </w:rPr>
  </w:style>
  <w:style w:type="paragraph" w:styleId="affffffffff4">
    <w:name w:val="Signature"/>
    <w:basedOn w:val="a8"/>
    <w:link w:val="affffffffff5"/>
    <w:semiHidden/>
    <w:rsid w:val="000E62C3"/>
    <w:pPr>
      <w:widowControl w:val="0"/>
      <w:spacing w:line="240" w:lineRule="auto"/>
      <w:ind w:left="4252"/>
    </w:pPr>
    <w:rPr>
      <w:lang w:eastAsia="ru-RU"/>
    </w:rPr>
  </w:style>
  <w:style w:type="character" w:customStyle="1" w:styleId="affffffffff5">
    <w:name w:val="Подпись Знак"/>
    <w:basedOn w:val="a9"/>
    <w:link w:val="affffffffff4"/>
    <w:semiHidden/>
    <w:qFormat/>
    <w:rsid w:val="000E62C3"/>
    <w:rPr>
      <w:rFonts w:ascii="Times New Roman" w:eastAsia="Times New Roman" w:hAnsi="Times New Roman" w:cs="Times New Roman"/>
      <w:sz w:val="24"/>
      <w:szCs w:val="24"/>
      <w:lang w:eastAsia="ru-RU"/>
    </w:rPr>
  </w:style>
  <w:style w:type="paragraph" w:styleId="affffffffff6">
    <w:name w:val="Salutation"/>
    <w:basedOn w:val="a8"/>
    <w:next w:val="a8"/>
    <w:link w:val="affffffffff7"/>
    <w:semiHidden/>
    <w:rsid w:val="000E62C3"/>
    <w:pPr>
      <w:widowControl w:val="0"/>
      <w:spacing w:line="240" w:lineRule="auto"/>
    </w:pPr>
    <w:rPr>
      <w:lang w:eastAsia="ru-RU"/>
    </w:rPr>
  </w:style>
  <w:style w:type="character" w:customStyle="1" w:styleId="affffffffff7">
    <w:name w:val="Приветствие Знак"/>
    <w:basedOn w:val="a9"/>
    <w:link w:val="affffffffff6"/>
    <w:semiHidden/>
    <w:qFormat/>
    <w:rsid w:val="000E62C3"/>
    <w:rPr>
      <w:rFonts w:ascii="Times New Roman" w:eastAsia="Times New Roman" w:hAnsi="Times New Roman" w:cs="Times New Roman"/>
      <w:sz w:val="24"/>
      <w:szCs w:val="24"/>
      <w:lang w:eastAsia="ru-RU"/>
    </w:rPr>
  </w:style>
  <w:style w:type="paragraph" w:styleId="affffffffff8">
    <w:name w:val="List Continue"/>
    <w:basedOn w:val="a8"/>
    <w:semiHidden/>
    <w:qFormat/>
    <w:rsid w:val="000E62C3"/>
    <w:pPr>
      <w:widowControl w:val="0"/>
      <w:spacing w:after="120" w:line="240" w:lineRule="auto"/>
      <w:ind w:left="283"/>
    </w:pPr>
    <w:rPr>
      <w:lang w:eastAsia="ru-RU"/>
    </w:rPr>
  </w:style>
  <w:style w:type="paragraph" w:styleId="2ff4">
    <w:name w:val="List Continue 2"/>
    <w:basedOn w:val="a8"/>
    <w:semiHidden/>
    <w:qFormat/>
    <w:rsid w:val="000E62C3"/>
    <w:pPr>
      <w:widowControl w:val="0"/>
      <w:spacing w:after="120" w:line="240" w:lineRule="auto"/>
      <w:ind w:left="566"/>
    </w:pPr>
    <w:rPr>
      <w:lang w:eastAsia="ru-RU"/>
    </w:rPr>
  </w:style>
  <w:style w:type="paragraph" w:styleId="3f9">
    <w:name w:val="List Continue 3"/>
    <w:basedOn w:val="a8"/>
    <w:semiHidden/>
    <w:qFormat/>
    <w:rsid w:val="000E62C3"/>
    <w:pPr>
      <w:widowControl w:val="0"/>
      <w:spacing w:after="120" w:line="240" w:lineRule="auto"/>
      <w:ind w:left="849"/>
    </w:pPr>
    <w:rPr>
      <w:lang w:eastAsia="ru-RU"/>
    </w:rPr>
  </w:style>
  <w:style w:type="paragraph" w:styleId="4f0">
    <w:name w:val="List Continue 4"/>
    <w:basedOn w:val="a8"/>
    <w:semiHidden/>
    <w:qFormat/>
    <w:rsid w:val="000E62C3"/>
    <w:pPr>
      <w:widowControl w:val="0"/>
      <w:spacing w:after="120" w:line="240" w:lineRule="auto"/>
      <w:ind w:left="1132"/>
    </w:pPr>
    <w:rPr>
      <w:lang w:eastAsia="ru-RU"/>
    </w:rPr>
  </w:style>
  <w:style w:type="paragraph" w:styleId="5c">
    <w:name w:val="List Continue 5"/>
    <w:basedOn w:val="a8"/>
    <w:semiHidden/>
    <w:qFormat/>
    <w:rsid w:val="000E62C3"/>
    <w:pPr>
      <w:widowControl w:val="0"/>
      <w:spacing w:after="120" w:line="240" w:lineRule="auto"/>
      <w:ind w:left="1415"/>
    </w:pPr>
    <w:rPr>
      <w:lang w:eastAsia="ru-RU"/>
    </w:rPr>
  </w:style>
  <w:style w:type="table" w:styleId="1ffff4">
    <w:name w:val="Table Simple 1"/>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5">
    <w:name w:val="Table Simple 2"/>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a">
    <w:name w:val="Table Simple 3"/>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ffffffff9">
    <w:name w:val="Closing"/>
    <w:basedOn w:val="a8"/>
    <w:link w:val="affffffffffa"/>
    <w:semiHidden/>
    <w:qFormat/>
    <w:rsid w:val="000E62C3"/>
    <w:pPr>
      <w:widowControl w:val="0"/>
      <w:spacing w:line="240" w:lineRule="auto"/>
      <w:ind w:left="4252"/>
    </w:pPr>
    <w:rPr>
      <w:lang w:eastAsia="ru-RU"/>
    </w:rPr>
  </w:style>
  <w:style w:type="character" w:customStyle="1" w:styleId="affffffffffa">
    <w:name w:val="Прощание Знак"/>
    <w:basedOn w:val="a9"/>
    <w:link w:val="affffffffff9"/>
    <w:semiHidden/>
    <w:qFormat/>
    <w:rsid w:val="000E62C3"/>
    <w:rPr>
      <w:rFonts w:ascii="Times New Roman" w:eastAsia="Times New Roman" w:hAnsi="Times New Roman" w:cs="Times New Roman"/>
      <w:sz w:val="24"/>
      <w:szCs w:val="24"/>
      <w:lang w:eastAsia="ru-RU"/>
    </w:rPr>
  </w:style>
  <w:style w:type="table" w:styleId="1ffff5">
    <w:name w:val="Table Grid 1"/>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6">
    <w:name w:val="Table Grid 2"/>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b">
    <w:name w:val="Table Grid 3"/>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1">
    <w:name w:val="Table Grid 4"/>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d">
    <w:name w:val="Table Grid 5"/>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9">
    <w:name w:val="Table Grid 6"/>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6">
    <w:name w:val="Table Grid 7"/>
    <w:basedOn w:val="aa"/>
    <w:semiHidden/>
    <w:rsid w:val="000E62C3"/>
    <w:pPr>
      <w:widowControl w:val="0"/>
      <w:spacing w:after="0" w:line="240" w:lineRule="auto"/>
      <w:jc w:val="both"/>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a">
    <w:name w:val="Table Grid 8"/>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ffffb">
    <w:name w:val="Table Contemporary"/>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2ff7">
    <w:name w:val="List 2"/>
    <w:basedOn w:val="a8"/>
    <w:uiPriority w:val="99"/>
    <w:rsid w:val="000E62C3"/>
    <w:pPr>
      <w:widowControl w:val="0"/>
      <w:spacing w:line="240" w:lineRule="auto"/>
      <w:ind w:left="566" w:hanging="283"/>
    </w:pPr>
    <w:rPr>
      <w:lang w:eastAsia="ru-RU"/>
    </w:rPr>
  </w:style>
  <w:style w:type="paragraph" w:styleId="3fc">
    <w:name w:val="List 3"/>
    <w:basedOn w:val="a8"/>
    <w:semiHidden/>
    <w:rsid w:val="000E62C3"/>
    <w:pPr>
      <w:widowControl w:val="0"/>
      <w:spacing w:line="240" w:lineRule="auto"/>
      <w:ind w:left="849" w:hanging="283"/>
    </w:pPr>
    <w:rPr>
      <w:lang w:eastAsia="ru-RU"/>
    </w:rPr>
  </w:style>
  <w:style w:type="paragraph" w:styleId="4f2">
    <w:name w:val="List 4"/>
    <w:basedOn w:val="a8"/>
    <w:semiHidden/>
    <w:rsid w:val="000E62C3"/>
    <w:pPr>
      <w:widowControl w:val="0"/>
      <w:spacing w:line="240" w:lineRule="auto"/>
      <w:ind w:left="1132" w:hanging="283"/>
    </w:pPr>
    <w:rPr>
      <w:lang w:eastAsia="ru-RU"/>
    </w:rPr>
  </w:style>
  <w:style w:type="paragraph" w:styleId="5e">
    <w:name w:val="List 5"/>
    <w:basedOn w:val="a8"/>
    <w:semiHidden/>
    <w:rsid w:val="000E62C3"/>
    <w:pPr>
      <w:widowControl w:val="0"/>
      <w:spacing w:line="240" w:lineRule="auto"/>
      <w:ind w:left="1415" w:hanging="283"/>
    </w:pPr>
    <w:rPr>
      <w:lang w:eastAsia="ru-RU"/>
    </w:rPr>
  </w:style>
  <w:style w:type="numbering" w:styleId="a5">
    <w:name w:val="Outline List 3"/>
    <w:basedOn w:val="ab"/>
    <w:semiHidden/>
    <w:qFormat/>
    <w:rsid w:val="000E62C3"/>
    <w:pPr>
      <w:numPr>
        <w:numId w:val="53"/>
      </w:numPr>
    </w:pPr>
  </w:style>
  <w:style w:type="table" w:styleId="1ffff6">
    <w:name w:val="Table Columns 1"/>
    <w:basedOn w:val="aa"/>
    <w:semiHidden/>
    <w:rsid w:val="000E62C3"/>
    <w:pPr>
      <w:widowControl w:val="0"/>
      <w:spacing w:after="0" w:line="240" w:lineRule="auto"/>
      <w:jc w:val="both"/>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8">
    <w:name w:val="Table Columns 2"/>
    <w:basedOn w:val="aa"/>
    <w:semiHidden/>
    <w:rsid w:val="000E62C3"/>
    <w:pPr>
      <w:widowControl w:val="0"/>
      <w:spacing w:after="0" w:line="240" w:lineRule="auto"/>
      <w:jc w:val="both"/>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d">
    <w:name w:val="Table Columns 3"/>
    <w:basedOn w:val="aa"/>
    <w:semiHidden/>
    <w:rsid w:val="000E62C3"/>
    <w:pPr>
      <w:widowControl w:val="0"/>
      <w:spacing w:after="0" w:line="240" w:lineRule="auto"/>
      <w:jc w:val="both"/>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3">
    <w:name w:val="Table Columns 4"/>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f">
    <w:name w:val="Table Columns 5"/>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1">
    <w:name w:val="Table List 1"/>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ffffc">
    <w:name w:val="Table Theme"/>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f7">
    <w:name w:val="Table Colorful 1"/>
    <w:basedOn w:val="aa"/>
    <w:semiHidden/>
    <w:rsid w:val="000E62C3"/>
    <w:pPr>
      <w:widowControl w:val="0"/>
      <w:spacing w:after="0" w:line="240" w:lineRule="auto"/>
      <w:jc w:val="both"/>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9">
    <w:name w:val="Table Colorful 2"/>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e">
    <w:name w:val="Table Colorful 3"/>
    <w:basedOn w:val="aa"/>
    <w:semiHidden/>
    <w:rsid w:val="000E62C3"/>
    <w:pPr>
      <w:widowControl w:val="0"/>
      <w:spacing w:after="0" w:line="240" w:lineRule="auto"/>
      <w:jc w:val="both"/>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fffffffd">
    <w:name w:val="E-mail Signature"/>
    <w:basedOn w:val="a8"/>
    <w:link w:val="affffffffffe"/>
    <w:uiPriority w:val="99"/>
    <w:semiHidden/>
    <w:qFormat/>
    <w:rsid w:val="000E62C3"/>
    <w:pPr>
      <w:widowControl w:val="0"/>
      <w:spacing w:line="240" w:lineRule="auto"/>
    </w:pPr>
    <w:rPr>
      <w:lang w:eastAsia="ru-RU"/>
    </w:rPr>
  </w:style>
  <w:style w:type="character" w:customStyle="1" w:styleId="affffffffffe">
    <w:name w:val="Электронная подпись Знак"/>
    <w:basedOn w:val="a9"/>
    <w:link w:val="affffffffffd"/>
    <w:semiHidden/>
    <w:qFormat/>
    <w:rsid w:val="000E62C3"/>
    <w:rPr>
      <w:rFonts w:ascii="Times New Roman" w:eastAsia="Times New Roman" w:hAnsi="Times New Roman" w:cs="Times New Roman"/>
      <w:sz w:val="24"/>
      <w:szCs w:val="24"/>
      <w:lang w:eastAsia="ru-RU"/>
    </w:rPr>
  </w:style>
  <w:style w:type="character" w:customStyle="1" w:styleId="affffffffa">
    <w:name w:val="Титул Знак Знак"/>
    <w:link w:val="affffffff9"/>
    <w:qFormat/>
    <w:rsid w:val="000E62C3"/>
    <w:rPr>
      <w:rFonts w:ascii="Times New Roman" w:eastAsia="Times New Roman" w:hAnsi="Times New Roman" w:cs="Times New Roman"/>
      <w:b/>
      <w:sz w:val="24"/>
      <w:szCs w:val="24"/>
      <w:lang w:eastAsia="ru-RU"/>
    </w:rPr>
  </w:style>
  <w:style w:type="character" w:customStyle="1" w:styleId="affffffffe">
    <w:name w:val="титул Знак"/>
    <w:link w:val="affffffffd"/>
    <w:semiHidden/>
    <w:qFormat/>
    <w:rsid w:val="000E62C3"/>
    <w:rPr>
      <w:rFonts w:ascii="Times New Roman" w:eastAsia="Times New Roman" w:hAnsi="Times New Roman" w:cs="Times New Roman"/>
      <w:b/>
      <w:sz w:val="24"/>
      <w:szCs w:val="24"/>
      <w:lang w:eastAsia="ru-RU"/>
    </w:rPr>
  </w:style>
  <w:style w:type="character" w:customStyle="1" w:styleId="28pt">
    <w:name w:val="Основной текст (2) + 8 pt;Не полужирный"/>
    <w:qFormat/>
    <w:rsid w:val="000E62C3"/>
    <w:rPr>
      <w:rFonts w:ascii="Times New Roman" w:eastAsia="Times New Roman" w:hAnsi="Times New Roman" w:cs="Times New Roman"/>
      <w:b/>
      <w:bCs/>
      <w:color w:val="000000"/>
      <w:spacing w:val="0"/>
      <w:w w:val="100"/>
      <w:position w:val="0"/>
      <w:sz w:val="16"/>
      <w:szCs w:val="16"/>
      <w:shd w:val="clear" w:color="auto" w:fill="FFFFFF"/>
      <w:lang w:val="ru-RU"/>
    </w:rPr>
  </w:style>
  <w:style w:type="character" w:customStyle="1" w:styleId="4f4">
    <w:name w:val="Основной текст (4)_"/>
    <w:qFormat/>
    <w:rsid w:val="000E62C3"/>
    <w:rPr>
      <w:rFonts w:ascii="Times New Roman" w:eastAsia="Times New Roman" w:hAnsi="Times New Roman" w:cs="Times New Roman"/>
      <w:b/>
      <w:bCs/>
      <w:i w:val="0"/>
      <w:iCs w:val="0"/>
      <w:smallCaps w:val="0"/>
      <w:strike w:val="0"/>
      <w:spacing w:val="10"/>
      <w:sz w:val="20"/>
      <w:szCs w:val="20"/>
      <w:u w:val="none"/>
    </w:rPr>
  </w:style>
  <w:style w:type="character" w:customStyle="1" w:styleId="4f5">
    <w:name w:val="Основной текст (4)"/>
    <w:qFormat/>
    <w:rsid w:val="000E62C3"/>
    <w:rPr>
      <w:rFonts w:ascii="Times New Roman" w:eastAsia="Times New Roman" w:hAnsi="Times New Roman" w:cs="Times New Roman"/>
      <w:b/>
      <w:bCs/>
      <w:i w:val="0"/>
      <w:iCs w:val="0"/>
      <w:smallCaps w:val="0"/>
      <w:strike w:val="0"/>
      <w:color w:val="000000"/>
      <w:spacing w:val="10"/>
      <w:w w:val="100"/>
      <w:position w:val="0"/>
      <w:sz w:val="20"/>
      <w:szCs w:val="20"/>
      <w:u w:val="none"/>
      <w:lang w:val="ru-RU"/>
    </w:rPr>
  </w:style>
  <w:style w:type="character" w:customStyle="1" w:styleId="6a">
    <w:name w:val="Основной текст (6)_"/>
    <w:link w:val="6b"/>
    <w:qFormat/>
    <w:rsid w:val="000E62C3"/>
    <w:rPr>
      <w:rFonts w:ascii="Times New Roman" w:eastAsia="Times New Roman" w:hAnsi="Times New Roman"/>
      <w:sz w:val="27"/>
      <w:szCs w:val="27"/>
      <w:shd w:val="clear" w:color="auto" w:fill="FFFFFF"/>
    </w:rPr>
  </w:style>
  <w:style w:type="character" w:customStyle="1" w:styleId="6125pt">
    <w:name w:val="Основной текст (6) + 12;5 pt;Полужирный"/>
    <w:qFormat/>
    <w:rsid w:val="000E62C3"/>
    <w:rPr>
      <w:rFonts w:ascii="Times New Roman" w:eastAsia="Times New Roman" w:hAnsi="Times New Roman" w:cs="Times New Roman"/>
      <w:b/>
      <w:bCs/>
      <w:color w:val="000000"/>
      <w:spacing w:val="0"/>
      <w:w w:val="100"/>
      <w:position w:val="0"/>
      <w:sz w:val="25"/>
      <w:szCs w:val="25"/>
      <w:shd w:val="clear" w:color="auto" w:fill="FFFFFF"/>
      <w:lang w:val="ru-RU"/>
    </w:rPr>
  </w:style>
  <w:style w:type="character" w:customStyle="1" w:styleId="Exact">
    <w:name w:val="Основной текст Exact"/>
    <w:qFormat/>
    <w:rsid w:val="000E62C3"/>
    <w:rPr>
      <w:rFonts w:ascii="Times New Roman" w:eastAsia="Times New Roman" w:hAnsi="Times New Roman" w:cs="Times New Roman"/>
      <w:b w:val="0"/>
      <w:bCs w:val="0"/>
      <w:i w:val="0"/>
      <w:iCs w:val="0"/>
      <w:smallCaps w:val="0"/>
      <w:strike w:val="0"/>
      <w:u w:val="none"/>
    </w:rPr>
  </w:style>
  <w:style w:type="character" w:customStyle="1" w:styleId="7Exact">
    <w:name w:val="Основной текст (7) Exact"/>
    <w:link w:val="77"/>
    <w:qFormat/>
    <w:rsid w:val="000E62C3"/>
    <w:rPr>
      <w:rFonts w:ascii="Times New Roman" w:eastAsia="Times New Roman" w:hAnsi="Times New Roman"/>
      <w:spacing w:val="1"/>
      <w:sz w:val="19"/>
      <w:szCs w:val="19"/>
      <w:shd w:val="clear" w:color="auto" w:fill="FFFFFF"/>
    </w:rPr>
  </w:style>
  <w:style w:type="character" w:customStyle="1" w:styleId="1ffff8">
    <w:name w:val="Заголовок №1_"/>
    <w:link w:val="1ffff9"/>
    <w:qFormat/>
    <w:rsid w:val="000E62C3"/>
    <w:rPr>
      <w:rFonts w:ascii="Times New Roman" w:eastAsia="Times New Roman" w:hAnsi="Times New Roman"/>
      <w:b/>
      <w:bCs/>
      <w:sz w:val="25"/>
      <w:szCs w:val="25"/>
      <w:shd w:val="clear" w:color="auto" w:fill="FFFFFF"/>
    </w:rPr>
  </w:style>
  <w:style w:type="character" w:customStyle="1" w:styleId="10pt">
    <w:name w:val="Основной текст + 10 pt"/>
    <w:qFormat/>
    <w:rsid w:val="000E62C3"/>
    <w:rPr>
      <w:rFonts w:ascii="Times New Roman" w:eastAsia="Times New Roman" w:hAnsi="Times New Roman" w:cs="Times New Roman"/>
      <w:color w:val="000000"/>
      <w:spacing w:val="0"/>
      <w:w w:val="100"/>
      <w:position w:val="0"/>
      <w:sz w:val="20"/>
      <w:szCs w:val="20"/>
      <w:shd w:val="clear" w:color="auto" w:fill="FFFFFF"/>
      <w:lang w:val="ru-RU" w:eastAsia="ru-RU"/>
    </w:rPr>
  </w:style>
  <w:style w:type="character" w:customStyle="1" w:styleId="2ffa">
    <w:name w:val="Подпись к таблице (2)_"/>
    <w:link w:val="2ffb"/>
    <w:rsid w:val="000E62C3"/>
    <w:rPr>
      <w:rFonts w:ascii="Times New Roman" w:eastAsia="Times New Roman" w:hAnsi="Times New Roman"/>
      <w:i/>
      <w:iCs/>
      <w:sz w:val="21"/>
      <w:szCs w:val="21"/>
      <w:shd w:val="clear" w:color="auto" w:fill="FFFFFF"/>
    </w:rPr>
  </w:style>
  <w:style w:type="character" w:customStyle="1" w:styleId="105pt">
    <w:name w:val="Колонтитул + 10;5 pt;Не полужирный;Курсив"/>
    <w:qFormat/>
    <w:rsid w:val="000E62C3"/>
    <w:rPr>
      <w:rFonts w:ascii="Times New Roman" w:eastAsia="Times New Roman" w:hAnsi="Times New Roman" w:cs="Times New Roman"/>
      <w:b/>
      <w:bCs/>
      <w:i/>
      <w:iCs/>
      <w:smallCaps w:val="0"/>
      <w:strike w:val="0"/>
      <w:color w:val="000000"/>
      <w:spacing w:val="0"/>
      <w:w w:val="100"/>
      <w:position w:val="0"/>
      <w:sz w:val="21"/>
      <w:szCs w:val="21"/>
      <w:u w:val="none"/>
      <w:shd w:val="clear" w:color="auto" w:fill="FFFFFF"/>
      <w:lang w:val="ru-RU"/>
    </w:rPr>
  </w:style>
  <w:style w:type="character" w:customStyle="1" w:styleId="115pt">
    <w:name w:val="Основной текст + 11;5 pt;Полужирный"/>
    <w:qFormat/>
    <w:rsid w:val="000E62C3"/>
    <w:rPr>
      <w:rFonts w:ascii="Times New Roman" w:eastAsia="Times New Roman" w:hAnsi="Times New Roman" w:cs="Times New Roman"/>
      <w:b/>
      <w:bCs/>
      <w:color w:val="000000"/>
      <w:spacing w:val="0"/>
      <w:w w:val="100"/>
      <w:position w:val="0"/>
      <w:sz w:val="23"/>
      <w:szCs w:val="23"/>
      <w:shd w:val="clear" w:color="auto" w:fill="FFFFFF"/>
      <w:lang w:val="ru-RU" w:eastAsia="ru-RU"/>
    </w:rPr>
  </w:style>
  <w:style w:type="character" w:customStyle="1" w:styleId="Dotum65pt">
    <w:name w:val="Основной текст + Dotum;6;5 pt"/>
    <w:qFormat/>
    <w:rsid w:val="000E62C3"/>
    <w:rPr>
      <w:rFonts w:ascii="Dotum" w:eastAsia="Dotum" w:hAnsi="Dotum" w:cs="Dotum"/>
      <w:color w:val="000000"/>
      <w:spacing w:val="0"/>
      <w:w w:val="100"/>
      <w:position w:val="0"/>
      <w:sz w:val="13"/>
      <w:szCs w:val="13"/>
      <w:shd w:val="clear" w:color="auto" w:fill="FFFFFF"/>
      <w:lang w:eastAsia="ru-RU"/>
    </w:rPr>
  </w:style>
  <w:style w:type="character" w:customStyle="1" w:styleId="3ff">
    <w:name w:val="Подпись к таблице (3)_"/>
    <w:link w:val="3ff0"/>
    <w:qFormat/>
    <w:rsid w:val="000E62C3"/>
    <w:rPr>
      <w:rFonts w:ascii="Times New Roman" w:eastAsia="Times New Roman" w:hAnsi="Times New Roman"/>
      <w:sz w:val="25"/>
      <w:szCs w:val="25"/>
      <w:shd w:val="clear" w:color="auto" w:fill="FFFFFF"/>
    </w:rPr>
  </w:style>
  <w:style w:type="character" w:customStyle="1" w:styleId="10pt0">
    <w:name w:val="Основной текст + 10 pt;Малые прописные"/>
    <w:qFormat/>
    <w:rsid w:val="000E62C3"/>
    <w:rPr>
      <w:rFonts w:ascii="Times New Roman" w:eastAsia="Times New Roman" w:hAnsi="Times New Roman" w:cs="Times New Roman"/>
      <w:smallCaps/>
      <w:color w:val="000000"/>
      <w:spacing w:val="0"/>
      <w:w w:val="100"/>
      <w:position w:val="0"/>
      <w:sz w:val="20"/>
      <w:szCs w:val="20"/>
      <w:shd w:val="clear" w:color="auto" w:fill="FFFFFF"/>
      <w:lang w:val="ru-RU" w:eastAsia="ru-RU"/>
    </w:rPr>
  </w:style>
  <w:style w:type="paragraph" w:customStyle="1" w:styleId="6b">
    <w:name w:val="Основной текст (6)"/>
    <w:basedOn w:val="a8"/>
    <w:link w:val="6a"/>
    <w:qFormat/>
    <w:rsid w:val="000E62C3"/>
    <w:pPr>
      <w:widowControl w:val="0"/>
      <w:shd w:val="clear" w:color="auto" w:fill="FFFFFF"/>
      <w:spacing w:line="322" w:lineRule="exact"/>
      <w:jc w:val="right"/>
    </w:pPr>
    <w:rPr>
      <w:rFonts w:cstheme="minorBidi"/>
      <w:sz w:val="27"/>
      <w:szCs w:val="27"/>
    </w:rPr>
  </w:style>
  <w:style w:type="paragraph" w:customStyle="1" w:styleId="77">
    <w:name w:val="Основной текст (7)"/>
    <w:basedOn w:val="a8"/>
    <w:link w:val="7Exact"/>
    <w:qFormat/>
    <w:rsid w:val="000E62C3"/>
    <w:pPr>
      <w:widowControl w:val="0"/>
      <w:shd w:val="clear" w:color="auto" w:fill="FFFFFF"/>
      <w:spacing w:line="230" w:lineRule="exact"/>
      <w:jc w:val="right"/>
    </w:pPr>
    <w:rPr>
      <w:rFonts w:cstheme="minorBidi"/>
      <w:spacing w:val="1"/>
      <w:sz w:val="19"/>
      <w:szCs w:val="19"/>
    </w:rPr>
  </w:style>
  <w:style w:type="paragraph" w:customStyle="1" w:styleId="1ffff9">
    <w:name w:val="Заголовок №1"/>
    <w:basedOn w:val="a8"/>
    <w:link w:val="1ffff8"/>
    <w:qFormat/>
    <w:rsid w:val="000E62C3"/>
    <w:pPr>
      <w:widowControl w:val="0"/>
      <w:shd w:val="clear" w:color="auto" w:fill="FFFFFF"/>
      <w:spacing w:after="300" w:line="0" w:lineRule="atLeast"/>
      <w:outlineLvl w:val="0"/>
    </w:pPr>
    <w:rPr>
      <w:rFonts w:cstheme="minorBidi"/>
      <w:b/>
      <w:bCs/>
      <w:sz w:val="25"/>
      <w:szCs w:val="25"/>
    </w:rPr>
  </w:style>
  <w:style w:type="paragraph" w:customStyle="1" w:styleId="2ffb">
    <w:name w:val="Подпись к таблице (2)"/>
    <w:basedOn w:val="a8"/>
    <w:link w:val="2ffa"/>
    <w:qFormat/>
    <w:rsid w:val="000E62C3"/>
    <w:pPr>
      <w:widowControl w:val="0"/>
      <w:shd w:val="clear" w:color="auto" w:fill="FFFFFF"/>
      <w:spacing w:line="0" w:lineRule="atLeast"/>
    </w:pPr>
    <w:rPr>
      <w:rFonts w:cstheme="minorBidi"/>
      <w:i/>
      <w:iCs/>
      <w:sz w:val="21"/>
      <w:szCs w:val="21"/>
    </w:rPr>
  </w:style>
  <w:style w:type="paragraph" w:customStyle="1" w:styleId="3ff0">
    <w:name w:val="Подпись к таблице (3)"/>
    <w:basedOn w:val="a8"/>
    <w:link w:val="3ff"/>
    <w:qFormat/>
    <w:rsid w:val="000E62C3"/>
    <w:pPr>
      <w:widowControl w:val="0"/>
      <w:shd w:val="clear" w:color="auto" w:fill="FFFFFF"/>
      <w:spacing w:line="298" w:lineRule="exact"/>
    </w:pPr>
    <w:rPr>
      <w:rFonts w:cstheme="minorBidi"/>
      <w:sz w:val="25"/>
      <w:szCs w:val="25"/>
    </w:rPr>
  </w:style>
  <w:style w:type="character" w:customStyle="1" w:styleId="titleslogan2">
    <w:name w:val="titleslogan2"/>
    <w:basedOn w:val="a9"/>
    <w:qFormat/>
    <w:rsid w:val="000E62C3"/>
  </w:style>
  <w:style w:type="character" w:customStyle="1" w:styleId="serviceinfo">
    <w:name w:val="serviceinfo"/>
    <w:basedOn w:val="a9"/>
    <w:qFormat/>
    <w:rsid w:val="000E62C3"/>
  </w:style>
  <w:style w:type="paragraph" w:customStyle="1" w:styleId="4f6">
    <w:name w:val="Заголовок4 Знак"/>
    <w:basedOn w:val="a8"/>
    <w:qFormat/>
    <w:rsid w:val="000E62C3"/>
    <w:pPr>
      <w:shd w:val="clear" w:color="auto" w:fill="FFFFFF"/>
      <w:autoSpaceDE w:val="0"/>
      <w:autoSpaceDN w:val="0"/>
      <w:adjustRightInd w:val="0"/>
      <w:spacing w:after="120" w:line="240" w:lineRule="auto"/>
      <w:contextualSpacing/>
      <w:outlineLvl w:val="3"/>
    </w:pPr>
    <w:rPr>
      <w:i/>
      <w:iCs/>
      <w:color w:val="000000"/>
    </w:rPr>
  </w:style>
  <w:style w:type="paragraph" w:customStyle="1" w:styleId="afffffffffff">
    <w:name w:val="Источник"/>
    <w:basedOn w:val="a8"/>
    <w:next w:val="a8"/>
    <w:qFormat/>
    <w:rsid w:val="000E62C3"/>
    <w:pPr>
      <w:spacing w:line="240" w:lineRule="auto"/>
      <w:outlineLvl w:val="0"/>
    </w:pPr>
    <w:rPr>
      <w:b/>
      <w:i/>
      <w:sz w:val="28"/>
      <w:u w:val="double"/>
      <w:lang w:val="en-US"/>
    </w:rPr>
  </w:style>
  <w:style w:type="paragraph" w:customStyle="1" w:styleId="1ffffa">
    <w:name w:val="заг 1"/>
    <w:basedOn w:val="a8"/>
    <w:qFormat/>
    <w:rsid w:val="000E62C3"/>
    <w:pPr>
      <w:keepNext/>
      <w:suppressAutoHyphens/>
      <w:spacing w:after="240" w:line="360" w:lineRule="auto"/>
      <w:jc w:val="center"/>
      <w:outlineLvl w:val="0"/>
    </w:pPr>
    <w:rPr>
      <w:b/>
      <w:caps/>
      <w:sz w:val="28"/>
      <w:szCs w:val="28"/>
      <w:lang w:eastAsia="ru-RU"/>
    </w:rPr>
  </w:style>
  <w:style w:type="paragraph" w:customStyle="1" w:styleId="2ffc">
    <w:name w:val="заг 2"/>
    <w:basedOn w:val="a8"/>
    <w:next w:val="a8"/>
    <w:qFormat/>
    <w:rsid w:val="000E62C3"/>
    <w:pPr>
      <w:keepNext/>
      <w:suppressAutoHyphens/>
      <w:spacing w:before="360" w:after="120" w:line="360" w:lineRule="auto"/>
      <w:jc w:val="center"/>
      <w:outlineLvl w:val="1"/>
    </w:pPr>
    <w:rPr>
      <w:b/>
      <w:sz w:val="28"/>
      <w:szCs w:val="28"/>
      <w:lang w:eastAsia="ru-RU"/>
    </w:rPr>
  </w:style>
  <w:style w:type="paragraph" w:customStyle="1" w:styleId="afffffffffff0">
    <w:name w:val="КПРис"/>
    <w:basedOn w:val="a8"/>
    <w:next w:val="a8"/>
    <w:qFormat/>
    <w:rsid w:val="000E62C3"/>
    <w:pPr>
      <w:spacing w:line="240" w:lineRule="auto"/>
      <w:ind w:left="567" w:right="567"/>
      <w:jc w:val="center"/>
    </w:pPr>
    <w:rPr>
      <w:lang w:eastAsia="ru-RU"/>
    </w:rPr>
  </w:style>
  <w:style w:type="paragraph" w:customStyle="1" w:styleId="afffffffffff1">
    <w:name w:val="НТабл"/>
    <w:basedOn w:val="a8"/>
    <w:qFormat/>
    <w:rsid w:val="000E62C3"/>
    <w:pPr>
      <w:keepNext/>
      <w:spacing w:after="240" w:line="360" w:lineRule="auto"/>
      <w:ind w:left="227" w:right="227"/>
      <w:jc w:val="center"/>
    </w:pPr>
    <w:rPr>
      <w:sz w:val="28"/>
      <w:szCs w:val="28"/>
      <w:lang w:eastAsia="ru-RU"/>
    </w:rPr>
  </w:style>
  <w:style w:type="paragraph" w:customStyle="1" w:styleId="afffffffffff2">
    <w:name w:val="НТабл_пс"/>
    <w:basedOn w:val="a8"/>
    <w:next w:val="afffffffffff1"/>
    <w:qFormat/>
    <w:rsid w:val="000E62C3"/>
    <w:pPr>
      <w:keepNext/>
      <w:spacing w:line="360" w:lineRule="auto"/>
      <w:jc w:val="right"/>
    </w:pPr>
    <w:rPr>
      <w:sz w:val="28"/>
      <w:lang w:eastAsia="ru-RU"/>
    </w:rPr>
  </w:style>
  <w:style w:type="paragraph" w:customStyle="1" w:styleId="afffffffffff3">
    <w:name w:val="ПРис"/>
    <w:basedOn w:val="a8"/>
    <w:next w:val="afffffffffff0"/>
    <w:qFormat/>
    <w:rsid w:val="000E62C3"/>
    <w:pPr>
      <w:spacing w:after="120" w:line="240" w:lineRule="auto"/>
      <w:ind w:left="284" w:right="284"/>
      <w:jc w:val="center"/>
    </w:pPr>
    <w:rPr>
      <w:sz w:val="28"/>
      <w:szCs w:val="28"/>
      <w:lang w:eastAsia="ru-RU"/>
    </w:rPr>
  </w:style>
  <w:style w:type="paragraph" w:customStyle="1" w:styleId="afffffffffff4">
    <w:name w:val="ПТабл"/>
    <w:basedOn w:val="a8"/>
    <w:next w:val="a8"/>
    <w:qFormat/>
    <w:rsid w:val="000E62C3"/>
    <w:pPr>
      <w:spacing w:before="120" w:line="240" w:lineRule="auto"/>
      <w:ind w:left="227" w:right="227"/>
    </w:pPr>
    <w:rPr>
      <w:lang w:eastAsia="ru-RU"/>
    </w:rPr>
  </w:style>
  <w:style w:type="paragraph" w:customStyle="1" w:styleId="afffffffffff5">
    <w:name w:val="Рис"/>
    <w:basedOn w:val="a8"/>
    <w:qFormat/>
    <w:rsid w:val="000E62C3"/>
    <w:pPr>
      <w:keepNext/>
      <w:adjustRightInd w:val="0"/>
      <w:spacing w:after="120" w:line="360" w:lineRule="auto"/>
      <w:jc w:val="center"/>
    </w:pPr>
    <w:rPr>
      <w:sz w:val="28"/>
      <w:szCs w:val="28"/>
      <w:lang w:eastAsia="ru-RU"/>
    </w:rPr>
  </w:style>
  <w:style w:type="paragraph" w:customStyle="1" w:styleId="1ffffb">
    <w:name w:val="Текст1"/>
    <w:basedOn w:val="a8"/>
    <w:qFormat/>
    <w:rsid w:val="000E62C3"/>
    <w:pPr>
      <w:adjustRightInd w:val="0"/>
      <w:spacing w:line="360" w:lineRule="auto"/>
    </w:pPr>
    <w:rPr>
      <w:sz w:val="28"/>
      <w:szCs w:val="28"/>
      <w:lang w:eastAsia="ru-RU"/>
    </w:rPr>
  </w:style>
  <w:style w:type="paragraph" w:customStyle="1" w:styleId="2ffd">
    <w:name w:val="Текст2"/>
    <w:basedOn w:val="a8"/>
    <w:next w:val="1ffffb"/>
    <w:qFormat/>
    <w:rsid w:val="000E62C3"/>
    <w:pPr>
      <w:tabs>
        <w:tab w:val="left" w:leader="dot" w:pos="5670"/>
      </w:tabs>
      <w:spacing w:line="240" w:lineRule="auto"/>
    </w:pPr>
    <w:rPr>
      <w:sz w:val="28"/>
      <w:szCs w:val="28"/>
      <w:lang w:eastAsia="ru-RU"/>
    </w:rPr>
  </w:style>
  <w:style w:type="paragraph" w:styleId="afffffffffff6">
    <w:name w:val="Revision"/>
    <w:uiPriority w:val="99"/>
    <w:semiHidden/>
    <w:qFormat/>
    <w:rsid w:val="000E62C3"/>
    <w:pPr>
      <w:spacing w:after="0" w:line="240" w:lineRule="auto"/>
    </w:pPr>
    <w:rPr>
      <w:rFonts w:ascii="Times New Roman" w:eastAsia="Calibri" w:hAnsi="Times New Roman" w:cs="Times New Roman"/>
      <w:sz w:val="28"/>
      <w:szCs w:val="28"/>
    </w:rPr>
  </w:style>
  <w:style w:type="paragraph" w:customStyle="1" w:styleId="319">
    <w:name w:val="Заголовок 31"/>
    <w:basedOn w:val="a8"/>
    <w:next w:val="a8"/>
    <w:uiPriority w:val="9"/>
    <w:qFormat/>
    <w:rsid w:val="000E62C3"/>
    <w:pPr>
      <w:keepNext/>
      <w:keepLines/>
      <w:spacing w:before="40" w:line="256" w:lineRule="auto"/>
      <w:outlineLvl w:val="2"/>
    </w:pPr>
    <w:rPr>
      <w:b/>
      <w:i/>
      <w:sz w:val="28"/>
    </w:rPr>
  </w:style>
  <w:style w:type="paragraph" w:customStyle="1" w:styleId="vzliteratura">
    <w:name w:val="vz_literatura"/>
    <w:basedOn w:val="a8"/>
    <w:uiPriority w:val="99"/>
    <w:qFormat/>
    <w:rsid w:val="000E62C3"/>
    <w:pPr>
      <w:overflowPunct w:val="0"/>
      <w:autoSpaceDE w:val="0"/>
      <w:autoSpaceDN w:val="0"/>
      <w:adjustRightInd w:val="0"/>
      <w:spacing w:line="240" w:lineRule="auto"/>
      <w:ind w:left="426" w:hanging="426"/>
    </w:pPr>
    <w:rPr>
      <w:rFonts w:ascii="1251 Times" w:hAnsi="1251 Times"/>
      <w:sz w:val="16"/>
      <w:szCs w:val="20"/>
      <w:lang w:eastAsia="ru-RU"/>
    </w:rPr>
  </w:style>
  <w:style w:type="paragraph" w:customStyle="1" w:styleId="Standard">
    <w:name w:val="Standard"/>
    <w:qFormat/>
    <w:rsid w:val="000E62C3"/>
    <w:pPr>
      <w:widowControl w:val="0"/>
      <w:suppressAutoHyphens/>
      <w:autoSpaceDN w:val="0"/>
      <w:spacing w:after="0" w:line="240" w:lineRule="auto"/>
    </w:pPr>
    <w:rPr>
      <w:rFonts w:ascii="Times New Roman" w:eastAsia="Andale Sans UI" w:hAnsi="Times New Roman" w:cs="Tahoma"/>
      <w:kern w:val="3"/>
      <w:sz w:val="24"/>
      <w:szCs w:val="24"/>
      <w:lang w:val="de-DE" w:eastAsia="ja-JP" w:bidi="fa-IR"/>
    </w:rPr>
  </w:style>
  <w:style w:type="paragraph" w:customStyle="1" w:styleId="TableContents">
    <w:name w:val="Table Contents"/>
    <w:basedOn w:val="Standard"/>
    <w:rsid w:val="000E62C3"/>
    <w:pPr>
      <w:suppressLineNumbers/>
    </w:pPr>
  </w:style>
  <w:style w:type="paragraph" w:customStyle="1" w:styleId="CharCharCharCharCharChar">
    <w:name w:val="Char Char Знак Знак Char Char Знак Знак Char Char"/>
    <w:basedOn w:val="a8"/>
    <w:uiPriority w:val="99"/>
    <w:qFormat/>
    <w:rsid w:val="000E62C3"/>
    <w:pPr>
      <w:spacing w:after="160" w:line="240" w:lineRule="auto"/>
    </w:pPr>
    <w:rPr>
      <w:rFonts w:ascii="Arial" w:hAnsi="Arial" w:cs="Arial"/>
      <w:b/>
      <w:bCs/>
      <w:color w:val="FFFFFF"/>
      <w:sz w:val="32"/>
      <w:szCs w:val="32"/>
      <w:lang w:val="en-US"/>
    </w:rPr>
  </w:style>
  <w:style w:type="character" w:customStyle="1" w:styleId="3ff1">
    <w:name w:val="3 Текст статьи Знак"/>
    <w:link w:val="3ff2"/>
    <w:qFormat/>
    <w:locked/>
    <w:rsid w:val="000E62C3"/>
    <w:rPr>
      <w:color w:val="000000"/>
      <w:szCs w:val="24"/>
      <w:shd w:val="clear" w:color="auto" w:fill="FFFFFF"/>
    </w:rPr>
  </w:style>
  <w:style w:type="paragraph" w:customStyle="1" w:styleId="3ff2">
    <w:name w:val="3 Текст статьи"/>
    <w:basedOn w:val="a8"/>
    <w:link w:val="3ff1"/>
    <w:qFormat/>
    <w:rsid w:val="000E62C3"/>
    <w:pPr>
      <w:widowControl w:val="0"/>
      <w:shd w:val="clear" w:color="auto" w:fill="FFFFFF"/>
      <w:autoSpaceDE w:val="0"/>
      <w:autoSpaceDN w:val="0"/>
      <w:adjustRightInd w:val="0"/>
      <w:spacing w:line="240" w:lineRule="auto"/>
      <w:ind w:firstLine="851"/>
    </w:pPr>
    <w:rPr>
      <w:rFonts w:asciiTheme="minorHAnsi" w:eastAsiaTheme="minorHAnsi" w:hAnsiTheme="minorHAnsi" w:cstheme="minorBidi"/>
      <w:color w:val="000000"/>
      <w:sz w:val="22"/>
    </w:rPr>
  </w:style>
  <w:style w:type="paragraph" w:customStyle="1" w:styleId="Text3">
    <w:name w:val="Text3"/>
    <w:basedOn w:val="a8"/>
    <w:uiPriority w:val="99"/>
    <w:qFormat/>
    <w:rsid w:val="000E62C3"/>
    <w:pPr>
      <w:spacing w:after="120" w:line="240" w:lineRule="auto"/>
      <w:ind w:left="720"/>
    </w:pPr>
    <w:rPr>
      <w:sz w:val="22"/>
      <w:szCs w:val="22"/>
      <w:lang w:eastAsia="ru-RU"/>
    </w:rPr>
  </w:style>
  <w:style w:type="paragraph" w:customStyle="1" w:styleId="afffffffffff7">
    <w:name w:val="Таблицы первая графа"/>
    <w:basedOn w:val="a8"/>
    <w:autoRedefine/>
    <w:uiPriority w:val="99"/>
    <w:qFormat/>
    <w:rsid w:val="000E62C3"/>
    <w:pPr>
      <w:widowControl w:val="0"/>
      <w:overflowPunct w:val="0"/>
      <w:autoSpaceDE w:val="0"/>
      <w:autoSpaceDN w:val="0"/>
      <w:adjustRightInd w:val="0"/>
      <w:spacing w:line="240" w:lineRule="auto"/>
      <w:ind w:right="5"/>
      <w:jc w:val="center"/>
    </w:pPr>
    <w:rPr>
      <w:sz w:val="22"/>
      <w:szCs w:val="22"/>
      <w:lang w:eastAsia="ru-RU"/>
    </w:rPr>
  </w:style>
  <w:style w:type="paragraph" w:customStyle="1" w:styleId="1ffffc">
    <w:name w:val="Заголовок оглавления1"/>
    <w:basedOn w:val="14"/>
    <w:next w:val="a8"/>
    <w:uiPriority w:val="39"/>
    <w:qFormat/>
    <w:rsid w:val="000E62C3"/>
    <w:pPr>
      <w:tabs>
        <w:tab w:val="clear" w:pos="1021"/>
      </w:tabs>
      <w:spacing w:before="240" w:after="0" w:line="256" w:lineRule="auto"/>
      <w:outlineLvl w:val="9"/>
    </w:pPr>
    <w:rPr>
      <w:rFonts w:ascii="Cambria" w:hAnsi="Cambria"/>
      <w:b w:val="0"/>
      <w:bCs w:val="0"/>
      <w:color w:val="365F91"/>
      <w:sz w:val="32"/>
      <w:szCs w:val="32"/>
      <w:lang w:val="ru-RU" w:eastAsia="ru-RU"/>
    </w:rPr>
  </w:style>
  <w:style w:type="paragraph" w:customStyle="1" w:styleId="3ff3">
    <w:name w:val="Знак Знак3 Знак Знак Знак Знак"/>
    <w:basedOn w:val="a8"/>
    <w:uiPriority w:val="99"/>
    <w:qFormat/>
    <w:rsid w:val="000E62C3"/>
    <w:pPr>
      <w:spacing w:line="240" w:lineRule="auto"/>
    </w:pPr>
    <w:rPr>
      <w:rFonts w:ascii="Verdana" w:hAnsi="Verdana" w:cs="Verdana"/>
      <w:sz w:val="28"/>
      <w:szCs w:val="28"/>
      <w:lang w:val="en-US"/>
    </w:rPr>
  </w:style>
  <w:style w:type="paragraph" w:customStyle="1" w:styleId="3ff4">
    <w:name w:val="Знак Знак3"/>
    <w:basedOn w:val="a8"/>
    <w:uiPriority w:val="99"/>
    <w:qFormat/>
    <w:rsid w:val="000E62C3"/>
    <w:pPr>
      <w:suppressAutoHyphens/>
      <w:spacing w:line="240" w:lineRule="auto"/>
    </w:pPr>
    <w:rPr>
      <w:rFonts w:ascii="Verdana" w:hAnsi="Verdana" w:cs="Verdana"/>
      <w:sz w:val="28"/>
      <w:szCs w:val="28"/>
      <w:lang w:val="en-US" w:eastAsia="zh-CN"/>
    </w:rPr>
  </w:style>
  <w:style w:type="paragraph" w:customStyle="1" w:styleId="afffffffffff8">
    <w:name w:val="Подписи рисунков"/>
    <w:basedOn w:val="a8"/>
    <w:autoRedefine/>
    <w:uiPriority w:val="99"/>
    <w:qFormat/>
    <w:rsid w:val="000E62C3"/>
    <w:pPr>
      <w:spacing w:line="240" w:lineRule="auto"/>
    </w:pPr>
    <w:rPr>
      <w:rFonts w:eastAsia="Calibri"/>
      <w:sz w:val="28"/>
      <w:szCs w:val="28"/>
    </w:rPr>
  </w:style>
  <w:style w:type="paragraph" w:customStyle="1" w:styleId="msonormalbullet2gif">
    <w:name w:val="msonormalbullet2.gif"/>
    <w:basedOn w:val="a8"/>
    <w:uiPriority w:val="99"/>
    <w:qFormat/>
    <w:rsid w:val="000E62C3"/>
    <w:pPr>
      <w:spacing w:before="100" w:beforeAutospacing="1" w:after="100" w:afterAutospacing="1" w:line="240" w:lineRule="auto"/>
    </w:pPr>
    <w:rPr>
      <w:lang w:eastAsia="ru-RU"/>
    </w:rPr>
  </w:style>
  <w:style w:type="paragraph" w:customStyle="1" w:styleId="msonormalbullet3gif">
    <w:name w:val="msonormalbullet3.gif"/>
    <w:basedOn w:val="a8"/>
    <w:uiPriority w:val="99"/>
    <w:qFormat/>
    <w:rsid w:val="000E62C3"/>
    <w:pPr>
      <w:spacing w:before="100" w:beforeAutospacing="1" w:after="100" w:afterAutospacing="1" w:line="240" w:lineRule="auto"/>
    </w:pPr>
    <w:rPr>
      <w:lang w:eastAsia="ru-RU"/>
    </w:rPr>
  </w:style>
  <w:style w:type="paragraph" w:customStyle="1" w:styleId="msonormalbullet1gif">
    <w:name w:val="msonormalbullet1.gif"/>
    <w:basedOn w:val="a8"/>
    <w:uiPriority w:val="99"/>
    <w:qFormat/>
    <w:rsid w:val="000E62C3"/>
    <w:pPr>
      <w:spacing w:before="100" w:beforeAutospacing="1" w:after="100" w:afterAutospacing="1" w:line="240" w:lineRule="auto"/>
    </w:pPr>
    <w:rPr>
      <w:lang w:eastAsia="ru-RU"/>
    </w:rPr>
  </w:style>
  <w:style w:type="paragraph" w:customStyle="1" w:styleId="a30">
    <w:name w:val="a3"/>
    <w:basedOn w:val="a8"/>
    <w:uiPriority w:val="99"/>
    <w:qFormat/>
    <w:rsid w:val="000E62C3"/>
    <w:pPr>
      <w:spacing w:before="100" w:beforeAutospacing="1" w:after="100" w:afterAutospacing="1" w:line="240" w:lineRule="auto"/>
    </w:pPr>
    <w:rPr>
      <w:lang w:eastAsia="ru-RU"/>
    </w:rPr>
  </w:style>
  <w:style w:type="paragraph" w:customStyle="1" w:styleId="a40">
    <w:name w:val="a4"/>
    <w:basedOn w:val="a8"/>
    <w:uiPriority w:val="99"/>
    <w:qFormat/>
    <w:rsid w:val="000E62C3"/>
    <w:pPr>
      <w:spacing w:before="100" w:beforeAutospacing="1" w:after="100" w:afterAutospacing="1" w:line="240" w:lineRule="auto"/>
    </w:pPr>
    <w:rPr>
      <w:lang w:eastAsia="ru-RU"/>
    </w:rPr>
  </w:style>
  <w:style w:type="paragraph" w:customStyle="1" w:styleId="tlk">
    <w:name w:val="tlk"/>
    <w:basedOn w:val="a8"/>
    <w:uiPriority w:val="99"/>
    <w:qFormat/>
    <w:rsid w:val="000E62C3"/>
    <w:pPr>
      <w:spacing w:before="100" w:beforeAutospacing="1" w:after="100" w:afterAutospacing="1" w:line="240" w:lineRule="auto"/>
    </w:pPr>
    <w:rPr>
      <w:lang w:eastAsia="ru-RU"/>
    </w:rPr>
  </w:style>
  <w:style w:type="paragraph" w:customStyle="1" w:styleId="1ffffd">
    <w:name w:val="Текст примечания1"/>
    <w:basedOn w:val="a8"/>
    <w:uiPriority w:val="99"/>
    <w:qFormat/>
    <w:rsid w:val="000E62C3"/>
    <w:pPr>
      <w:suppressAutoHyphens/>
      <w:spacing w:line="240" w:lineRule="auto"/>
    </w:pPr>
    <w:rPr>
      <w:sz w:val="20"/>
      <w:szCs w:val="20"/>
      <w:lang w:eastAsia="ar-SA"/>
    </w:rPr>
  </w:style>
  <w:style w:type="paragraph" w:customStyle="1" w:styleId="xl23">
    <w:name w:val="xl23"/>
    <w:basedOn w:val="a8"/>
    <w:qFormat/>
    <w:rsid w:val="000E62C3"/>
    <w:pPr>
      <w:pBdr>
        <w:top w:val="single" w:sz="4" w:space="0" w:color="000000"/>
        <w:left w:val="single" w:sz="4" w:space="0" w:color="000000"/>
        <w:bottom w:val="single" w:sz="4" w:space="0" w:color="000000"/>
        <w:right w:val="single" w:sz="4" w:space="0" w:color="000000"/>
      </w:pBdr>
      <w:suppressAutoHyphens/>
      <w:spacing w:before="280" w:after="280" w:line="240" w:lineRule="auto"/>
      <w:jc w:val="right"/>
    </w:pPr>
    <w:rPr>
      <w:rFonts w:ascii="Arial CYR" w:hAnsi="Arial CYR" w:cs="Arial CYR"/>
      <w:sz w:val="16"/>
      <w:szCs w:val="16"/>
      <w:lang w:eastAsia="ar-SA"/>
    </w:rPr>
  </w:style>
  <w:style w:type="paragraph" w:customStyle="1" w:styleId="xl24">
    <w:name w:val="xl24"/>
    <w:basedOn w:val="a8"/>
    <w:qFormat/>
    <w:rsid w:val="000E62C3"/>
    <w:pPr>
      <w:pBdr>
        <w:top w:val="single" w:sz="4" w:space="0" w:color="000000"/>
        <w:left w:val="single" w:sz="4" w:space="0" w:color="000000"/>
        <w:bottom w:val="single" w:sz="4" w:space="0" w:color="000000"/>
        <w:right w:val="single" w:sz="4" w:space="0" w:color="000000"/>
      </w:pBdr>
      <w:suppressAutoHyphens/>
      <w:spacing w:before="280" w:after="280" w:line="240" w:lineRule="auto"/>
    </w:pPr>
    <w:rPr>
      <w:rFonts w:ascii="Arial CYR" w:hAnsi="Arial CYR" w:cs="Arial CYR"/>
      <w:sz w:val="16"/>
      <w:szCs w:val="16"/>
      <w:lang w:eastAsia="ar-SA"/>
    </w:rPr>
  </w:style>
  <w:style w:type="paragraph" w:customStyle="1" w:styleId="xl25">
    <w:name w:val="xl25"/>
    <w:basedOn w:val="a8"/>
    <w:qFormat/>
    <w:rsid w:val="000E62C3"/>
    <w:pPr>
      <w:pBdr>
        <w:top w:val="single" w:sz="4" w:space="0" w:color="000000"/>
        <w:left w:val="single" w:sz="4" w:space="0" w:color="000000"/>
        <w:bottom w:val="single" w:sz="4" w:space="0" w:color="000000"/>
        <w:right w:val="single" w:sz="4" w:space="0" w:color="000000"/>
      </w:pBdr>
      <w:suppressAutoHyphens/>
      <w:spacing w:before="280" w:after="280" w:line="240" w:lineRule="auto"/>
      <w:jc w:val="center"/>
    </w:pPr>
    <w:rPr>
      <w:rFonts w:ascii="Arial CYR" w:hAnsi="Arial CYR" w:cs="Arial CYR"/>
      <w:sz w:val="16"/>
      <w:szCs w:val="16"/>
      <w:lang w:eastAsia="ar-SA"/>
    </w:rPr>
  </w:style>
  <w:style w:type="paragraph" w:customStyle="1" w:styleId="xl26">
    <w:name w:val="xl26"/>
    <w:basedOn w:val="a8"/>
    <w:qFormat/>
    <w:rsid w:val="000E62C3"/>
    <w:pPr>
      <w:pBdr>
        <w:top w:val="single" w:sz="4" w:space="0" w:color="000000"/>
        <w:left w:val="single" w:sz="4" w:space="0" w:color="000000"/>
        <w:bottom w:val="single" w:sz="4" w:space="0" w:color="000000"/>
        <w:right w:val="single" w:sz="4" w:space="0" w:color="000000"/>
      </w:pBdr>
      <w:shd w:val="clear" w:color="auto" w:fill="00FF00"/>
      <w:suppressAutoHyphens/>
      <w:spacing w:before="280" w:after="280" w:line="240" w:lineRule="auto"/>
    </w:pPr>
    <w:rPr>
      <w:rFonts w:ascii="Arial CYR" w:hAnsi="Arial CYR" w:cs="Arial CYR"/>
      <w:sz w:val="16"/>
      <w:szCs w:val="16"/>
      <w:lang w:eastAsia="ar-SA"/>
    </w:rPr>
  </w:style>
  <w:style w:type="paragraph" w:customStyle="1" w:styleId="xl27">
    <w:name w:val="xl27"/>
    <w:basedOn w:val="a8"/>
    <w:qFormat/>
    <w:rsid w:val="000E62C3"/>
    <w:pPr>
      <w:pBdr>
        <w:top w:val="single" w:sz="4" w:space="0" w:color="000000"/>
        <w:left w:val="single" w:sz="4" w:space="0" w:color="000000"/>
        <w:bottom w:val="single" w:sz="4" w:space="0" w:color="000000"/>
        <w:right w:val="single" w:sz="4" w:space="0" w:color="000000"/>
      </w:pBdr>
      <w:shd w:val="clear" w:color="auto" w:fill="00FFFF"/>
      <w:suppressAutoHyphens/>
      <w:spacing w:before="280" w:after="280" w:line="240" w:lineRule="auto"/>
      <w:jc w:val="right"/>
    </w:pPr>
    <w:rPr>
      <w:rFonts w:ascii="Arial CYR" w:hAnsi="Arial CYR" w:cs="Arial CYR"/>
      <w:sz w:val="16"/>
      <w:szCs w:val="16"/>
      <w:lang w:eastAsia="ar-SA"/>
    </w:rPr>
  </w:style>
  <w:style w:type="paragraph" w:customStyle="1" w:styleId="xl28">
    <w:name w:val="xl28"/>
    <w:basedOn w:val="a8"/>
    <w:qFormat/>
    <w:rsid w:val="000E62C3"/>
    <w:pPr>
      <w:pBdr>
        <w:top w:val="single" w:sz="4" w:space="0" w:color="000000"/>
        <w:left w:val="single" w:sz="4" w:space="0" w:color="000000"/>
        <w:bottom w:val="single" w:sz="4" w:space="0" w:color="000000"/>
        <w:right w:val="single" w:sz="4" w:space="0" w:color="000000"/>
      </w:pBdr>
      <w:shd w:val="clear" w:color="auto" w:fill="00FFFF"/>
      <w:suppressAutoHyphens/>
      <w:spacing w:before="280" w:after="280" w:line="240" w:lineRule="auto"/>
    </w:pPr>
    <w:rPr>
      <w:rFonts w:ascii="Arial CYR" w:hAnsi="Arial CYR" w:cs="Arial CYR"/>
      <w:sz w:val="16"/>
      <w:szCs w:val="16"/>
      <w:lang w:eastAsia="ar-SA"/>
    </w:rPr>
  </w:style>
  <w:style w:type="paragraph" w:customStyle="1" w:styleId="xl29">
    <w:name w:val="xl29"/>
    <w:basedOn w:val="a8"/>
    <w:qFormat/>
    <w:rsid w:val="000E62C3"/>
    <w:pPr>
      <w:pBdr>
        <w:top w:val="single" w:sz="8" w:space="0" w:color="000000"/>
        <w:left w:val="single" w:sz="8" w:space="0" w:color="000000"/>
        <w:bottom w:val="single" w:sz="4" w:space="0" w:color="000000"/>
        <w:right w:val="single" w:sz="4" w:space="0" w:color="000000"/>
      </w:pBdr>
      <w:suppressAutoHyphens/>
      <w:spacing w:before="280" w:after="280" w:line="240" w:lineRule="auto"/>
    </w:pPr>
    <w:rPr>
      <w:rFonts w:ascii="Arial CYR" w:hAnsi="Arial CYR" w:cs="Arial CYR"/>
      <w:sz w:val="16"/>
      <w:szCs w:val="16"/>
      <w:lang w:eastAsia="ar-SA"/>
    </w:rPr>
  </w:style>
  <w:style w:type="paragraph" w:customStyle="1" w:styleId="xl30">
    <w:name w:val="xl30"/>
    <w:basedOn w:val="a8"/>
    <w:qFormat/>
    <w:rsid w:val="000E62C3"/>
    <w:pPr>
      <w:pBdr>
        <w:top w:val="single" w:sz="8" w:space="0" w:color="000000"/>
        <w:left w:val="single" w:sz="4" w:space="0" w:color="000000"/>
        <w:bottom w:val="single" w:sz="4" w:space="0" w:color="000000"/>
        <w:right w:val="single" w:sz="4" w:space="0" w:color="000000"/>
      </w:pBdr>
      <w:suppressAutoHyphens/>
      <w:spacing w:before="280" w:after="280" w:line="240" w:lineRule="auto"/>
    </w:pPr>
    <w:rPr>
      <w:sz w:val="28"/>
      <w:szCs w:val="28"/>
      <w:lang w:eastAsia="ar-SA"/>
    </w:rPr>
  </w:style>
  <w:style w:type="paragraph" w:customStyle="1" w:styleId="xl32">
    <w:name w:val="xl32"/>
    <w:basedOn w:val="a8"/>
    <w:qFormat/>
    <w:rsid w:val="000E62C3"/>
    <w:pPr>
      <w:pBdr>
        <w:top w:val="single" w:sz="4" w:space="0" w:color="000000"/>
        <w:left w:val="single" w:sz="8" w:space="0" w:color="000000"/>
        <w:bottom w:val="single" w:sz="4" w:space="0" w:color="000000"/>
        <w:right w:val="single" w:sz="4" w:space="0" w:color="000000"/>
      </w:pBdr>
      <w:shd w:val="clear" w:color="auto" w:fill="00FF00"/>
      <w:suppressAutoHyphens/>
      <w:spacing w:before="280" w:after="280" w:line="240" w:lineRule="auto"/>
    </w:pPr>
    <w:rPr>
      <w:rFonts w:ascii="Arial CYR" w:hAnsi="Arial CYR" w:cs="Arial CYR"/>
      <w:i/>
      <w:iCs/>
      <w:sz w:val="16"/>
      <w:szCs w:val="16"/>
      <w:lang w:eastAsia="ar-SA"/>
    </w:rPr>
  </w:style>
  <w:style w:type="paragraph" w:customStyle="1" w:styleId="xl33">
    <w:name w:val="xl33"/>
    <w:basedOn w:val="a8"/>
    <w:qFormat/>
    <w:rsid w:val="000E62C3"/>
    <w:pPr>
      <w:pBdr>
        <w:top w:val="single" w:sz="4" w:space="0" w:color="000000"/>
        <w:left w:val="single" w:sz="4" w:space="0" w:color="000000"/>
        <w:bottom w:val="single" w:sz="4" w:space="0" w:color="000000"/>
        <w:right w:val="single" w:sz="8" w:space="0" w:color="000000"/>
      </w:pBdr>
      <w:shd w:val="clear" w:color="auto" w:fill="00FF00"/>
      <w:suppressAutoHyphens/>
      <w:spacing w:before="280" w:after="280" w:line="240" w:lineRule="auto"/>
    </w:pPr>
    <w:rPr>
      <w:rFonts w:ascii="Arial CYR" w:hAnsi="Arial CYR" w:cs="Arial CYR"/>
      <w:sz w:val="18"/>
      <w:szCs w:val="18"/>
      <w:lang w:eastAsia="ar-SA"/>
    </w:rPr>
  </w:style>
  <w:style w:type="paragraph" w:customStyle="1" w:styleId="xl34">
    <w:name w:val="xl34"/>
    <w:basedOn w:val="a8"/>
    <w:qFormat/>
    <w:rsid w:val="000E62C3"/>
    <w:pPr>
      <w:pBdr>
        <w:top w:val="single" w:sz="4" w:space="0" w:color="000000"/>
        <w:left w:val="single" w:sz="4" w:space="0" w:color="000000"/>
        <w:bottom w:val="single" w:sz="4" w:space="0" w:color="000000"/>
        <w:right w:val="single" w:sz="8" w:space="0" w:color="000000"/>
      </w:pBdr>
      <w:shd w:val="clear" w:color="auto" w:fill="00FF00"/>
      <w:suppressAutoHyphens/>
      <w:spacing w:before="280" w:after="280" w:line="240" w:lineRule="auto"/>
    </w:pPr>
    <w:rPr>
      <w:rFonts w:ascii="Arial CYR" w:hAnsi="Arial CYR" w:cs="Arial CYR"/>
      <w:lang w:eastAsia="ar-SA"/>
    </w:rPr>
  </w:style>
  <w:style w:type="paragraph" w:customStyle="1" w:styleId="xl35">
    <w:name w:val="xl35"/>
    <w:basedOn w:val="a8"/>
    <w:qFormat/>
    <w:rsid w:val="000E62C3"/>
    <w:pPr>
      <w:pBdr>
        <w:top w:val="single" w:sz="4" w:space="0" w:color="000000"/>
        <w:left w:val="single" w:sz="8" w:space="0" w:color="000000"/>
        <w:bottom w:val="single" w:sz="4" w:space="0" w:color="000000"/>
        <w:right w:val="single" w:sz="4" w:space="0" w:color="000000"/>
      </w:pBdr>
      <w:shd w:val="clear" w:color="auto" w:fill="00FFFF"/>
      <w:suppressAutoHyphens/>
      <w:spacing w:before="280" w:after="280" w:line="240" w:lineRule="auto"/>
    </w:pPr>
    <w:rPr>
      <w:rFonts w:ascii="Arial CYR" w:hAnsi="Arial CYR" w:cs="Arial CYR"/>
      <w:i/>
      <w:iCs/>
      <w:sz w:val="16"/>
      <w:szCs w:val="16"/>
      <w:lang w:eastAsia="ar-SA"/>
    </w:rPr>
  </w:style>
  <w:style w:type="paragraph" w:customStyle="1" w:styleId="xl36">
    <w:name w:val="xl36"/>
    <w:basedOn w:val="a8"/>
    <w:qFormat/>
    <w:rsid w:val="000E62C3"/>
    <w:pPr>
      <w:pBdr>
        <w:top w:val="single" w:sz="4" w:space="0" w:color="000000"/>
        <w:left w:val="single" w:sz="4" w:space="0" w:color="000000"/>
        <w:bottom w:val="single" w:sz="4" w:space="0" w:color="000000"/>
        <w:right w:val="single" w:sz="8" w:space="0" w:color="000000"/>
      </w:pBdr>
      <w:shd w:val="clear" w:color="auto" w:fill="00FFFF"/>
      <w:suppressAutoHyphens/>
      <w:spacing w:before="280" w:after="280" w:line="240" w:lineRule="auto"/>
    </w:pPr>
    <w:rPr>
      <w:rFonts w:ascii="Arial CYR" w:hAnsi="Arial CYR" w:cs="Arial CYR"/>
      <w:sz w:val="18"/>
      <w:szCs w:val="18"/>
      <w:lang w:eastAsia="ar-SA"/>
    </w:rPr>
  </w:style>
  <w:style w:type="paragraph" w:customStyle="1" w:styleId="xl37">
    <w:name w:val="xl37"/>
    <w:basedOn w:val="a8"/>
    <w:qFormat/>
    <w:rsid w:val="000E62C3"/>
    <w:pPr>
      <w:pBdr>
        <w:top w:val="single" w:sz="4" w:space="0" w:color="000000"/>
        <w:left w:val="single" w:sz="8" w:space="0" w:color="000000"/>
        <w:bottom w:val="single" w:sz="4" w:space="0" w:color="000000"/>
        <w:right w:val="single" w:sz="4" w:space="0" w:color="000000"/>
      </w:pBdr>
      <w:suppressAutoHyphens/>
      <w:spacing w:before="280" w:after="280" w:line="240" w:lineRule="auto"/>
    </w:pPr>
    <w:rPr>
      <w:rFonts w:ascii="Arial CYR" w:hAnsi="Arial CYR" w:cs="Arial CYR"/>
      <w:i/>
      <w:iCs/>
      <w:sz w:val="16"/>
      <w:szCs w:val="16"/>
      <w:lang w:eastAsia="ar-SA"/>
    </w:rPr>
  </w:style>
  <w:style w:type="paragraph" w:customStyle="1" w:styleId="xl38">
    <w:name w:val="xl38"/>
    <w:basedOn w:val="a8"/>
    <w:qFormat/>
    <w:rsid w:val="000E62C3"/>
    <w:pPr>
      <w:pBdr>
        <w:top w:val="single" w:sz="4" w:space="0" w:color="000000"/>
        <w:left w:val="single" w:sz="4" w:space="0" w:color="000000"/>
        <w:bottom w:val="single" w:sz="4" w:space="0" w:color="000000"/>
        <w:right w:val="single" w:sz="8" w:space="0" w:color="000000"/>
      </w:pBdr>
      <w:suppressAutoHyphens/>
      <w:spacing w:before="280" w:after="280" w:line="240" w:lineRule="auto"/>
    </w:pPr>
    <w:rPr>
      <w:rFonts w:ascii="Arial CYR" w:hAnsi="Arial CYR" w:cs="Arial CYR"/>
      <w:sz w:val="18"/>
      <w:szCs w:val="18"/>
      <w:lang w:eastAsia="ar-SA"/>
    </w:rPr>
  </w:style>
  <w:style w:type="paragraph" w:customStyle="1" w:styleId="xl39">
    <w:name w:val="xl39"/>
    <w:basedOn w:val="a8"/>
    <w:qFormat/>
    <w:rsid w:val="000E62C3"/>
    <w:pPr>
      <w:pBdr>
        <w:top w:val="single" w:sz="4" w:space="0" w:color="000000"/>
        <w:left w:val="single" w:sz="4" w:space="0" w:color="000000"/>
        <w:bottom w:val="single" w:sz="4" w:space="0" w:color="000000"/>
        <w:right w:val="single" w:sz="8" w:space="0" w:color="000000"/>
      </w:pBdr>
      <w:suppressAutoHyphens/>
      <w:spacing w:before="280" w:after="280" w:line="240" w:lineRule="auto"/>
    </w:pPr>
    <w:rPr>
      <w:rFonts w:ascii="Arial CYR" w:hAnsi="Arial CYR" w:cs="Arial CYR"/>
      <w:lang w:eastAsia="ar-SA"/>
    </w:rPr>
  </w:style>
  <w:style w:type="paragraph" w:customStyle="1" w:styleId="xl41">
    <w:name w:val="xl41"/>
    <w:basedOn w:val="a8"/>
    <w:qFormat/>
    <w:rsid w:val="000E62C3"/>
    <w:pPr>
      <w:pBdr>
        <w:top w:val="single" w:sz="4" w:space="0" w:color="000000"/>
        <w:left w:val="single" w:sz="8" w:space="0" w:color="000000"/>
        <w:bottom w:val="single" w:sz="8" w:space="0" w:color="000000"/>
        <w:right w:val="single" w:sz="4" w:space="0" w:color="000000"/>
      </w:pBdr>
      <w:suppressAutoHyphens/>
      <w:spacing w:before="280" w:after="280" w:line="240" w:lineRule="auto"/>
    </w:pPr>
    <w:rPr>
      <w:rFonts w:ascii="Arial CYR" w:hAnsi="Arial CYR" w:cs="Arial CYR"/>
      <w:i/>
      <w:iCs/>
      <w:sz w:val="16"/>
      <w:szCs w:val="16"/>
      <w:lang w:eastAsia="ar-SA"/>
    </w:rPr>
  </w:style>
  <w:style w:type="paragraph" w:customStyle="1" w:styleId="xl42">
    <w:name w:val="xl42"/>
    <w:basedOn w:val="a8"/>
    <w:qFormat/>
    <w:rsid w:val="000E62C3"/>
    <w:pPr>
      <w:pBdr>
        <w:top w:val="single" w:sz="4" w:space="0" w:color="000000"/>
        <w:left w:val="single" w:sz="4" w:space="0" w:color="000000"/>
        <w:bottom w:val="single" w:sz="8" w:space="0" w:color="000000"/>
        <w:right w:val="single" w:sz="4" w:space="0" w:color="000000"/>
      </w:pBdr>
      <w:suppressAutoHyphens/>
      <w:spacing w:before="280" w:after="280" w:line="240" w:lineRule="auto"/>
      <w:jc w:val="right"/>
    </w:pPr>
    <w:rPr>
      <w:rFonts w:ascii="Arial CYR" w:hAnsi="Arial CYR" w:cs="Arial CYR"/>
      <w:sz w:val="16"/>
      <w:szCs w:val="16"/>
      <w:lang w:eastAsia="ar-SA"/>
    </w:rPr>
  </w:style>
  <w:style w:type="paragraph" w:customStyle="1" w:styleId="xl43">
    <w:name w:val="xl43"/>
    <w:basedOn w:val="a8"/>
    <w:qFormat/>
    <w:rsid w:val="000E62C3"/>
    <w:pPr>
      <w:pBdr>
        <w:top w:val="single" w:sz="4" w:space="0" w:color="000000"/>
        <w:left w:val="single" w:sz="4" w:space="0" w:color="000000"/>
        <w:bottom w:val="single" w:sz="8" w:space="0" w:color="000000"/>
        <w:right w:val="single" w:sz="4" w:space="0" w:color="000000"/>
      </w:pBdr>
      <w:suppressAutoHyphens/>
      <w:spacing w:before="280" w:after="280" w:line="240" w:lineRule="auto"/>
    </w:pPr>
    <w:rPr>
      <w:rFonts w:ascii="Arial CYR" w:hAnsi="Arial CYR" w:cs="Arial CYR"/>
      <w:sz w:val="16"/>
      <w:szCs w:val="16"/>
      <w:lang w:eastAsia="ar-SA"/>
    </w:rPr>
  </w:style>
  <w:style w:type="paragraph" w:customStyle="1" w:styleId="xl44">
    <w:name w:val="xl44"/>
    <w:basedOn w:val="a8"/>
    <w:qFormat/>
    <w:rsid w:val="000E62C3"/>
    <w:pPr>
      <w:pBdr>
        <w:top w:val="single" w:sz="4" w:space="0" w:color="000000"/>
        <w:left w:val="single" w:sz="4" w:space="0" w:color="000000"/>
        <w:bottom w:val="single" w:sz="8" w:space="0" w:color="000000"/>
        <w:right w:val="single" w:sz="8" w:space="0" w:color="000000"/>
      </w:pBdr>
      <w:suppressAutoHyphens/>
      <w:spacing w:before="280" w:after="280" w:line="240" w:lineRule="auto"/>
    </w:pPr>
    <w:rPr>
      <w:rFonts w:ascii="Arial CYR" w:hAnsi="Arial CYR" w:cs="Arial CYR"/>
      <w:lang w:eastAsia="ar-SA"/>
    </w:rPr>
  </w:style>
  <w:style w:type="paragraph" w:customStyle="1" w:styleId="xl45">
    <w:name w:val="xl45"/>
    <w:basedOn w:val="a8"/>
    <w:qFormat/>
    <w:rsid w:val="000E62C3"/>
    <w:pPr>
      <w:pBdr>
        <w:top w:val="single" w:sz="8" w:space="0" w:color="000000"/>
        <w:left w:val="single" w:sz="4" w:space="0" w:color="000000"/>
        <w:bottom w:val="single" w:sz="4" w:space="0" w:color="000000"/>
        <w:right w:val="single" w:sz="8" w:space="0" w:color="000000"/>
      </w:pBdr>
      <w:suppressAutoHyphens/>
      <w:spacing w:before="280" w:after="280" w:line="240" w:lineRule="auto"/>
      <w:jc w:val="center"/>
    </w:pPr>
    <w:rPr>
      <w:rFonts w:ascii="Arial CYR" w:hAnsi="Arial CYR" w:cs="Arial CYR"/>
      <w:lang w:eastAsia="ar-SA"/>
    </w:rPr>
  </w:style>
  <w:style w:type="paragraph" w:customStyle="1" w:styleId="afffffffffff9">
    <w:name w:val="Заголовок таблицы"/>
    <w:basedOn w:val="affffff7"/>
    <w:qFormat/>
    <w:rsid w:val="000E62C3"/>
    <w:pPr>
      <w:widowControl/>
      <w:jc w:val="center"/>
    </w:pPr>
    <w:rPr>
      <w:rFonts w:ascii="Times New Roman" w:hAnsi="Times New Roman" w:cs="Times New Roman"/>
      <w:b/>
      <w:bCs/>
      <w:kern w:val="0"/>
      <w:sz w:val="28"/>
      <w:szCs w:val="28"/>
      <w:lang w:eastAsia="ar-SA" w:bidi="ar-SA"/>
    </w:rPr>
  </w:style>
  <w:style w:type="paragraph" w:customStyle="1" w:styleId="msonormalbullet1gifbullet1gif">
    <w:name w:val="msonormalbullet1gifbullet1.gif"/>
    <w:basedOn w:val="a8"/>
    <w:uiPriority w:val="99"/>
    <w:qFormat/>
    <w:rsid w:val="000E62C3"/>
    <w:pPr>
      <w:spacing w:before="100" w:beforeAutospacing="1" w:after="100" w:afterAutospacing="1" w:line="240" w:lineRule="auto"/>
    </w:pPr>
    <w:rPr>
      <w:lang w:eastAsia="ru-RU"/>
    </w:rPr>
  </w:style>
  <w:style w:type="paragraph" w:customStyle="1" w:styleId="msonormalbullet1gifbullet2gif">
    <w:name w:val="msonormalbullet1gifbullet2.gif"/>
    <w:basedOn w:val="a8"/>
    <w:uiPriority w:val="99"/>
    <w:qFormat/>
    <w:rsid w:val="000E62C3"/>
    <w:pPr>
      <w:spacing w:before="100" w:beforeAutospacing="1" w:after="100" w:afterAutospacing="1" w:line="240" w:lineRule="auto"/>
    </w:pPr>
    <w:rPr>
      <w:lang w:eastAsia="ru-RU"/>
    </w:rPr>
  </w:style>
  <w:style w:type="paragraph" w:customStyle="1" w:styleId="msonormalbullet1gifbullet3gif">
    <w:name w:val="msonormalbullet1gifbullet3.gif"/>
    <w:basedOn w:val="a8"/>
    <w:uiPriority w:val="99"/>
    <w:qFormat/>
    <w:rsid w:val="000E62C3"/>
    <w:pPr>
      <w:spacing w:before="100" w:beforeAutospacing="1" w:after="100" w:afterAutospacing="1" w:line="240" w:lineRule="auto"/>
    </w:pPr>
    <w:rPr>
      <w:lang w:eastAsia="ru-RU"/>
    </w:rPr>
  </w:style>
  <w:style w:type="character" w:customStyle="1" w:styleId="afffffffffffa">
    <w:name w:val="Подзаголовок МОЁ Знак"/>
    <w:link w:val="a7"/>
    <w:qFormat/>
    <w:locked/>
    <w:rsid w:val="000E62C3"/>
    <w:rPr>
      <w:rFonts w:ascii="Times New Roman" w:eastAsia="Times New Roman" w:hAnsi="Times New Roman"/>
      <w:b/>
      <w:bCs/>
      <w:kern w:val="36"/>
      <w:sz w:val="32"/>
      <w:szCs w:val="32"/>
    </w:rPr>
  </w:style>
  <w:style w:type="paragraph" w:customStyle="1" w:styleId="a7">
    <w:name w:val="Подзаголовок МОЁ"/>
    <w:basedOn w:val="14"/>
    <w:link w:val="afffffffffffa"/>
    <w:qFormat/>
    <w:rsid w:val="000E62C3"/>
    <w:pPr>
      <w:keepNext w:val="0"/>
      <w:keepLines w:val="0"/>
      <w:numPr>
        <w:ilvl w:val="1"/>
        <w:numId w:val="54"/>
      </w:numPr>
      <w:spacing w:before="100" w:beforeAutospacing="1" w:after="100" w:afterAutospacing="1" w:line="240" w:lineRule="auto"/>
      <w:jc w:val="center"/>
    </w:pPr>
    <w:rPr>
      <w:rFonts w:cstheme="minorBidi"/>
      <w:kern w:val="36"/>
      <w:sz w:val="32"/>
      <w:szCs w:val="32"/>
      <w:lang w:val="ru-RU"/>
    </w:rPr>
  </w:style>
  <w:style w:type="paragraph" w:customStyle="1" w:styleId="viewmessagebodystyle13236786590000000440class1323678535msonormal">
    <w:name w:val="viewmessagebodystyle_13236786590000000440class_1323678535msonormal"/>
    <w:basedOn w:val="a8"/>
    <w:uiPriority w:val="99"/>
    <w:qFormat/>
    <w:rsid w:val="000E62C3"/>
    <w:pPr>
      <w:spacing w:before="100" w:beforeAutospacing="1" w:after="100" w:afterAutospacing="1" w:line="240" w:lineRule="auto"/>
    </w:pPr>
    <w:rPr>
      <w:lang w:eastAsia="ru-RU"/>
    </w:rPr>
  </w:style>
  <w:style w:type="character" w:styleId="afffffffffffb">
    <w:name w:val="annotation reference"/>
    <w:uiPriority w:val="99"/>
    <w:semiHidden/>
    <w:unhideWhenUsed/>
    <w:qFormat/>
    <w:rsid w:val="000E62C3"/>
    <w:rPr>
      <w:sz w:val="16"/>
      <w:szCs w:val="16"/>
    </w:rPr>
  </w:style>
  <w:style w:type="character" w:customStyle="1" w:styleId="1ffffe">
    <w:name w:val="Знак Знак1"/>
    <w:qFormat/>
    <w:locked/>
    <w:rsid w:val="000E62C3"/>
    <w:rPr>
      <w:rFonts w:ascii="Courier New" w:hAnsi="Courier New" w:cs="Courier New" w:hint="default"/>
      <w:lang w:val="ru-RU" w:eastAsia="ru-RU"/>
    </w:rPr>
  </w:style>
  <w:style w:type="character" w:customStyle="1" w:styleId="tik-text">
    <w:name w:val="tik-text"/>
    <w:basedOn w:val="a9"/>
    <w:qFormat/>
    <w:rsid w:val="000E62C3"/>
  </w:style>
  <w:style w:type="character" w:customStyle="1" w:styleId="b-message-heademail">
    <w:name w:val="b-message-head__email"/>
    <w:basedOn w:val="a9"/>
    <w:qFormat/>
    <w:rsid w:val="000E62C3"/>
  </w:style>
  <w:style w:type="character" w:customStyle="1" w:styleId="st1">
    <w:name w:val="st1"/>
    <w:basedOn w:val="a9"/>
    <w:qFormat/>
    <w:rsid w:val="000E62C3"/>
  </w:style>
  <w:style w:type="character" w:customStyle="1" w:styleId="citation">
    <w:name w:val="citation"/>
    <w:qFormat/>
    <w:rsid w:val="000E62C3"/>
  </w:style>
  <w:style w:type="character" w:customStyle="1" w:styleId="2ffe">
    <w:name w:val="Основной текст (2) + Курсив"/>
    <w:qFormat/>
    <w:rsid w:val="000E62C3"/>
    <w:rPr>
      <w:rFonts w:ascii="Times New Roman" w:eastAsia="Times New Roman" w:hAnsi="Times New Roman" w:cs="Times New Roman" w:hint="default"/>
      <w:b w:val="0"/>
      <w:bCs w:val="0"/>
      <w:i/>
      <w:iCs/>
      <w:smallCaps w:val="0"/>
      <w:strike w:val="0"/>
      <w:dstrike w:val="0"/>
      <w:spacing w:val="0"/>
      <w:sz w:val="27"/>
      <w:szCs w:val="27"/>
      <w:u w:val="none"/>
      <w:effect w:val="none"/>
    </w:rPr>
  </w:style>
  <w:style w:type="character" w:customStyle="1" w:styleId="hps">
    <w:name w:val="hps"/>
    <w:basedOn w:val="a9"/>
    <w:qFormat/>
    <w:rsid w:val="000E62C3"/>
  </w:style>
  <w:style w:type="character" w:customStyle="1" w:styleId="1fffff">
    <w:name w:val="Основной текст + Курсив1"/>
    <w:qFormat/>
    <w:rsid w:val="000E62C3"/>
    <w:rPr>
      <w:rFonts w:ascii="Arial Unicode MS" w:eastAsia="Arial Unicode MS" w:hAnsi="Arial Unicode MS" w:cs="Arial Unicode MS" w:hint="eastAsia"/>
      <w:i/>
      <w:iCs/>
      <w:color w:val="000000"/>
      <w:sz w:val="19"/>
      <w:szCs w:val="19"/>
      <w:lang w:val="en-US" w:eastAsia="en-US" w:bidi="ar-SA"/>
    </w:rPr>
  </w:style>
  <w:style w:type="character" w:customStyle="1" w:styleId="2fff">
    <w:name w:val="Основной текст + Курсив2"/>
    <w:qFormat/>
    <w:rsid w:val="000E62C3"/>
    <w:rPr>
      <w:rFonts w:ascii="Times New Roman" w:eastAsia="Arial Unicode MS" w:hAnsi="Times New Roman" w:cs="Times New Roman" w:hint="default"/>
      <w:i/>
      <w:iCs/>
      <w:color w:val="000000"/>
      <w:spacing w:val="0"/>
      <w:sz w:val="18"/>
      <w:szCs w:val="18"/>
      <w:lang w:val="en-US" w:eastAsia="en-US" w:bidi="ar-SA"/>
    </w:rPr>
  </w:style>
  <w:style w:type="character" w:customStyle="1" w:styleId="wmi-callto">
    <w:name w:val="wmi-callto"/>
    <w:basedOn w:val="a9"/>
    <w:qFormat/>
    <w:rsid w:val="000E62C3"/>
  </w:style>
  <w:style w:type="character" w:customStyle="1" w:styleId="FontStyle37">
    <w:name w:val="Font Style37"/>
    <w:qFormat/>
    <w:rsid w:val="000E62C3"/>
    <w:rPr>
      <w:rFonts w:ascii="Times New Roman" w:hAnsi="Times New Roman" w:cs="Times New Roman" w:hint="default"/>
      <w:sz w:val="24"/>
      <w:szCs w:val="24"/>
    </w:rPr>
  </w:style>
  <w:style w:type="character" w:customStyle="1" w:styleId="FontStyle42">
    <w:name w:val="Font Style42"/>
    <w:qFormat/>
    <w:rsid w:val="000E62C3"/>
    <w:rPr>
      <w:rFonts w:ascii="Book Antiqua" w:hAnsi="Book Antiqua" w:cs="Book Antiqua" w:hint="default"/>
      <w:sz w:val="16"/>
      <w:szCs w:val="16"/>
    </w:rPr>
  </w:style>
  <w:style w:type="character" w:customStyle="1" w:styleId="s17">
    <w:name w:val="s17"/>
    <w:basedOn w:val="a9"/>
    <w:qFormat/>
    <w:rsid w:val="000E62C3"/>
  </w:style>
  <w:style w:type="character" w:customStyle="1" w:styleId="1fffff0">
    <w:name w:val="Знак примечания1"/>
    <w:qFormat/>
    <w:rsid w:val="000E62C3"/>
    <w:rPr>
      <w:sz w:val="16"/>
      <w:szCs w:val="16"/>
    </w:rPr>
  </w:style>
  <w:style w:type="character" w:customStyle="1" w:styleId="shorttext">
    <w:name w:val="short_text"/>
    <w:basedOn w:val="a9"/>
    <w:qFormat/>
    <w:rsid w:val="000E62C3"/>
  </w:style>
  <w:style w:type="character" w:customStyle="1" w:styleId="FontStyle55">
    <w:name w:val="Font Style55"/>
    <w:uiPriority w:val="99"/>
    <w:qFormat/>
    <w:rsid w:val="000E62C3"/>
    <w:rPr>
      <w:rFonts w:ascii="Times New Roman" w:hAnsi="Times New Roman" w:cs="Times New Roman" w:hint="default"/>
      <w:sz w:val="26"/>
      <w:szCs w:val="26"/>
    </w:rPr>
  </w:style>
  <w:style w:type="character" w:customStyle="1" w:styleId="b-message-headfield-value">
    <w:name w:val="b-message-head__field-value"/>
    <w:basedOn w:val="a9"/>
    <w:qFormat/>
    <w:rsid w:val="000E62C3"/>
  </w:style>
  <w:style w:type="character" w:customStyle="1" w:styleId="bf">
    <w:name w:val="bf"/>
    <w:basedOn w:val="a9"/>
    <w:qFormat/>
    <w:rsid w:val="000E62C3"/>
  </w:style>
  <w:style w:type="character" w:customStyle="1" w:styleId="it">
    <w:name w:val="it"/>
    <w:basedOn w:val="a9"/>
    <w:qFormat/>
    <w:rsid w:val="000E62C3"/>
  </w:style>
  <w:style w:type="character" w:customStyle="1" w:styleId="hit">
    <w:name w:val="hit"/>
    <w:basedOn w:val="a9"/>
    <w:qFormat/>
    <w:rsid w:val="000E62C3"/>
  </w:style>
  <w:style w:type="character" w:customStyle="1" w:styleId="atn">
    <w:name w:val="atn"/>
    <w:basedOn w:val="a9"/>
    <w:qFormat/>
    <w:rsid w:val="000E62C3"/>
  </w:style>
  <w:style w:type="character" w:customStyle="1" w:styleId="grame">
    <w:name w:val="grame"/>
    <w:basedOn w:val="a9"/>
    <w:qFormat/>
    <w:rsid w:val="000E62C3"/>
  </w:style>
  <w:style w:type="character" w:customStyle="1" w:styleId="spelle">
    <w:name w:val="spelle"/>
    <w:basedOn w:val="a9"/>
    <w:qFormat/>
    <w:rsid w:val="000E62C3"/>
  </w:style>
  <w:style w:type="character" w:customStyle="1" w:styleId="WW8Num2z0">
    <w:name w:val="WW8Num2z0"/>
    <w:qFormat/>
    <w:rsid w:val="000E62C3"/>
    <w:rPr>
      <w:rFonts w:ascii="Times New Roman" w:eastAsia="Times New Roman" w:hAnsi="Times New Roman" w:cs="Times New Roman" w:hint="default"/>
    </w:rPr>
  </w:style>
  <w:style w:type="character" w:customStyle="1" w:styleId="WW8Num7z0">
    <w:name w:val="WW8Num7z0"/>
    <w:qFormat/>
    <w:rsid w:val="000E62C3"/>
    <w:rPr>
      <w:rFonts w:ascii="Times New Roman" w:eastAsia="Times New Roman" w:hAnsi="Times New Roman" w:cs="Times New Roman" w:hint="default"/>
    </w:rPr>
  </w:style>
  <w:style w:type="character" w:customStyle="1" w:styleId="WW8Num11z0">
    <w:name w:val="WW8Num11z0"/>
    <w:qFormat/>
    <w:rsid w:val="000E62C3"/>
    <w:rPr>
      <w:i w:val="0"/>
      <w:iCs w:val="0"/>
    </w:rPr>
  </w:style>
  <w:style w:type="character" w:customStyle="1" w:styleId="WW8Num12z0">
    <w:name w:val="WW8Num12z0"/>
    <w:qFormat/>
    <w:rsid w:val="000E62C3"/>
    <w:rPr>
      <w:rFonts w:ascii="Times New Roman" w:eastAsia="Times New Roman" w:hAnsi="Times New Roman" w:cs="Times New Roman" w:hint="default"/>
    </w:rPr>
  </w:style>
  <w:style w:type="character" w:customStyle="1" w:styleId="WW8Num3z0">
    <w:name w:val="WW8Num3z0"/>
    <w:qFormat/>
    <w:rsid w:val="000E62C3"/>
    <w:rPr>
      <w:rFonts w:ascii="Symbol" w:hAnsi="Symbol" w:hint="default"/>
      <w:sz w:val="20"/>
    </w:rPr>
  </w:style>
  <w:style w:type="character" w:customStyle="1" w:styleId="WW8Num3z1">
    <w:name w:val="WW8Num3z1"/>
    <w:qFormat/>
    <w:rsid w:val="000E62C3"/>
    <w:rPr>
      <w:rFonts w:ascii="Courier New" w:hAnsi="Courier New" w:cs="Courier New" w:hint="default"/>
      <w:sz w:val="20"/>
    </w:rPr>
  </w:style>
  <w:style w:type="character" w:customStyle="1" w:styleId="WW8Num3z2">
    <w:name w:val="WW8Num3z2"/>
    <w:qFormat/>
    <w:rsid w:val="000E62C3"/>
    <w:rPr>
      <w:rFonts w:ascii="Wingdings" w:hAnsi="Wingdings" w:hint="default"/>
      <w:sz w:val="20"/>
    </w:rPr>
  </w:style>
  <w:style w:type="character" w:customStyle="1" w:styleId="WW8Num4z0">
    <w:name w:val="WW8Num4z0"/>
    <w:qFormat/>
    <w:rsid w:val="000E62C3"/>
    <w:rPr>
      <w:b w:val="0"/>
      <w:bCs w:val="0"/>
    </w:rPr>
  </w:style>
  <w:style w:type="character" w:customStyle="1" w:styleId="WW8Num6z0">
    <w:name w:val="WW8Num6z0"/>
    <w:qFormat/>
    <w:rsid w:val="000E62C3"/>
    <w:rPr>
      <w:b w:val="0"/>
      <w:bCs w:val="0"/>
    </w:rPr>
  </w:style>
  <w:style w:type="character" w:customStyle="1" w:styleId="WW8Num8z0">
    <w:name w:val="WW8Num8z0"/>
    <w:qFormat/>
    <w:rsid w:val="000E62C3"/>
    <w:rPr>
      <w:rFonts w:ascii="Times New Roman" w:hAnsi="Times New Roman" w:cs="Times New Roman" w:hint="default"/>
      <w:b w:val="0"/>
      <w:bCs w:val="0"/>
    </w:rPr>
  </w:style>
  <w:style w:type="character" w:customStyle="1" w:styleId="WW8Num10z0">
    <w:name w:val="WW8Num10z0"/>
    <w:qFormat/>
    <w:rsid w:val="000E62C3"/>
    <w:rPr>
      <w:b w:val="0"/>
      <w:bCs w:val="0"/>
    </w:rPr>
  </w:style>
  <w:style w:type="character" w:customStyle="1" w:styleId="WW8Num14z0">
    <w:name w:val="WW8Num14z0"/>
    <w:qFormat/>
    <w:rsid w:val="000E62C3"/>
    <w:rPr>
      <w:rFonts w:ascii="Times New Roman" w:hAnsi="Times New Roman" w:cs="Times New Roman" w:hint="default"/>
    </w:rPr>
  </w:style>
  <w:style w:type="character" w:customStyle="1" w:styleId="WW8Num15z0">
    <w:name w:val="WW8Num15z0"/>
    <w:qFormat/>
    <w:rsid w:val="000E62C3"/>
    <w:rPr>
      <w:rFonts w:ascii="Times New Roman" w:eastAsia="Times New Roman" w:hAnsi="Times New Roman" w:cs="Times New Roman" w:hint="default"/>
    </w:rPr>
  </w:style>
  <w:style w:type="character" w:customStyle="1" w:styleId="WW8Num22z0">
    <w:name w:val="WW8Num22z0"/>
    <w:qFormat/>
    <w:rsid w:val="000E62C3"/>
    <w:rPr>
      <w:rFonts w:ascii="Times New Roman" w:hAnsi="Times New Roman" w:cs="Times New Roman" w:hint="default"/>
    </w:rPr>
  </w:style>
  <w:style w:type="character" w:customStyle="1" w:styleId="WW8Num25z0">
    <w:name w:val="WW8Num25z0"/>
    <w:qFormat/>
    <w:rsid w:val="000E62C3"/>
    <w:rPr>
      <w:rFonts w:ascii="Times New Roman" w:eastAsia="Times New Roman" w:hAnsi="Times New Roman" w:cs="Times New Roman" w:hint="default"/>
    </w:rPr>
  </w:style>
  <w:style w:type="character" w:customStyle="1" w:styleId="WW8Num29z0">
    <w:name w:val="WW8Num29z0"/>
    <w:qFormat/>
    <w:rsid w:val="000E62C3"/>
    <w:rPr>
      <w:rFonts w:ascii="Symbol" w:hAnsi="Symbol" w:hint="default"/>
    </w:rPr>
  </w:style>
  <w:style w:type="character" w:customStyle="1" w:styleId="WW8Num29z1">
    <w:name w:val="WW8Num29z1"/>
    <w:qFormat/>
    <w:rsid w:val="000E62C3"/>
    <w:rPr>
      <w:rFonts w:ascii="Courier New" w:hAnsi="Courier New" w:cs="Courier New" w:hint="default"/>
    </w:rPr>
  </w:style>
  <w:style w:type="character" w:customStyle="1" w:styleId="WW8Num29z2">
    <w:name w:val="WW8Num29z2"/>
    <w:qFormat/>
    <w:rsid w:val="000E62C3"/>
    <w:rPr>
      <w:rFonts w:ascii="Wingdings" w:hAnsi="Wingdings" w:hint="default"/>
    </w:rPr>
  </w:style>
  <w:style w:type="character" w:customStyle="1" w:styleId="WW8Num32z0">
    <w:name w:val="WW8Num32z0"/>
    <w:qFormat/>
    <w:rsid w:val="000E62C3"/>
    <w:rPr>
      <w:i w:val="0"/>
      <w:iCs w:val="0"/>
    </w:rPr>
  </w:style>
  <w:style w:type="character" w:customStyle="1" w:styleId="WW8NumSt4z0">
    <w:name w:val="WW8NumSt4z0"/>
    <w:qFormat/>
    <w:rsid w:val="000E62C3"/>
    <w:rPr>
      <w:rFonts w:ascii="Times New Roman" w:hAnsi="Times New Roman" w:cs="Times New Roman" w:hint="default"/>
    </w:rPr>
  </w:style>
  <w:style w:type="character" w:customStyle="1" w:styleId="1fffff1">
    <w:name w:val="Основной шрифт абзаца1"/>
    <w:qFormat/>
    <w:rsid w:val="000E62C3"/>
  </w:style>
  <w:style w:type="character" w:customStyle="1" w:styleId="afffffffffffc">
    <w:name w:val="Символ нумерации"/>
    <w:qFormat/>
    <w:rsid w:val="000E62C3"/>
  </w:style>
  <w:style w:type="character" w:customStyle="1" w:styleId="style150">
    <w:name w:val="style15"/>
    <w:basedOn w:val="a9"/>
    <w:qFormat/>
    <w:rsid w:val="000E62C3"/>
  </w:style>
  <w:style w:type="character" w:customStyle="1" w:styleId="pt-a0-000006">
    <w:name w:val="pt-a0-000006"/>
    <w:basedOn w:val="a9"/>
    <w:qFormat/>
    <w:rsid w:val="000E62C3"/>
  </w:style>
  <w:style w:type="character" w:customStyle="1" w:styleId="31a">
    <w:name w:val="Заголовок 3 Знак1"/>
    <w:aliases w:val="Заголовок 3 Знак1 Знак Знак1"/>
    <w:qFormat/>
    <w:rsid w:val="000E62C3"/>
    <w:rPr>
      <w:rFonts w:ascii="Cambria" w:eastAsia="Times New Roman" w:hAnsi="Cambria" w:cs="Times New Roman" w:hint="default"/>
      <w:color w:val="243F60"/>
      <w:sz w:val="24"/>
      <w:szCs w:val="24"/>
    </w:rPr>
  </w:style>
  <w:style w:type="table" w:customStyle="1" w:styleId="78">
    <w:name w:val="Сетка таблицы7"/>
    <w:basedOn w:val="aa"/>
    <w:rsid w:val="000E62C3"/>
    <w:pPr>
      <w:spacing w:after="0" w:line="288" w:lineRule="auto"/>
      <w:ind w:firstLine="720"/>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b">
    <w:name w:val="Сетка таблицы8"/>
    <w:basedOn w:val="aa"/>
    <w:rsid w:val="000E62C3"/>
    <w:pPr>
      <w:spacing w:after="0" w:line="288" w:lineRule="auto"/>
      <w:ind w:firstLine="720"/>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8">
    <w:name w:val="Сетка таблицы9"/>
    <w:basedOn w:val="aa"/>
    <w:uiPriority w:val="39"/>
    <w:rsid w:val="000E62C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4">
    <w:name w:val="Сетка таблицы10"/>
    <w:basedOn w:val="aa"/>
    <w:rsid w:val="000E62C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4">
    <w:name w:val="Сетка таблицы61"/>
    <w:basedOn w:val="aa"/>
    <w:rsid w:val="000E62C3"/>
    <w:pPr>
      <w:spacing w:after="0" w:line="288" w:lineRule="auto"/>
      <w:ind w:firstLine="720"/>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5">
    <w:name w:val="Сетка таблицы71"/>
    <w:basedOn w:val="aa"/>
    <w:rsid w:val="000E62C3"/>
    <w:pPr>
      <w:spacing w:after="0" w:line="288" w:lineRule="auto"/>
      <w:ind w:firstLine="720"/>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5">
    <w:name w:val="Сетка таблицы81"/>
    <w:basedOn w:val="aa"/>
    <w:rsid w:val="000E62C3"/>
    <w:pPr>
      <w:spacing w:after="0" w:line="288" w:lineRule="auto"/>
      <w:ind w:firstLine="720"/>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7">
    <w:name w:val="Сетка таблицы91"/>
    <w:basedOn w:val="aa"/>
    <w:uiPriority w:val="39"/>
    <w:rsid w:val="000E62C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1">
    <w:name w:val="Light Shading Accent 3"/>
    <w:basedOn w:val="aa"/>
    <w:uiPriority w:val="60"/>
    <w:rsid w:val="000E62C3"/>
    <w:pPr>
      <w:spacing w:after="0" w:line="240" w:lineRule="auto"/>
    </w:pPr>
    <w:rPr>
      <w:rFonts w:ascii="Calibri" w:eastAsia="Calibri" w:hAnsi="Calibri" w:cs="Times New Roman"/>
      <w:color w:val="76923C"/>
      <w:sz w:val="20"/>
      <w:szCs w:val="20"/>
      <w:lang w:eastAsia="ru-RU"/>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character" w:customStyle="1" w:styleId="8c">
    <w:name w:val="Основной текст (8) + Полужирный"/>
    <w:aliases w:val="Курсив"/>
    <w:qFormat/>
    <w:rsid w:val="000E62C3"/>
    <w:rPr>
      <w:rFonts w:ascii="Times New Roman" w:eastAsia="Times New Roman" w:hAnsi="Times New Roman" w:cs="Times New Roman" w:hint="default"/>
      <w:b/>
      <w:bCs/>
      <w:i/>
      <w:iCs/>
      <w:color w:val="000000"/>
      <w:spacing w:val="0"/>
      <w:w w:val="100"/>
      <w:position w:val="0"/>
      <w:sz w:val="15"/>
      <w:szCs w:val="15"/>
      <w:shd w:val="clear" w:color="auto" w:fill="FFFFFF"/>
      <w:lang w:val="ru-RU"/>
    </w:rPr>
  </w:style>
  <w:style w:type="numbering" w:customStyle="1" w:styleId="4f7">
    <w:name w:val="Нет списка4"/>
    <w:next w:val="ab"/>
    <w:uiPriority w:val="99"/>
    <w:semiHidden/>
    <w:unhideWhenUsed/>
    <w:qFormat/>
    <w:rsid w:val="005A54C5"/>
  </w:style>
  <w:style w:type="numbering" w:customStyle="1" w:styleId="125">
    <w:name w:val="Нет списка12"/>
    <w:next w:val="ab"/>
    <w:uiPriority w:val="99"/>
    <w:semiHidden/>
    <w:unhideWhenUsed/>
    <w:qFormat/>
    <w:rsid w:val="005A54C5"/>
  </w:style>
  <w:style w:type="paragraph" w:customStyle="1" w:styleId="rvps140">
    <w:name w:val="rvps140"/>
    <w:basedOn w:val="a8"/>
    <w:semiHidden/>
    <w:qFormat/>
    <w:rsid w:val="005A54C5"/>
    <w:pPr>
      <w:spacing w:after="240" w:line="240" w:lineRule="auto"/>
    </w:pPr>
    <w:rPr>
      <w:lang w:eastAsia="ru-RU"/>
    </w:rPr>
  </w:style>
  <w:style w:type="paragraph" w:customStyle="1" w:styleId="FR1">
    <w:name w:val="FR1"/>
    <w:qFormat/>
    <w:rsid w:val="005A54C5"/>
    <w:pPr>
      <w:widowControl w:val="0"/>
      <w:snapToGrid w:val="0"/>
      <w:spacing w:after="0" w:line="420" w:lineRule="auto"/>
      <w:jc w:val="right"/>
    </w:pPr>
    <w:rPr>
      <w:rFonts w:ascii="Times New Roman" w:eastAsia="Times New Roman" w:hAnsi="Times New Roman" w:cs="Times New Roman"/>
      <w:sz w:val="28"/>
      <w:szCs w:val="20"/>
      <w:lang w:eastAsia="ru-RU"/>
    </w:rPr>
  </w:style>
  <w:style w:type="paragraph" w:customStyle="1" w:styleId="ConsNonformat">
    <w:name w:val="ConsNonformat"/>
    <w:semiHidden/>
    <w:qFormat/>
    <w:rsid w:val="005A54C5"/>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xl54">
    <w:name w:val="xl54"/>
    <w:basedOn w:val="a8"/>
    <w:semiHidden/>
    <w:qFormat/>
    <w:rsid w:val="005A54C5"/>
    <w:pPr>
      <w:pBdr>
        <w:top w:val="single" w:sz="8" w:space="0" w:color="auto"/>
        <w:right w:val="single" w:sz="4" w:space="0" w:color="auto"/>
      </w:pBdr>
      <w:spacing w:before="100" w:beforeAutospacing="1" w:after="100" w:afterAutospacing="1" w:line="240" w:lineRule="auto"/>
    </w:pPr>
    <w:rPr>
      <w:lang w:eastAsia="ru-RU"/>
    </w:rPr>
  </w:style>
  <w:style w:type="paragraph" w:customStyle="1" w:styleId="1fffff2">
    <w:name w:val="Дата1"/>
    <w:basedOn w:val="a8"/>
    <w:semiHidden/>
    <w:qFormat/>
    <w:rsid w:val="005A54C5"/>
    <w:pPr>
      <w:spacing w:before="24" w:line="264" w:lineRule="atLeast"/>
    </w:pPr>
    <w:rPr>
      <w:color w:val="CE0202"/>
      <w:sz w:val="20"/>
      <w:szCs w:val="20"/>
      <w:lang w:eastAsia="ru-RU"/>
    </w:rPr>
  </w:style>
  <w:style w:type="paragraph" w:customStyle="1" w:styleId="afffffffffffd">
    <w:name w:val="Текст (лев. подпись)"/>
    <w:basedOn w:val="a8"/>
    <w:next w:val="a8"/>
    <w:qFormat/>
    <w:rsid w:val="005A54C5"/>
    <w:pPr>
      <w:widowControl w:val="0"/>
      <w:autoSpaceDE w:val="0"/>
      <w:autoSpaceDN w:val="0"/>
      <w:adjustRightInd w:val="0"/>
      <w:spacing w:line="240" w:lineRule="auto"/>
    </w:pPr>
    <w:rPr>
      <w:rFonts w:ascii="Arial" w:hAnsi="Arial"/>
      <w:sz w:val="20"/>
      <w:szCs w:val="20"/>
      <w:lang w:eastAsia="ru-RU"/>
    </w:rPr>
  </w:style>
  <w:style w:type="paragraph" w:customStyle="1" w:styleId="afffffffffffe">
    <w:name w:val="Текст (прав. подпись)"/>
    <w:basedOn w:val="a8"/>
    <w:next w:val="a8"/>
    <w:qFormat/>
    <w:rsid w:val="005A54C5"/>
    <w:pPr>
      <w:widowControl w:val="0"/>
      <w:autoSpaceDE w:val="0"/>
      <w:autoSpaceDN w:val="0"/>
      <w:adjustRightInd w:val="0"/>
      <w:spacing w:line="240" w:lineRule="auto"/>
      <w:jc w:val="right"/>
    </w:pPr>
    <w:rPr>
      <w:rFonts w:ascii="Arial" w:hAnsi="Arial"/>
      <w:sz w:val="20"/>
      <w:szCs w:val="20"/>
      <w:lang w:eastAsia="ru-RU"/>
    </w:rPr>
  </w:style>
  <w:style w:type="paragraph" w:customStyle="1" w:styleId="rvps698610">
    <w:name w:val="rvps698610"/>
    <w:basedOn w:val="a8"/>
    <w:semiHidden/>
    <w:qFormat/>
    <w:rsid w:val="005A54C5"/>
    <w:pPr>
      <w:spacing w:after="150" w:line="240" w:lineRule="auto"/>
      <w:ind w:right="300"/>
    </w:pPr>
    <w:rPr>
      <w:lang w:eastAsia="ru-RU"/>
    </w:rPr>
  </w:style>
  <w:style w:type="paragraph" w:customStyle="1" w:styleId="par4a">
    <w:name w:val="par4a"/>
    <w:basedOn w:val="a8"/>
    <w:semiHidden/>
    <w:qFormat/>
    <w:rsid w:val="005A54C5"/>
    <w:pPr>
      <w:spacing w:before="75" w:after="30" w:line="240" w:lineRule="auto"/>
      <w:ind w:left="75" w:right="75" w:firstLine="300"/>
    </w:pPr>
    <w:rPr>
      <w:color w:val="000000"/>
      <w:lang w:eastAsia="ru-RU"/>
    </w:rPr>
  </w:style>
  <w:style w:type="paragraph" w:customStyle="1" w:styleId="xl128">
    <w:name w:val="xl128"/>
    <w:basedOn w:val="a8"/>
    <w:semiHidden/>
    <w:qFormat/>
    <w:rsid w:val="005A54C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lang w:eastAsia="ru-RU"/>
    </w:rPr>
  </w:style>
  <w:style w:type="paragraph" w:customStyle="1" w:styleId="xl129">
    <w:name w:val="xl129"/>
    <w:basedOn w:val="a8"/>
    <w:semiHidden/>
    <w:qFormat/>
    <w:rsid w:val="005A54C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 w:val="18"/>
      <w:szCs w:val="18"/>
      <w:lang w:eastAsia="ru-RU"/>
    </w:rPr>
  </w:style>
  <w:style w:type="paragraph" w:customStyle="1" w:styleId="xl130">
    <w:name w:val="xl130"/>
    <w:basedOn w:val="a8"/>
    <w:semiHidden/>
    <w:qFormat/>
    <w:rsid w:val="005A54C5"/>
    <w:pPr>
      <w:pBdr>
        <w:top w:val="single" w:sz="4" w:space="0" w:color="auto"/>
        <w:left w:val="single" w:sz="4" w:space="0" w:color="auto"/>
        <w:bottom w:val="single" w:sz="4" w:space="0" w:color="auto"/>
        <w:right w:val="single" w:sz="4" w:space="0" w:color="auto"/>
      </w:pBdr>
      <w:shd w:val="clear" w:color="auto" w:fill="99CC00"/>
      <w:spacing w:before="100" w:beforeAutospacing="1" w:after="100" w:afterAutospacing="1" w:line="240" w:lineRule="auto"/>
      <w:jc w:val="center"/>
    </w:pPr>
    <w:rPr>
      <w:sz w:val="22"/>
      <w:szCs w:val="22"/>
      <w:lang w:eastAsia="ru-RU"/>
    </w:rPr>
  </w:style>
  <w:style w:type="paragraph" w:customStyle="1" w:styleId="xl131">
    <w:name w:val="xl131"/>
    <w:basedOn w:val="a8"/>
    <w:semiHidden/>
    <w:qFormat/>
    <w:rsid w:val="005A54C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b/>
      <w:bCs/>
      <w:sz w:val="18"/>
      <w:szCs w:val="18"/>
      <w:lang w:eastAsia="ru-RU"/>
    </w:rPr>
  </w:style>
  <w:style w:type="paragraph" w:customStyle="1" w:styleId="xl132">
    <w:name w:val="xl132"/>
    <w:basedOn w:val="a8"/>
    <w:semiHidden/>
    <w:qFormat/>
    <w:rsid w:val="005A54C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22"/>
      <w:szCs w:val="22"/>
      <w:lang w:eastAsia="ru-RU"/>
    </w:rPr>
  </w:style>
  <w:style w:type="paragraph" w:customStyle="1" w:styleId="xl133">
    <w:name w:val="xl133"/>
    <w:basedOn w:val="a8"/>
    <w:semiHidden/>
    <w:qFormat/>
    <w:rsid w:val="005A54C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sz w:val="22"/>
      <w:szCs w:val="22"/>
      <w:lang w:eastAsia="ru-RU"/>
    </w:rPr>
  </w:style>
  <w:style w:type="paragraph" w:customStyle="1" w:styleId="xl134">
    <w:name w:val="xl134"/>
    <w:basedOn w:val="a8"/>
    <w:semiHidden/>
    <w:qFormat/>
    <w:rsid w:val="005A54C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sz w:val="22"/>
      <w:szCs w:val="22"/>
      <w:lang w:eastAsia="ru-RU"/>
    </w:rPr>
  </w:style>
  <w:style w:type="paragraph" w:customStyle="1" w:styleId="xl135">
    <w:name w:val="xl135"/>
    <w:basedOn w:val="a8"/>
    <w:semiHidden/>
    <w:qFormat/>
    <w:rsid w:val="005A54C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sz w:val="22"/>
      <w:szCs w:val="22"/>
      <w:lang w:eastAsia="ru-RU"/>
    </w:rPr>
  </w:style>
  <w:style w:type="paragraph" w:customStyle="1" w:styleId="xl136">
    <w:name w:val="xl136"/>
    <w:basedOn w:val="a8"/>
    <w:semiHidden/>
    <w:qFormat/>
    <w:rsid w:val="005A54C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lang w:eastAsia="ru-RU"/>
    </w:rPr>
  </w:style>
  <w:style w:type="paragraph" w:customStyle="1" w:styleId="xl137">
    <w:name w:val="xl137"/>
    <w:basedOn w:val="a8"/>
    <w:semiHidden/>
    <w:qFormat/>
    <w:rsid w:val="005A54C5"/>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lang w:eastAsia="ru-RU"/>
    </w:rPr>
  </w:style>
  <w:style w:type="paragraph" w:customStyle="1" w:styleId="xl138">
    <w:name w:val="xl138"/>
    <w:basedOn w:val="a8"/>
    <w:semiHidden/>
    <w:qFormat/>
    <w:rsid w:val="005A54C5"/>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lang w:eastAsia="ru-RU"/>
    </w:rPr>
  </w:style>
  <w:style w:type="paragraph" w:customStyle="1" w:styleId="xl139">
    <w:name w:val="xl139"/>
    <w:basedOn w:val="a8"/>
    <w:semiHidden/>
    <w:qFormat/>
    <w:rsid w:val="005A54C5"/>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lang w:eastAsia="ru-RU"/>
    </w:rPr>
  </w:style>
  <w:style w:type="paragraph" w:customStyle="1" w:styleId="xl140">
    <w:name w:val="xl140"/>
    <w:basedOn w:val="a8"/>
    <w:semiHidden/>
    <w:qFormat/>
    <w:rsid w:val="005A54C5"/>
    <w:pPr>
      <w:pBdr>
        <w:top w:val="single" w:sz="4" w:space="0" w:color="auto"/>
        <w:left w:val="single" w:sz="4" w:space="0" w:color="auto"/>
        <w:bottom w:val="single" w:sz="4" w:space="0" w:color="auto"/>
        <w:right w:val="single" w:sz="4" w:space="0" w:color="auto"/>
      </w:pBdr>
      <w:shd w:val="clear" w:color="auto" w:fill="99CC00"/>
      <w:spacing w:before="100" w:beforeAutospacing="1" w:after="100" w:afterAutospacing="1" w:line="240" w:lineRule="auto"/>
      <w:jc w:val="center"/>
    </w:pPr>
    <w:rPr>
      <w:sz w:val="22"/>
      <w:szCs w:val="22"/>
      <w:lang w:eastAsia="ru-RU"/>
    </w:rPr>
  </w:style>
  <w:style w:type="paragraph" w:customStyle="1" w:styleId="xl141">
    <w:name w:val="xl141"/>
    <w:basedOn w:val="a8"/>
    <w:semiHidden/>
    <w:qFormat/>
    <w:rsid w:val="005A54C5"/>
    <w:pPr>
      <w:pBdr>
        <w:top w:val="single" w:sz="4" w:space="0" w:color="auto"/>
        <w:left w:val="single" w:sz="4" w:space="0" w:color="auto"/>
        <w:bottom w:val="single" w:sz="4" w:space="0" w:color="auto"/>
        <w:right w:val="single" w:sz="4" w:space="0" w:color="auto"/>
      </w:pBdr>
      <w:shd w:val="clear" w:color="auto" w:fill="99CC00"/>
      <w:spacing w:before="100" w:beforeAutospacing="1" w:after="100" w:afterAutospacing="1" w:line="240" w:lineRule="auto"/>
      <w:jc w:val="center"/>
    </w:pPr>
    <w:rPr>
      <w:sz w:val="22"/>
      <w:szCs w:val="22"/>
      <w:lang w:eastAsia="ru-RU"/>
    </w:rPr>
  </w:style>
  <w:style w:type="paragraph" w:customStyle="1" w:styleId="xl142">
    <w:name w:val="xl142"/>
    <w:basedOn w:val="a8"/>
    <w:semiHidden/>
    <w:qFormat/>
    <w:rsid w:val="005A54C5"/>
    <w:pPr>
      <w:pBdr>
        <w:top w:val="single" w:sz="4" w:space="0" w:color="auto"/>
        <w:left w:val="single" w:sz="4" w:space="0" w:color="auto"/>
        <w:bottom w:val="single" w:sz="4" w:space="0" w:color="auto"/>
        <w:right w:val="single" w:sz="4" w:space="0" w:color="auto"/>
      </w:pBdr>
      <w:shd w:val="clear" w:color="auto" w:fill="99CC00"/>
      <w:spacing w:before="100" w:beforeAutospacing="1" w:after="100" w:afterAutospacing="1" w:line="240" w:lineRule="auto"/>
      <w:jc w:val="center"/>
    </w:pPr>
    <w:rPr>
      <w:sz w:val="22"/>
      <w:szCs w:val="22"/>
      <w:lang w:eastAsia="ru-RU"/>
    </w:rPr>
  </w:style>
  <w:style w:type="paragraph" w:customStyle="1" w:styleId="xl143">
    <w:name w:val="xl143"/>
    <w:basedOn w:val="a8"/>
    <w:semiHidden/>
    <w:qFormat/>
    <w:rsid w:val="005A54C5"/>
    <w:pPr>
      <w:pBdr>
        <w:top w:val="single" w:sz="4" w:space="0" w:color="auto"/>
        <w:left w:val="single" w:sz="4" w:space="0" w:color="auto"/>
        <w:bottom w:val="single" w:sz="4" w:space="0" w:color="auto"/>
        <w:right w:val="single" w:sz="4" w:space="0" w:color="auto"/>
      </w:pBdr>
      <w:shd w:val="clear" w:color="auto" w:fill="99CC00"/>
      <w:spacing w:before="100" w:beforeAutospacing="1" w:after="100" w:afterAutospacing="1" w:line="240" w:lineRule="auto"/>
      <w:jc w:val="center"/>
    </w:pPr>
    <w:rPr>
      <w:sz w:val="22"/>
      <w:szCs w:val="22"/>
      <w:lang w:eastAsia="ru-RU"/>
    </w:rPr>
  </w:style>
  <w:style w:type="paragraph" w:customStyle="1" w:styleId="xl144">
    <w:name w:val="xl144"/>
    <w:basedOn w:val="a8"/>
    <w:semiHidden/>
    <w:qFormat/>
    <w:rsid w:val="005A54C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sz w:val="22"/>
      <w:szCs w:val="22"/>
      <w:lang w:eastAsia="ru-RU"/>
    </w:rPr>
  </w:style>
  <w:style w:type="paragraph" w:customStyle="1" w:styleId="xl145">
    <w:name w:val="xl145"/>
    <w:basedOn w:val="a8"/>
    <w:semiHidden/>
    <w:qFormat/>
    <w:rsid w:val="005A54C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sz w:val="22"/>
      <w:szCs w:val="22"/>
      <w:lang w:eastAsia="ru-RU"/>
    </w:rPr>
  </w:style>
  <w:style w:type="paragraph" w:customStyle="1" w:styleId="xl146">
    <w:name w:val="xl146"/>
    <w:basedOn w:val="a8"/>
    <w:semiHidden/>
    <w:qFormat/>
    <w:rsid w:val="005A54C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sz w:val="22"/>
      <w:szCs w:val="22"/>
      <w:lang w:eastAsia="ru-RU"/>
    </w:rPr>
  </w:style>
  <w:style w:type="paragraph" w:customStyle="1" w:styleId="xl147">
    <w:name w:val="xl147"/>
    <w:basedOn w:val="a8"/>
    <w:semiHidden/>
    <w:qFormat/>
    <w:rsid w:val="005A54C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sz w:val="22"/>
      <w:szCs w:val="22"/>
      <w:lang w:eastAsia="ru-RU"/>
    </w:rPr>
  </w:style>
  <w:style w:type="paragraph" w:customStyle="1" w:styleId="xl148">
    <w:name w:val="xl148"/>
    <w:basedOn w:val="a8"/>
    <w:semiHidden/>
    <w:qFormat/>
    <w:rsid w:val="005A54C5"/>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lang w:eastAsia="ru-RU"/>
    </w:rPr>
  </w:style>
  <w:style w:type="paragraph" w:customStyle="1" w:styleId="xl149">
    <w:name w:val="xl149"/>
    <w:basedOn w:val="a8"/>
    <w:semiHidden/>
    <w:qFormat/>
    <w:rsid w:val="005A54C5"/>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lang w:eastAsia="ru-RU"/>
    </w:rPr>
  </w:style>
  <w:style w:type="paragraph" w:customStyle="1" w:styleId="affffffffffff">
    <w:name w:val="Знак Знак Знак Знак Знак Знак Знак"/>
    <w:basedOn w:val="a8"/>
    <w:qFormat/>
    <w:rsid w:val="005A54C5"/>
    <w:pPr>
      <w:spacing w:after="160" w:line="240" w:lineRule="exact"/>
    </w:pPr>
    <w:rPr>
      <w:noProof/>
      <w:sz w:val="20"/>
      <w:szCs w:val="20"/>
      <w:lang w:eastAsia="ru-RU"/>
    </w:rPr>
  </w:style>
  <w:style w:type="paragraph" w:customStyle="1" w:styleId="xl47">
    <w:name w:val="xl47"/>
    <w:basedOn w:val="a8"/>
    <w:semiHidden/>
    <w:qFormat/>
    <w:rsid w:val="005A54C5"/>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color w:val="000000"/>
      <w:lang w:eastAsia="ru-RU"/>
    </w:rPr>
  </w:style>
  <w:style w:type="paragraph" w:customStyle="1" w:styleId="xl48">
    <w:name w:val="xl48"/>
    <w:basedOn w:val="a8"/>
    <w:semiHidden/>
    <w:qFormat/>
    <w:rsid w:val="005A54C5"/>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color w:val="000000"/>
      <w:lang w:eastAsia="ru-RU"/>
    </w:rPr>
  </w:style>
  <w:style w:type="paragraph" w:customStyle="1" w:styleId="xl49">
    <w:name w:val="xl49"/>
    <w:basedOn w:val="a8"/>
    <w:semiHidden/>
    <w:qFormat/>
    <w:rsid w:val="005A54C5"/>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color w:val="000000"/>
      <w:lang w:eastAsia="ru-RU"/>
    </w:rPr>
  </w:style>
  <w:style w:type="paragraph" w:customStyle="1" w:styleId="xl50">
    <w:name w:val="xl50"/>
    <w:basedOn w:val="a8"/>
    <w:semiHidden/>
    <w:qFormat/>
    <w:rsid w:val="005A54C5"/>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color w:val="000000"/>
      <w:lang w:eastAsia="ru-RU"/>
    </w:rPr>
  </w:style>
  <w:style w:type="paragraph" w:customStyle="1" w:styleId="xl51">
    <w:name w:val="xl51"/>
    <w:basedOn w:val="a8"/>
    <w:semiHidden/>
    <w:qFormat/>
    <w:rsid w:val="005A54C5"/>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color w:val="000000"/>
      <w:lang w:eastAsia="ru-RU"/>
    </w:rPr>
  </w:style>
  <w:style w:type="paragraph" w:customStyle="1" w:styleId="xl52">
    <w:name w:val="xl52"/>
    <w:basedOn w:val="a8"/>
    <w:semiHidden/>
    <w:qFormat/>
    <w:rsid w:val="005A54C5"/>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color w:val="000000"/>
      <w:lang w:eastAsia="ru-RU"/>
    </w:rPr>
  </w:style>
  <w:style w:type="paragraph" w:customStyle="1" w:styleId="xl53">
    <w:name w:val="xl53"/>
    <w:basedOn w:val="a8"/>
    <w:semiHidden/>
    <w:qFormat/>
    <w:rsid w:val="005A54C5"/>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color w:val="000000"/>
      <w:lang w:eastAsia="ru-RU"/>
    </w:rPr>
  </w:style>
  <w:style w:type="paragraph" w:customStyle="1" w:styleId="xl55">
    <w:name w:val="xl55"/>
    <w:basedOn w:val="a8"/>
    <w:semiHidden/>
    <w:qFormat/>
    <w:rsid w:val="005A54C5"/>
    <w:pPr>
      <w:pBdr>
        <w:top w:val="single" w:sz="8" w:space="0" w:color="auto"/>
      </w:pBdr>
      <w:spacing w:before="100" w:beforeAutospacing="1" w:after="100" w:afterAutospacing="1" w:line="240" w:lineRule="auto"/>
    </w:pPr>
    <w:rPr>
      <w:lang w:eastAsia="ru-RU"/>
    </w:rPr>
  </w:style>
  <w:style w:type="paragraph" w:customStyle="1" w:styleId="xl56">
    <w:name w:val="xl56"/>
    <w:basedOn w:val="a8"/>
    <w:semiHidden/>
    <w:qFormat/>
    <w:rsid w:val="005A54C5"/>
    <w:pPr>
      <w:spacing w:before="100" w:beforeAutospacing="1" w:after="100" w:afterAutospacing="1" w:line="240" w:lineRule="auto"/>
    </w:pPr>
    <w:rPr>
      <w:lang w:eastAsia="ru-RU"/>
    </w:rPr>
  </w:style>
  <w:style w:type="paragraph" w:customStyle="1" w:styleId="xl57">
    <w:name w:val="xl57"/>
    <w:basedOn w:val="a8"/>
    <w:semiHidden/>
    <w:qFormat/>
    <w:rsid w:val="005A54C5"/>
    <w:pPr>
      <w:pBdr>
        <w:bottom w:val="single" w:sz="8" w:space="0" w:color="auto"/>
      </w:pBdr>
      <w:spacing w:before="100" w:beforeAutospacing="1" w:after="100" w:afterAutospacing="1" w:line="240" w:lineRule="auto"/>
    </w:pPr>
    <w:rPr>
      <w:lang w:eastAsia="ru-RU"/>
    </w:rPr>
  </w:style>
  <w:style w:type="paragraph" w:customStyle="1" w:styleId="xl58">
    <w:name w:val="xl58"/>
    <w:basedOn w:val="a8"/>
    <w:semiHidden/>
    <w:qFormat/>
    <w:rsid w:val="005A54C5"/>
    <w:pPr>
      <w:pBdr>
        <w:top w:val="single" w:sz="8" w:space="0" w:color="auto"/>
        <w:left w:val="single" w:sz="8" w:space="0" w:color="auto"/>
        <w:right w:val="single" w:sz="8" w:space="0" w:color="auto"/>
      </w:pBdr>
      <w:spacing w:before="100" w:beforeAutospacing="1" w:after="100" w:afterAutospacing="1" w:line="240" w:lineRule="auto"/>
    </w:pPr>
    <w:rPr>
      <w:lang w:eastAsia="ru-RU"/>
    </w:rPr>
  </w:style>
  <w:style w:type="paragraph" w:customStyle="1" w:styleId="xl59">
    <w:name w:val="xl59"/>
    <w:basedOn w:val="a8"/>
    <w:semiHidden/>
    <w:qFormat/>
    <w:rsid w:val="005A54C5"/>
    <w:pPr>
      <w:pBdr>
        <w:left w:val="single" w:sz="8" w:space="0" w:color="auto"/>
        <w:right w:val="single" w:sz="8" w:space="0" w:color="auto"/>
      </w:pBdr>
      <w:spacing w:before="100" w:beforeAutospacing="1" w:after="100" w:afterAutospacing="1" w:line="240" w:lineRule="auto"/>
    </w:pPr>
    <w:rPr>
      <w:lang w:eastAsia="ru-RU"/>
    </w:rPr>
  </w:style>
  <w:style w:type="paragraph" w:customStyle="1" w:styleId="xl60">
    <w:name w:val="xl60"/>
    <w:basedOn w:val="a8"/>
    <w:semiHidden/>
    <w:qFormat/>
    <w:rsid w:val="005A54C5"/>
    <w:pPr>
      <w:pBdr>
        <w:left w:val="single" w:sz="8" w:space="0" w:color="auto"/>
        <w:bottom w:val="single" w:sz="8" w:space="0" w:color="auto"/>
        <w:right w:val="single" w:sz="8" w:space="0" w:color="auto"/>
      </w:pBdr>
      <w:spacing w:before="100" w:beforeAutospacing="1" w:after="100" w:afterAutospacing="1" w:line="240" w:lineRule="auto"/>
    </w:pPr>
    <w:rPr>
      <w:lang w:eastAsia="ru-RU"/>
    </w:rPr>
  </w:style>
  <w:style w:type="paragraph" w:customStyle="1" w:styleId="xl61">
    <w:name w:val="xl61"/>
    <w:basedOn w:val="a8"/>
    <w:semiHidden/>
    <w:qFormat/>
    <w:rsid w:val="005A54C5"/>
    <w:pPr>
      <w:pBdr>
        <w:left w:val="single" w:sz="4" w:space="0" w:color="auto"/>
        <w:bottom w:val="single" w:sz="4" w:space="0" w:color="auto"/>
        <w:right w:val="single" w:sz="4" w:space="0" w:color="auto"/>
      </w:pBdr>
      <w:spacing w:before="100" w:beforeAutospacing="1" w:after="100" w:afterAutospacing="1" w:line="240" w:lineRule="auto"/>
    </w:pPr>
    <w:rPr>
      <w:lang w:eastAsia="ru-RU"/>
    </w:rPr>
  </w:style>
  <w:style w:type="paragraph" w:customStyle="1" w:styleId="xl62">
    <w:name w:val="xl62"/>
    <w:basedOn w:val="a8"/>
    <w:semiHidden/>
    <w:qFormat/>
    <w:rsid w:val="005A54C5"/>
    <w:pPr>
      <w:pBdr>
        <w:top w:val="single" w:sz="8" w:space="0" w:color="auto"/>
        <w:left w:val="single" w:sz="8" w:space="0" w:color="auto"/>
        <w:bottom w:val="single" w:sz="8" w:space="0" w:color="auto"/>
        <w:right w:val="single" w:sz="8" w:space="0" w:color="auto"/>
      </w:pBdr>
      <w:shd w:val="clear" w:color="auto" w:fill="FFCC99"/>
      <w:spacing w:before="100" w:beforeAutospacing="1" w:after="100" w:afterAutospacing="1" w:line="240" w:lineRule="auto"/>
    </w:pPr>
    <w:rPr>
      <w:color w:val="000000"/>
      <w:sz w:val="22"/>
      <w:szCs w:val="22"/>
      <w:lang w:eastAsia="ru-RU"/>
    </w:rPr>
  </w:style>
  <w:style w:type="paragraph" w:customStyle="1" w:styleId="1fffff3">
    <w:name w:val="Знак Знак Знак Знак Знак Знак1 Знак"/>
    <w:basedOn w:val="a8"/>
    <w:semiHidden/>
    <w:qFormat/>
    <w:rsid w:val="005A54C5"/>
    <w:pPr>
      <w:spacing w:after="160" w:line="240" w:lineRule="exact"/>
    </w:pPr>
    <w:rPr>
      <w:noProof/>
      <w:sz w:val="20"/>
      <w:szCs w:val="20"/>
      <w:lang w:eastAsia="ru-RU"/>
    </w:rPr>
  </w:style>
  <w:style w:type="paragraph" w:customStyle="1" w:styleId="affffffffffff0">
    <w:name w:val="обычный_"/>
    <w:basedOn w:val="a8"/>
    <w:autoRedefine/>
    <w:semiHidden/>
    <w:qFormat/>
    <w:rsid w:val="005A54C5"/>
    <w:pPr>
      <w:widowControl w:val="0"/>
      <w:spacing w:line="240" w:lineRule="auto"/>
    </w:pPr>
    <w:rPr>
      <w:sz w:val="28"/>
      <w:szCs w:val="28"/>
    </w:rPr>
  </w:style>
  <w:style w:type="paragraph" w:customStyle="1" w:styleId="1fffff4">
    <w:name w:val="Обычный с отступом 1 см"/>
    <w:basedOn w:val="a8"/>
    <w:semiHidden/>
    <w:qFormat/>
    <w:rsid w:val="005A54C5"/>
    <w:pPr>
      <w:widowControl w:val="0"/>
      <w:spacing w:line="360" w:lineRule="auto"/>
      <w:ind w:firstLine="567"/>
    </w:pPr>
    <w:rPr>
      <w:sz w:val="28"/>
      <w:szCs w:val="20"/>
      <w:lang w:eastAsia="ru-RU"/>
    </w:rPr>
  </w:style>
  <w:style w:type="paragraph" w:customStyle="1" w:styleId="Normal1">
    <w:name w:val="Normal1"/>
    <w:semiHidden/>
    <w:qFormat/>
    <w:rsid w:val="005A54C5"/>
    <w:pPr>
      <w:snapToGrid w:val="0"/>
      <w:spacing w:after="0" w:line="240" w:lineRule="auto"/>
    </w:pPr>
    <w:rPr>
      <w:rFonts w:ascii="Times New Roman" w:eastAsia="Times New Roman" w:hAnsi="Times New Roman" w:cs="Times New Roman"/>
      <w:sz w:val="28"/>
      <w:szCs w:val="20"/>
      <w:lang w:eastAsia="ru-RU"/>
    </w:rPr>
  </w:style>
  <w:style w:type="paragraph" w:customStyle="1" w:styleId="3ff5">
    <w:name w:val="Обычный3"/>
    <w:basedOn w:val="a8"/>
    <w:semiHidden/>
    <w:qFormat/>
    <w:rsid w:val="005A54C5"/>
    <w:pPr>
      <w:spacing w:after="100" w:line="240" w:lineRule="auto"/>
      <w:ind w:firstLine="284"/>
    </w:pPr>
    <w:rPr>
      <w:rFonts w:ascii="Arial Unicode MS" w:eastAsia="Arial Unicode MS" w:hAnsi="Arial Unicode MS" w:cs="Arial Unicode MS"/>
      <w:lang w:eastAsia="ru-RU"/>
    </w:rPr>
  </w:style>
  <w:style w:type="paragraph" w:customStyle="1" w:styleId="232">
    <w:name w:val="Основной текст с отступом 23"/>
    <w:basedOn w:val="a8"/>
    <w:qFormat/>
    <w:rsid w:val="005A54C5"/>
    <w:pPr>
      <w:spacing w:line="240" w:lineRule="auto"/>
    </w:pPr>
    <w:rPr>
      <w:sz w:val="28"/>
      <w:szCs w:val="20"/>
      <w:lang w:eastAsia="ru-RU"/>
    </w:rPr>
  </w:style>
  <w:style w:type="paragraph" w:customStyle="1" w:styleId="xl168">
    <w:name w:val="xl168"/>
    <w:basedOn w:val="a8"/>
    <w:semiHidden/>
    <w:qFormat/>
    <w:rsid w:val="005A54C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18"/>
      <w:szCs w:val="18"/>
      <w:lang w:eastAsia="ru-RU"/>
    </w:rPr>
  </w:style>
  <w:style w:type="paragraph" w:customStyle="1" w:styleId="xl169">
    <w:name w:val="xl169"/>
    <w:basedOn w:val="a8"/>
    <w:semiHidden/>
    <w:qFormat/>
    <w:rsid w:val="005A54C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 w:val="18"/>
      <w:szCs w:val="18"/>
      <w:lang w:eastAsia="ru-RU"/>
    </w:rPr>
  </w:style>
  <w:style w:type="paragraph" w:customStyle="1" w:styleId="xl170">
    <w:name w:val="xl170"/>
    <w:basedOn w:val="a8"/>
    <w:semiHidden/>
    <w:qFormat/>
    <w:rsid w:val="005A54C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b/>
      <w:bCs/>
      <w:sz w:val="18"/>
      <w:szCs w:val="18"/>
      <w:lang w:eastAsia="ru-RU"/>
    </w:rPr>
  </w:style>
  <w:style w:type="paragraph" w:customStyle="1" w:styleId="xl171">
    <w:name w:val="xl171"/>
    <w:basedOn w:val="a8"/>
    <w:semiHidden/>
    <w:qFormat/>
    <w:rsid w:val="005A54C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sz w:val="22"/>
      <w:szCs w:val="22"/>
      <w:lang w:eastAsia="ru-RU"/>
    </w:rPr>
  </w:style>
  <w:style w:type="paragraph" w:customStyle="1" w:styleId="xl172">
    <w:name w:val="xl172"/>
    <w:basedOn w:val="a8"/>
    <w:semiHidden/>
    <w:qFormat/>
    <w:rsid w:val="005A54C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sz w:val="22"/>
      <w:szCs w:val="22"/>
      <w:lang w:eastAsia="ru-RU"/>
    </w:rPr>
  </w:style>
  <w:style w:type="paragraph" w:customStyle="1" w:styleId="xl173">
    <w:name w:val="xl173"/>
    <w:basedOn w:val="a8"/>
    <w:semiHidden/>
    <w:qFormat/>
    <w:rsid w:val="005A54C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sz w:val="22"/>
      <w:szCs w:val="22"/>
      <w:lang w:eastAsia="ru-RU"/>
    </w:rPr>
  </w:style>
  <w:style w:type="paragraph" w:customStyle="1" w:styleId="xl174">
    <w:name w:val="xl174"/>
    <w:basedOn w:val="a8"/>
    <w:semiHidden/>
    <w:qFormat/>
    <w:rsid w:val="005A54C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lang w:eastAsia="ru-RU"/>
    </w:rPr>
  </w:style>
  <w:style w:type="paragraph" w:customStyle="1" w:styleId="xl175">
    <w:name w:val="xl175"/>
    <w:basedOn w:val="a8"/>
    <w:semiHidden/>
    <w:qFormat/>
    <w:rsid w:val="005A54C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22"/>
      <w:szCs w:val="22"/>
      <w:lang w:eastAsia="ru-RU"/>
    </w:rPr>
  </w:style>
  <w:style w:type="paragraph" w:customStyle="1" w:styleId="xl176">
    <w:name w:val="xl176"/>
    <w:basedOn w:val="a8"/>
    <w:semiHidden/>
    <w:qFormat/>
    <w:rsid w:val="005A54C5"/>
    <w:pPr>
      <w:pBdr>
        <w:top w:val="single" w:sz="4" w:space="0" w:color="auto"/>
        <w:left w:val="single" w:sz="4" w:space="0" w:color="auto"/>
        <w:bottom w:val="single" w:sz="4" w:space="0" w:color="auto"/>
        <w:right w:val="single" w:sz="4" w:space="0" w:color="auto"/>
      </w:pBdr>
      <w:shd w:val="clear" w:color="auto" w:fill="99CC00"/>
      <w:spacing w:before="100" w:beforeAutospacing="1" w:after="100" w:afterAutospacing="1" w:line="240" w:lineRule="auto"/>
      <w:jc w:val="center"/>
    </w:pPr>
    <w:rPr>
      <w:sz w:val="22"/>
      <w:szCs w:val="22"/>
      <w:lang w:eastAsia="ru-RU"/>
    </w:rPr>
  </w:style>
  <w:style w:type="paragraph" w:customStyle="1" w:styleId="xl177">
    <w:name w:val="xl177"/>
    <w:basedOn w:val="a8"/>
    <w:semiHidden/>
    <w:qFormat/>
    <w:rsid w:val="005A54C5"/>
    <w:pPr>
      <w:pBdr>
        <w:top w:val="single" w:sz="4" w:space="0" w:color="auto"/>
        <w:left w:val="single" w:sz="4" w:space="0" w:color="auto"/>
        <w:bottom w:val="single" w:sz="4" w:space="0" w:color="auto"/>
        <w:right w:val="single" w:sz="4" w:space="0" w:color="auto"/>
      </w:pBdr>
      <w:shd w:val="clear" w:color="auto" w:fill="99CC00"/>
      <w:spacing w:before="100" w:beforeAutospacing="1" w:after="100" w:afterAutospacing="1" w:line="240" w:lineRule="auto"/>
      <w:jc w:val="center"/>
    </w:pPr>
    <w:rPr>
      <w:sz w:val="22"/>
      <w:szCs w:val="22"/>
      <w:lang w:eastAsia="ru-RU"/>
    </w:rPr>
  </w:style>
  <w:style w:type="paragraph" w:customStyle="1" w:styleId="xl178">
    <w:name w:val="xl178"/>
    <w:basedOn w:val="a8"/>
    <w:semiHidden/>
    <w:qFormat/>
    <w:rsid w:val="005A54C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sz w:val="22"/>
      <w:szCs w:val="22"/>
      <w:lang w:eastAsia="ru-RU"/>
    </w:rPr>
  </w:style>
  <w:style w:type="paragraph" w:customStyle="1" w:styleId="xl179">
    <w:name w:val="xl179"/>
    <w:basedOn w:val="a8"/>
    <w:semiHidden/>
    <w:qFormat/>
    <w:rsid w:val="005A54C5"/>
    <w:pPr>
      <w:pBdr>
        <w:top w:val="single" w:sz="4" w:space="0" w:color="auto"/>
        <w:left w:val="single" w:sz="4" w:space="0" w:color="auto"/>
        <w:bottom w:val="single" w:sz="4" w:space="0" w:color="auto"/>
        <w:right w:val="single" w:sz="4" w:space="0" w:color="auto"/>
      </w:pBdr>
      <w:shd w:val="clear" w:color="auto" w:fill="99CC00"/>
      <w:spacing w:before="100" w:beforeAutospacing="1" w:after="100" w:afterAutospacing="1" w:line="240" w:lineRule="auto"/>
      <w:jc w:val="center"/>
    </w:pPr>
    <w:rPr>
      <w:sz w:val="22"/>
      <w:szCs w:val="22"/>
      <w:lang w:eastAsia="ru-RU"/>
    </w:rPr>
  </w:style>
  <w:style w:type="paragraph" w:customStyle="1" w:styleId="xl180">
    <w:name w:val="xl180"/>
    <w:basedOn w:val="a8"/>
    <w:semiHidden/>
    <w:qFormat/>
    <w:rsid w:val="005A54C5"/>
    <w:pPr>
      <w:pBdr>
        <w:top w:val="single" w:sz="4" w:space="0" w:color="auto"/>
        <w:left w:val="single" w:sz="4" w:space="0" w:color="auto"/>
        <w:bottom w:val="single" w:sz="4" w:space="0" w:color="auto"/>
        <w:right w:val="single" w:sz="4" w:space="0" w:color="auto"/>
      </w:pBdr>
      <w:shd w:val="clear" w:color="auto" w:fill="99CC00"/>
      <w:spacing w:before="100" w:beforeAutospacing="1" w:after="100" w:afterAutospacing="1" w:line="240" w:lineRule="auto"/>
      <w:jc w:val="center"/>
    </w:pPr>
    <w:rPr>
      <w:sz w:val="22"/>
      <w:szCs w:val="22"/>
      <w:lang w:eastAsia="ru-RU"/>
    </w:rPr>
  </w:style>
  <w:style w:type="paragraph" w:customStyle="1" w:styleId="xl181">
    <w:name w:val="xl181"/>
    <w:basedOn w:val="a8"/>
    <w:semiHidden/>
    <w:qFormat/>
    <w:rsid w:val="005A54C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lang w:eastAsia="ru-RU"/>
    </w:rPr>
  </w:style>
  <w:style w:type="paragraph" w:customStyle="1" w:styleId="xl182">
    <w:name w:val="xl182"/>
    <w:basedOn w:val="a8"/>
    <w:semiHidden/>
    <w:qFormat/>
    <w:rsid w:val="005A54C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b/>
      <w:bCs/>
      <w:lang w:eastAsia="ru-RU"/>
    </w:rPr>
  </w:style>
  <w:style w:type="paragraph" w:customStyle="1" w:styleId="xl183">
    <w:name w:val="xl183"/>
    <w:basedOn w:val="a8"/>
    <w:semiHidden/>
    <w:qFormat/>
    <w:rsid w:val="005A54C5"/>
    <w:pPr>
      <w:pBdr>
        <w:top w:val="single" w:sz="4" w:space="0" w:color="auto"/>
        <w:left w:val="single" w:sz="4" w:space="0" w:color="auto"/>
        <w:bottom w:val="single" w:sz="4" w:space="0" w:color="auto"/>
        <w:right w:val="single" w:sz="4" w:space="0" w:color="auto"/>
      </w:pBdr>
      <w:shd w:val="clear" w:color="auto" w:fill="FF99CC"/>
      <w:spacing w:before="100" w:beforeAutospacing="1" w:after="100" w:afterAutospacing="1" w:line="240" w:lineRule="auto"/>
      <w:jc w:val="center"/>
    </w:pPr>
    <w:rPr>
      <w:lang w:eastAsia="ru-RU"/>
    </w:rPr>
  </w:style>
  <w:style w:type="paragraph" w:customStyle="1" w:styleId="xl184">
    <w:name w:val="xl184"/>
    <w:basedOn w:val="a8"/>
    <w:semiHidden/>
    <w:qFormat/>
    <w:rsid w:val="005A54C5"/>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lang w:eastAsia="ru-RU"/>
    </w:rPr>
  </w:style>
  <w:style w:type="paragraph" w:customStyle="1" w:styleId="xl185">
    <w:name w:val="xl185"/>
    <w:basedOn w:val="a8"/>
    <w:semiHidden/>
    <w:qFormat/>
    <w:rsid w:val="005A54C5"/>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lang w:eastAsia="ru-RU"/>
    </w:rPr>
  </w:style>
  <w:style w:type="paragraph" w:customStyle="1" w:styleId="xl186">
    <w:name w:val="xl186"/>
    <w:basedOn w:val="a8"/>
    <w:semiHidden/>
    <w:qFormat/>
    <w:rsid w:val="005A54C5"/>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line="240" w:lineRule="auto"/>
      <w:jc w:val="center"/>
    </w:pPr>
    <w:rPr>
      <w:lang w:eastAsia="ru-RU"/>
    </w:rPr>
  </w:style>
  <w:style w:type="paragraph" w:customStyle="1" w:styleId="11d">
    <w:name w:val="Дата11"/>
    <w:basedOn w:val="a8"/>
    <w:semiHidden/>
    <w:qFormat/>
    <w:rsid w:val="005A54C5"/>
    <w:pPr>
      <w:spacing w:before="24" w:line="264" w:lineRule="atLeast"/>
    </w:pPr>
    <w:rPr>
      <w:color w:val="CE0202"/>
      <w:sz w:val="20"/>
      <w:szCs w:val="20"/>
      <w:lang w:eastAsia="ru-RU"/>
    </w:rPr>
  </w:style>
  <w:style w:type="paragraph" w:customStyle="1" w:styleId="11e">
    <w:name w:val="Название11"/>
    <w:basedOn w:val="a8"/>
    <w:semiHidden/>
    <w:qFormat/>
    <w:rsid w:val="005A54C5"/>
    <w:pPr>
      <w:spacing w:line="288" w:lineRule="atLeast"/>
    </w:pPr>
    <w:rPr>
      <w:b/>
      <w:bCs/>
      <w:lang w:eastAsia="ru-RU"/>
    </w:rPr>
  </w:style>
  <w:style w:type="paragraph" w:customStyle="1" w:styleId="4f8">
    <w:name w:val="Обычный4"/>
    <w:basedOn w:val="a8"/>
    <w:semiHidden/>
    <w:qFormat/>
    <w:rsid w:val="005A54C5"/>
    <w:pPr>
      <w:spacing w:after="100" w:line="240" w:lineRule="auto"/>
      <w:ind w:firstLine="284"/>
    </w:pPr>
    <w:rPr>
      <w:rFonts w:ascii="Arial Unicode MS" w:eastAsia="Arial Unicode MS" w:hAnsi="Arial Unicode MS" w:cs="Arial Unicode MS"/>
      <w:lang w:eastAsia="ru-RU"/>
    </w:rPr>
  </w:style>
  <w:style w:type="paragraph" w:customStyle="1" w:styleId="241">
    <w:name w:val="Основной текст с отступом 24"/>
    <w:basedOn w:val="a8"/>
    <w:qFormat/>
    <w:rsid w:val="005A54C5"/>
    <w:pPr>
      <w:spacing w:line="240" w:lineRule="auto"/>
    </w:pPr>
    <w:rPr>
      <w:sz w:val="28"/>
      <w:szCs w:val="20"/>
      <w:lang w:eastAsia="ru-RU"/>
    </w:rPr>
  </w:style>
  <w:style w:type="paragraph" w:customStyle="1" w:styleId="2fff0">
    <w:name w:val="Дата2"/>
    <w:basedOn w:val="a8"/>
    <w:semiHidden/>
    <w:qFormat/>
    <w:rsid w:val="005A54C5"/>
    <w:pPr>
      <w:spacing w:before="24" w:line="264" w:lineRule="atLeast"/>
    </w:pPr>
    <w:rPr>
      <w:color w:val="CE0202"/>
      <w:sz w:val="20"/>
      <w:szCs w:val="20"/>
      <w:lang w:eastAsia="ru-RU"/>
    </w:rPr>
  </w:style>
  <w:style w:type="paragraph" w:customStyle="1" w:styleId="2fff1">
    <w:name w:val="Название2"/>
    <w:basedOn w:val="a8"/>
    <w:qFormat/>
    <w:rsid w:val="005A54C5"/>
    <w:pPr>
      <w:spacing w:line="288" w:lineRule="atLeast"/>
    </w:pPr>
    <w:rPr>
      <w:b/>
      <w:bCs/>
      <w:lang w:eastAsia="ru-RU"/>
    </w:rPr>
  </w:style>
  <w:style w:type="paragraph" w:customStyle="1" w:styleId="3ff6">
    <w:name w:val="Дата3"/>
    <w:basedOn w:val="a8"/>
    <w:semiHidden/>
    <w:qFormat/>
    <w:rsid w:val="005A54C5"/>
    <w:pPr>
      <w:spacing w:before="24" w:line="264" w:lineRule="atLeast"/>
    </w:pPr>
    <w:rPr>
      <w:color w:val="CE0202"/>
      <w:sz w:val="20"/>
      <w:szCs w:val="20"/>
      <w:lang w:eastAsia="ru-RU"/>
    </w:rPr>
  </w:style>
  <w:style w:type="paragraph" w:customStyle="1" w:styleId="3ff7">
    <w:name w:val="Название3"/>
    <w:basedOn w:val="a8"/>
    <w:qFormat/>
    <w:rsid w:val="005A54C5"/>
    <w:pPr>
      <w:spacing w:line="288" w:lineRule="atLeast"/>
    </w:pPr>
    <w:rPr>
      <w:b/>
      <w:bCs/>
      <w:lang w:eastAsia="ru-RU"/>
    </w:rPr>
  </w:style>
  <w:style w:type="paragraph" w:customStyle="1" w:styleId="5f0">
    <w:name w:val="Обычный5"/>
    <w:basedOn w:val="a8"/>
    <w:semiHidden/>
    <w:qFormat/>
    <w:rsid w:val="005A54C5"/>
    <w:pPr>
      <w:spacing w:after="100" w:line="240" w:lineRule="auto"/>
      <w:ind w:firstLine="284"/>
    </w:pPr>
    <w:rPr>
      <w:rFonts w:ascii="Arial Unicode MS" w:eastAsia="Arial Unicode MS" w:hAnsi="Arial Unicode MS" w:cs="Arial Unicode MS"/>
      <w:lang w:eastAsia="ru-RU"/>
    </w:rPr>
  </w:style>
  <w:style w:type="paragraph" w:customStyle="1" w:styleId="251">
    <w:name w:val="Основной текст с отступом 25"/>
    <w:basedOn w:val="a8"/>
    <w:semiHidden/>
    <w:qFormat/>
    <w:rsid w:val="005A54C5"/>
    <w:pPr>
      <w:spacing w:line="240" w:lineRule="auto"/>
    </w:pPr>
    <w:rPr>
      <w:sz w:val="28"/>
      <w:szCs w:val="20"/>
      <w:lang w:eastAsia="ru-RU"/>
    </w:rPr>
  </w:style>
  <w:style w:type="paragraph" w:customStyle="1" w:styleId="1fffff5">
    <w:name w:val="Знак Знак Знак Знак Знак Знак Знак1"/>
    <w:basedOn w:val="a8"/>
    <w:qFormat/>
    <w:rsid w:val="005A54C5"/>
    <w:pPr>
      <w:spacing w:after="160" w:line="240" w:lineRule="exact"/>
    </w:pPr>
    <w:rPr>
      <w:noProof/>
      <w:sz w:val="20"/>
      <w:szCs w:val="20"/>
      <w:lang w:eastAsia="ru-RU"/>
    </w:rPr>
  </w:style>
  <w:style w:type="paragraph" w:customStyle="1" w:styleId="11f">
    <w:name w:val="Знак Знак Знак Знак Знак Знак1 Знак1"/>
    <w:basedOn w:val="a8"/>
    <w:semiHidden/>
    <w:qFormat/>
    <w:rsid w:val="005A54C5"/>
    <w:pPr>
      <w:spacing w:after="160" w:line="240" w:lineRule="exact"/>
    </w:pPr>
    <w:rPr>
      <w:noProof/>
      <w:sz w:val="20"/>
      <w:szCs w:val="20"/>
      <w:lang w:eastAsia="ru-RU"/>
    </w:rPr>
  </w:style>
  <w:style w:type="paragraph" w:customStyle="1" w:styleId="msonormal0">
    <w:name w:val="msonormal"/>
    <w:basedOn w:val="a8"/>
    <w:semiHidden/>
    <w:qFormat/>
    <w:rsid w:val="005A54C5"/>
    <w:pPr>
      <w:spacing w:before="100" w:beforeAutospacing="1" w:after="100" w:afterAutospacing="1" w:line="240" w:lineRule="auto"/>
    </w:pPr>
    <w:rPr>
      <w:lang w:eastAsia="ru-RU"/>
    </w:rPr>
  </w:style>
  <w:style w:type="paragraph" w:customStyle="1" w:styleId="11f0">
    <w:name w:val="Знак1 Знак Знак1 Знак Знак Знак Знак"/>
    <w:basedOn w:val="a8"/>
    <w:semiHidden/>
    <w:qFormat/>
    <w:rsid w:val="005A54C5"/>
    <w:pPr>
      <w:widowControl w:val="0"/>
      <w:autoSpaceDE w:val="0"/>
      <w:autoSpaceDN w:val="0"/>
      <w:adjustRightInd w:val="0"/>
      <w:spacing w:line="240" w:lineRule="auto"/>
    </w:pPr>
    <w:rPr>
      <w:sz w:val="20"/>
      <w:szCs w:val="20"/>
      <w:lang w:val="pl-PL" w:eastAsia="pl-PL"/>
    </w:rPr>
  </w:style>
  <w:style w:type="character" w:customStyle="1" w:styleId="1fffff6">
    <w:name w:val="Электронная подпись Знак1"/>
    <w:uiPriority w:val="99"/>
    <w:semiHidden/>
    <w:qFormat/>
    <w:rsid w:val="005A54C5"/>
    <w:rPr>
      <w:sz w:val="22"/>
      <w:szCs w:val="22"/>
      <w:lang w:eastAsia="en-US"/>
    </w:rPr>
  </w:style>
  <w:style w:type="character" w:customStyle="1" w:styleId="heading1">
    <w:name w:val="heading1"/>
    <w:qFormat/>
    <w:rsid w:val="005A54C5"/>
    <w:rPr>
      <w:rFonts w:ascii="Tahoma" w:hAnsi="Tahoma" w:cs="Tahoma" w:hint="default"/>
      <w:color w:val="F76111"/>
      <w:sz w:val="27"/>
      <w:szCs w:val="27"/>
    </w:rPr>
  </w:style>
  <w:style w:type="character" w:customStyle="1" w:styleId="BodyTextChar">
    <w:name w:val="Body Text Char"/>
    <w:qFormat/>
    <w:locked/>
    <w:rsid w:val="005A54C5"/>
    <w:rPr>
      <w:rFonts w:ascii="Times New Roman" w:hAnsi="Times New Roman" w:cs="Times New Roman" w:hint="default"/>
      <w:b/>
      <w:bCs/>
      <w:caps/>
      <w:sz w:val="24"/>
      <w:szCs w:val="24"/>
      <w:lang w:val="ru-RU" w:eastAsia="ru-RU" w:bidi="ar-SA"/>
    </w:rPr>
  </w:style>
  <w:style w:type="character" w:customStyle="1" w:styleId="2fff2">
    <w:name w:val="Знак Знак2"/>
    <w:uiPriority w:val="99"/>
    <w:qFormat/>
    <w:rsid w:val="005A54C5"/>
    <w:rPr>
      <w:b/>
      <w:bCs/>
      <w:color w:val="000000"/>
      <w:spacing w:val="-4"/>
      <w:sz w:val="28"/>
      <w:szCs w:val="26"/>
      <w:lang w:val="ru-RU" w:eastAsia="ru-RU" w:bidi="ar-SA"/>
    </w:rPr>
  </w:style>
  <w:style w:type="character" w:customStyle="1" w:styleId="233">
    <w:name w:val="Знак Знак23"/>
    <w:qFormat/>
    <w:locked/>
    <w:rsid w:val="005A54C5"/>
    <w:rPr>
      <w:rFonts w:ascii="Times New Roman" w:eastAsia="Times New Roman" w:hAnsi="Times New Roman" w:cs="Times New Roman" w:hint="default"/>
      <w:b/>
      <w:bCs/>
      <w:color w:val="000000"/>
      <w:spacing w:val="-4"/>
      <w:sz w:val="28"/>
      <w:szCs w:val="26"/>
      <w:shd w:val="clear" w:color="auto" w:fill="FFFFFF"/>
      <w:lang w:eastAsia="ru-RU"/>
    </w:rPr>
  </w:style>
  <w:style w:type="character" w:customStyle="1" w:styleId="Heading1Char">
    <w:name w:val="Heading 1 Char"/>
    <w:qFormat/>
    <w:locked/>
    <w:rsid w:val="005A54C5"/>
    <w:rPr>
      <w:rFonts w:ascii="Times New Roman" w:hAnsi="Times New Roman" w:cs="Times New Roman" w:hint="default"/>
      <w:b/>
      <w:bCs/>
      <w:color w:val="000000"/>
      <w:spacing w:val="-4"/>
      <w:sz w:val="26"/>
      <w:szCs w:val="26"/>
      <w:lang w:val="ru-RU" w:eastAsia="ru-RU" w:bidi="ar-SA"/>
    </w:rPr>
  </w:style>
  <w:style w:type="character" w:customStyle="1" w:styleId="Heading2Char">
    <w:name w:val="Heading 2 Char"/>
    <w:qFormat/>
    <w:locked/>
    <w:rsid w:val="005A54C5"/>
    <w:rPr>
      <w:rFonts w:ascii="Times New Roman" w:hAnsi="Times New Roman" w:cs="Times New Roman" w:hint="default"/>
      <w:sz w:val="28"/>
      <w:lang w:val="ru-RU" w:eastAsia="ru-RU" w:bidi="ar-SA"/>
    </w:rPr>
  </w:style>
  <w:style w:type="character" w:customStyle="1" w:styleId="Heading3Char">
    <w:name w:val="Heading 3 Char"/>
    <w:qFormat/>
    <w:locked/>
    <w:rsid w:val="005A54C5"/>
    <w:rPr>
      <w:rFonts w:ascii="Times New Roman" w:hAnsi="Times New Roman" w:cs="Times New Roman" w:hint="default"/>
      <w:b/>
      <w:bCs w:val="0"/>
      <w:color w:val="000000"/>
      <w:lang w:val="ru-RU" w:eastAsia="ru-RU" w:bidi="ar-SA"/>
    </w:rPr>
  </w:style>
  <w:style w:type="character" w:customStyle="1" w:styleId="Heading4Char">
    <w:name w:val="Heading 4 Char"/>
    <w:qFormat/>
    <w:locked/>
    <w:rsid w:val="005A54C5"/>
    <w:rPr>
      <w:rFonts w:ascii="Times New Roman" w:hAnsi="Times New Roman" w:cs="Times New Roman" w:hint="default"/>
      <w:b/>
      <w:bCs/>
      <w:color w:val="000000"/>
      <w:sz w:val="26"/>
      <w:szCs w:val="26"/>
      <w:lang w:val="ru-RU" w:eastAsia="ru-RU" w:bidi="ar-SA"/>
    </w:rPr>
  </w:style>
  <w:style w:type="character" w:customStyle="1" w:styleId="Heading5Char">
    <w:name w:val="Heading 5 Char"/>
    <w:qFormat/>
    <w:locked/>
    <w:rsid w:val="005A54C5"/>
    <w:rPr>
      <w:rFonts w:ascii="Times New Roman" w:hAnsi="Times New Roman" w:cs="Times New Roman" w:hint="default"/>
      <w:bCs/>
      <w:sz w:val="24"/>
      <w:szCs w:val="24"/>
      <w:lang w:val="ru-RU" w:eastAsia="ru-RU" w:bidi="ar-SA"/>
    </w:rPr>
  </w:style>
  <w:style w:type="character" w:customStyle="1" w:styleId="Heading6Char">
    <w:name w:val="Heading 6 Char"/>
    <w:qFormat/>
    <w:locked/>
    <w:rsid w:val="005A54C5"/>
    <w:rPr>
      <w:rFonts w:ascii="Times New Roman" w:hAnsi="Times New Roman" w:cs="Times New Roman" w:hint="default"/>
      <w:sz w:val="28"/>
      <w:lang w:val="ru-RU" w:eastAsia="ru-RU" w:bidi="ar-SA"/>
    </w:rPr>
  </w:style>
  <w:style w:type="character" w:customStyle="1" w:styleId="Heading7Char">
    <w:name w:val="Heading 7 Char"/>
    <w:qFormat/>
    <w:locked/>
    <w:rsid w:val="005A54C5"/>
    <w:rPr>
      <w:rFonts w:ascii="Times New Roman" w:hAnsi="Times New Roman" w:cs="Times New Roman" w:hint="default"/>
      <w:sz w:val="24"/>
      <w:szCs w:val="24"/>
      <w:lang w:val="ru-RU" w:eastAsia="ru-RU" w:bidi="ar-SA"/>
    </w:rPr>
  </w:style>
  <w:style w:type="character" w:customStyle="1" w:styleId="Heading8Char">
    <w:name w:val="Heading 8 Char"/>
    <w:qFormat/>
    <w:locked/>
    <w:rsid w:val="005A54C5"/>
    <w:rPr>
      <w:rFonts w:ascii="Times New Roman" w:hAnsi="Times New Roman" w:cs="Times New Roman" w:hint="default"/>
      <w:b/>
      <w:bCs/>
      <w:sz w:val="16"/>
      <w:lang w:val="ru-RU" w:eastAsia="ru-RU" w:bidi="ar-SA"/>
    </w:rPr>
  </w:style>
  <w:style w:type="character" w:customStyle="1" w:styleId="Heading9Char">
    <w:name w:val="Heading 9 Char"/>
    <w:qFormat/>
    <w:locked/>
    <w:rsid w:val="005A54C5"/>
    <w:rPr>
      <w:rFonts w:ascii="Arial" w:hAnsi="Arial" w:cs="Arial" w:hint="default"/>
      <w:sz w:val="22"/>
      <w:szCs w:val="22"/>
      <w:lang w:val="ru-RU" w:eastAsia="ru-RU" w:bidi="ar-SA"/>
    </w:rPr>
  </w:style>
  <w:style w:type="character" w:customStyle="1" w:styleId="BodyText2Char">
    <w:name w:val="Body Text 2 Char"/>
    <w:qFormat/>
    <w:locked/>
    <w:rsid w:val="005A54C5"/>
    <w:rPr>
      <w:rFonts w:ascii="Times New Roman" w:hAnsi="Times New Roman" w:cs="Times New Roman" w:hint="default"/>
      <w:lang w:val="ru-RU" w:eastAsia="ru-RU" w:bidi="ar-SA"/>
    </w:rPr>
  </w:style>
  <w:style w:type="character" w:customStyle="1" w:styleId="BodyTextIndent2Char">
    <w:name w:val="Body Text Indent 2 Char"/>
    <w:qFormat/>
    <w:locked/>
    <w:rsid w:val="005A54C5"/>
    <w:rPr>
      <w:rFonts w:ascii="Times New Roman" w:hAnsi="Times New Roman" w:cs="Times New Roman" w:hint="default"/>
      <w:lang w:val="ru-RU" w:eastAsia="ru-RU" w:bidi="ar-SA"/>
    </w:rPr>
  </w:style>
  <w:style w:type="character" w:customStyle="1" w:styleId="BodyTextIndentChar">
    <w:name w:val="Body Text Indent Char"/>
    <w:qFormat/>
    <w:locked/>
    <w:rsid w:val="005A54C5"/>
    <w:rPr>
      <w:rFonts w:ascii="Times New Roman" w:hAnsi="Times New Roman" w:cs="Times New Roman" w:hint="default"/>
      <w:lang w:val="ru-RU" w:eastAsia="ru-RU" w:bidi="ar-SA"/>
    </w:rPr>
  </w:style>
  <w:style w:type="character" w:customStyle="1" w:styleId="FooterChar">
    <w:name w:val="Footer Char"/>
    <w:qFormat/>
    <w:locked/>
    <w:rsid w:val="005A54C5"/>
    <w:rPr>
      <w:rFonts w:ascii="Times New Roman" w:hAnsi="Times New Roman" w:cs="Times New Roman" w:hint="default"/>
      <w:lang w:val="ru-RU" w:eastAsia="ru-RU" w:bidi="ar-SA"/>
    </w:rPr>
  </w:style>
  <w:style w:type="character" w:customStyle="1" w:styleId="BodyText3Char">
    <w:name w:val="Body Text 3 Char"/>
    <w:qFormat/>
    <w:locked/>
    <w:rsid w:val="005A54C5"/>
    <w:rPr>
      <w:rFonts w:ascii="Times New Roman" w:hAnsi="Times New Roman" w:cs="Times New Roman" w:hint="default"/>
      <w:sz w:val="16"/>
      <w:szCs w:val="16"/>
      <w:lang w:val="ru-RU" w:eastAsia="ru-RU" w:bidi="ar-SA"/>
    </w:rPr>
  </w:style>
  <w:style w:type="character" w:customStyle="1" w:styleId="BodyTextIndent3Char">
    <w:name w:val="Body Text Indent 3 Char"/>
    <w:qFormat/>
    <w:locked/>
    <w:rsid w:val="005A54C5"/>
    <w:rPr>
      <w:rFonts w:ascii="Times New Roman" w:hAnsi="Times New Roman" w:cs="Times New Roman" w:hint="default"/>
      <w:sz w:val="16"/>
      <w:szCs w:val="16"/>
      <w:lang w:val="ru-RU" w:eastAsia="ru-RU" w:bidi="ar-SA"/>
    </w:rPr>
  </w:style>
  <w:style w:type="character" w:customStyle="1" w:styleId="2310">
    <w:name w:val="Знак Знак231"/>
    <w:qFormat/>
    <w:rsid w:val="005A54C5"/>
    <w:rPr>
      <w:rFonts w:ascii="Times New Roman" w:hAnsi="Times New Roman" w:cs="Times New Roman" w:hint="default"/>
      <w:b/>
      <w:bCs/>
      <w:color w:val="000000"/>
      <w:spacing w:val="-4"/>
      <w:sz w:val="26"/>
      <w:szCs w:val="26"/>
      <w:lang w:val="ru-RU" w:eastAsia="ru-RU" w:bidi="ar-SA"/>
    </w:rPr>
  </w:style>
  <w:style w:type="character" w:customStyle="1" w:styleId="252">
    <w:name w:val="Знак Знак25"/>
    <w:semiHidden/>
    <w:qFormat/>
    <w:rsid w:val="005A54C5"/>
    <w:rPr>
      <w:rFonts w:ascii="Tahoma" w:hAnsi="Tahoma" w:cs="Tahoma" w:hint="default"/>
      <w:sz w:val="16"/>
      <w:szCs w:val="16"/>
      <w:lang w:val="ru-RU" w:eastAsia="ru-RU" w:bidi="ar-SA"/>
    </w:rPr>
  </w:style>
  <w:style w:type="character" w:customStyle="1" w:styleId="31b">
    <w:name w:val="Знак Знак31"/>
    <w:qFormat/>
    <w:rsid w:val="005A54C5"/>
    <w:rPr>
      <w:rFonts w:ascii="Times New Roman" w:hAnsi="Times New Roman" w:cs="Times New Roman" w:hint="default"/>
      <w:b/>
      <w:bCs w:val="0"/>
      <w:sz w:val="24"/>
      <w:szCs w:val="24"/>
      <w:lang w:val="ru-RU" w:eastAsia="ru-RU" w:bidi="ar-SA"/>
    </w:rPr>
  </w:style>
  <w:style w:type="character" w:customStyle="1" w:styleId="242">
    <w:name w:val="Знак Знак24"/>
    <w:qFormat/>
    <w:rsid w:val="005A54C5"/>
    <w:rPr>
      <w:rFonts w:ascii="Courier New" w:hAnsi="Courier New" w:cs="Courier New" w:hint="default"/>
      <w:lang w:val="ru-RU" w:eastAsia="ru-RU" w:bidi="ar-SA"/>
    </w:rPr>
  </w:style>
  <w:style w:type="character" w:customStyle="1" w:styleId="E-mailSignatureChar">
    <w:name w:val="E-mail Signature Char"/>
    <w:qFormat/>
    <w:locked/>
    <w:rsid w:val="005A54C5"/>
    <w:rPr>
      <w:rFonts w:ascii="Times New Roman" w:hAnsi="Times New Roman" w:cs="Times New Roman" w:hint="default"/>
      <w:lang w:val="ru-RU" w:eastAsia="ru-RU" w:bidi="ar-SA"/>
    </w:rPr>
  </w:style>
  <w:style w:type="character" w:customStyle="1" w:styleId="SubtitleChar">
    <w:name w:val="Subtitle Char"/>
    <w:qFormat/>
    <w:locked/>
    <w:rsid w:val="005A54C5"/>
    <w:rPr>
      <w:rFonts w:ascii="Times New Roman" w:hAnsi="Times New Roman" w:cs="Times New Roman" w:hint="default"/>
      <w:sz w:val="24"/>
      <w:lang w:val="ru-RU" w:eastAsia="ru-RU" w:bidi="ar-SA"/>
    </w:rPr>
  </w:style>
  <w:style w:type="character" w:customStyle="1" w:styleId="PlainTextChar">
    <w:name w:val="Plain Text Char"/>
    <w:qFormat/>
    <w:locked/>
    <w:rsid w:val="005A54C5"/>
    <w:rPr>
      <w:rFonts w:ascii="Courier New" w:hAnsi="Courier New" w:cs="Times New Roman" w:hint="default"/>
      <w:b/>
      <w:bCs w:val="0"/>
      <w:lang w:val="ru-RU" w:eastAsia="ru-RU" w:bidi="ar-SA"/>
    </w:rPr>
  </w:style>
  <w:style w:type="character" w:customStyle="1" w:styleId="TitleChar">
    <w:name w:val="Title Char"/>
    <w:aliases w:val="Знак Знак Знак3 Char1,Название Знак Знак2 Char1,Знак Знак Знак Знак1 Char,Знак Знак Знак Знак11 Char1,Знак Знак Char,Знак Char,Знак Знак Знак Char"/>
    <w:uiPriority w:val="10"/>
    <w:qFormat/>
    <w:locked/>
    <w:rsid w:val="005A54C5"/>
    <w:rPr>
      <w:rFonts w:ascii="Times New Roman" w:hAnsi="Times New Roman" w:cs="Times New Roman" w:hint="default"/>
      <w:b/>
      <w:bCs w:val="0"/>
      <w:sz w:val="24"/>
      <w:szCs w:val="24"/>
      <w:lang w:val="ru-RU" w:eastAsia="ru-RU" w:bidi="ar-SA"/>
    </w:rPr>
  </w:style>
  <w:style w:type="character" w:customStyle="1" w:styleId="HTMLPreformattedChar">
    <w:name w:val="HTML Preformatted Char"/>
    <w:qFormat/>
    <w:locked/>
    <w:rsid w:val="005A54C5"/>
    <w:rPr>
      <w:rFonts w:ascii="Courier New" w:hAnsi="Courier New" w:cs="Courier New" w:hint="default"/>
      <w:lang w:val="ru-RU" w:eastAsia="ru-RU" w:bidi="ar-SA"/>
    </w:rPr>
  </w:style>
  <w:style w:type="character" w:customStyle="1" w:styleId="BodyTextFirstIndentChar">
    <w:name w:val="Body Text First Indent Char"/>
    <w:qFormat/>
    <w:locked/>
    <w:rsid w:val="005A54C5"/>
  </w:style>
  <w:style w:type="character" w:customStyle="1" w:styleId="270">
    <w:name w:val="Знак Знак27"/>
    <w:qFormat/>
    <w:rsid w:val="005A54C5"/>
    <w:rPr>
      <w:b/>
      <w:bCs/>
      <w:color w:val="000000"/>
      <w:spacing w:val="-4"/>
      <w:sz w:val="28"/>
      <w:szCs w:val="26"/>
      <w:lang w:val="ru-RU" w:eastAsia="ru-RU" w:bidi="ar-SA"/>
    </w:rPr>
  </w:style>
  <w:style w:type="character" w:customStyle="1" w:styleId="260">
    <w:name w:val="Знак Знак26"/>
    <w:qFormat/>
    <w:locked/>
    <w:rsid w:val="005A54C5"/>
    <w:rPr>
      <w:lang w:val="ru-RU" w:eastAsia="ru-RU" w:bidi="ar-SA"/>
    </w:rPr>
  </w:style>
  <w:style w:type="character" w:customStyle="1" w:styleId="2320">
    <w:name w:val="Знак Знак232"/>
    <w:qFormat/>
    <w:locked/>
    <w:rsid w:val="005A54C5"/>
    <w:rPr>
      <w:rFonts w:ascii="Times New Roman" w:eastAsia="Times New Roman" w:hAnsi="Times New Roman" w:cs="Times New Roman" w:hint="default"/>
      <w:b/>
      <w:bCs/>
      <w:color w:val="000000"/>
      <w:spacing w:val="-4"/>
      <w:sz w:val="28"/>
      <w:szCs w:val="26"/>
      <w:shd w:val="clear" w:color="auto" w:fill="FFFFFF"/>
      <w:lang w:eastAsia="ru-RU"/>
    </w:rPr>
  </w:style>
  <w:style w:type="character" w:customStyle="1" w:styleId="affffffffffff1">
    <w:name w:val="ВерхКолонтитул Знак Знак"/>
    <w:qFormat/>
    <w:locked/>
    <w:rsid w:val="005A54C5"/>
    <w:rPr>
      <w:lang w:val="ru-RU" w:eastAsia="ru-RU" w:bidi="ar-SA"/>
    </w:rPr>
  </w:style>
  <w:style w:type="character" w:customStyle="1" w:styleId="Bodytext36">
    <w:name w:val="Body text36"/>
    <w:qFormat/>
    <w:rsid w:val="005A54C5"/>
  </w:style>
  <w:style w:type="table" w:customStyle="1" w:styleId="-110">
    <w:name w:val="Веб-таблица 11"/>
    <w:basedOn w:val="aa"/>
    <w:next w:val="-10"/>
    <w:unhideWhenUsed/>
    <w:rsid w:val="005A54C5"/>
    <w:pPr>
      <w:spacing w:after="0" w:line="240" w:lineRule="auto"/>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
    <w:name w:val="Веб-таблица 21"/>
    <w:basedOn w:val="aa"/>
    <w:next w:val="-2"/>
    <w:unhideWhenUsed/>
    <w:rsid w:val="005A54C5"/>
    <w:pPr>
      <w:spacing w:after="0" w:line="240" w:lineRule="auto"/>
    </w:pPr>
    <w:rPr>
      <w:rFonts w:ascii="Times New Roman" w:eastAsia="Times New Roma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0">
    <w:name w:val="Веб-таблица 31"/>
    <w:basedOn w:val="aa"/>
    <w:next w:val="-3"/>
    <w:unhideWhenUsed/>
    <w:rsid w:val="005A54C5"/>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4">
    <w:name w:val="Сетка таблицы13"/>
    <w:basedOn w:val="aa"/>
    <w:next w:val="aff2"/>
    <w:rsid w:val="005A54C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8">
    <w:name w:val="Сетка таблицы14"/>
    <w:basedOn w:val="aa"/>
    <w:rsid w:val="005A54C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
    <w:name w:val="Сетка таблицы22"/>
    <w:basedOn w:val="aa"/>
    <w:rsid w:val="005A54C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
    <w:name w:val="Сетка таблицы114"/>
    <w:basedOn w:val="aa"/>
    <w:rsid w:val="005A54C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f1">
    <w:name w:val="Нет списка5"/>
    <w:next w:val="ab"/>
    <w:uiPriority w:val="99"/>
    <w:semiHidden/>
    <w:unhideWhenUsed/>
    <w:qFormat/>
    <w:rsid w:val="003C0FE2"/>
  </w:style>
  <w:style w:type="numbering" w:customStyle="1" w:styleId="135">
    <w:name w:val="Нет списка13"/>
    <w:next w:val="ab"/>
    <w:uiPriority w:val="99"/>
    <w:semiHidden/>
    <w:unhideWhenUsed/>
    <w:qFormat/>
    <w:rsid w:val="003C0FE2"/>
  </w:style>
  <w:style w:type="table" w:customStyle="1" w:styleId="-12">
    <w:name w:val="Веб-таблица 12"/>
    <w:basedOn w:val="aa"/>
    <w:next w:val="-10"/>
    <w:semiHidden/>
    <w:unhideWhenUsed/>
    <w:rsid w:val="003C0FE2"/>
    <w:pPr>
      <w:spacing w:after="0" w:line="240" w:lineRule="auto"/>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
    <w:name w:val="Веб-таблица 22"/>
    <w:basedOn w:val="aa"/>
    <w:next w:val="-2"/>
    <w:semiHidden/>
    <w:unhideWhenUsed/>
    <w:rsid w:val="003C0FE2"/>
    <w:pPr>
      <w:spacing w:after="0" w:line="240" w:lineRule="auto"/>
    </w:pPr>
    <w:rPr>
      <w:rFonts w:ascii="Times New Roman" w:eastAsia="Times New Roma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a"/>
    <w:next w:val="-3"/>
    <w:semiHidden/>
    <w:unhideWhenUsed/>
    <w:rsid w:val="003C0FE2"/>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4">
    <w:name w:val="Сетка таблицы15"/>
    <w:basedOn w:val="aa"/>
    <w:next w:val="aff2"/>
    <w:rsid w:val="003C0FE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5">
    <w:name w:val="Сетка таблицы16"/>
    <w:basedOn w:val="aa"/>
    <w:rsid w:val="003C0FE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
    <w:name w:val="Сетка таблицы23"/>
    <w:basedOn w:val="aa"/>
    <w:rsid w:val="003C0FE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
    <w:name w:val="Сетка таблицы115"/>
    <w:basedOn w:val="aa"/>
    <w:rsid w:val="003C0FE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Веб-таблица 111"/>
    <w:basedOn w:val="aa"/>
    <w:rsid w:val="003C0FE2"/>
    <w:pPr>
      <w:spacing w:after="0" w:line="240" w:lineRule="auto"/>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a"/>
    <w:rsid w:val="003C0FE2"/>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
    <w:name w:val="Веб-таблица 211"/>
    <w:basedOn w:val="aa"/>
    <w:rsid w:val="003C0FE2"/>
    <w:pPr>
      <w:spacing w:after="0" w:line="240" w:lineRule="auto"/>
    </w:pPr>
    <w:rPr>
      <w:rFonts w:ascii="Times New Roman" w:eastAsia="Times New Roma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paragraph" w:customStyle="1" w:styleId="11f1">
    <w:name w:val="Обычный11"/>
    <w:qFormat/>
    <w:rsid w:val="00242115"/>
    <w:pPr>
      <w:spacing w:after="0" w:line="240" w:lineRule="auto"/>
      <w:ind w:firstLine="567"/>
      <w:jc w:val="both"/>
    </w:pPr>
    <w:rPr>
      <w:rFonts w:ascii="Times New Roman" w:eastAsia="Times New Roman" w:hAnsi="Times New Roman" w:cs="Times New Roman"/>
      <w:sz w:val="24"/>
      <w:szCs w:val="24"/>
      <w:lang w:eastAsia="ru-RU"/>
    </w:rPr>
  </w:style>
  <w:style w:type="character" w:customStyle="1" w:styleId="-">
    <w:name w:val="Интернет-ссылка"/>
    <w:uiPriority w:val="99"/>
    <w:rsid w:val="008C5A8C"/>
    <w:rPr>
      <w:rFonts w:cs="Times New Roman"/>
      <w:color w:val="0000FF"/>
      <w:u w:val="single"/>
    </w:rPr>
  </w:style>
  <w:style w:type="character" w:customStyle="1" w:styleId="516">
    <w:name w:val="Заголовок 5 Знак1"/>
    <w:aliases w:val="Заголовок 5 Знак1 Знак Знак1"/>
    <w:uiPriority w:val="9"/>
    <w:qFormat/>
    <w:locked/>
    <w:rsid w:val="008C5A8C"/>
    <w:rPr>
      <w:rFonts w:eastAsia="Times New Roman"/>
      <w:b/>
      <w:bCs/>
      <w:iCs/>
      <w:color w:val="000000"/>
      <w:sz w:val="24"/>
      <w:szCs w:val="24"/>
    </w:rPr>
  </w:style>
  <w:style w:type="character" w:customStyle="1" w:styleId="721">
    <w:name w:val="Заголовок 7 Знак2"/>
    <w:aliases w:val="Заголовок 7 Знак1 Знак Знак2"/>
    <w:uiPriority w:val="99"/>
    <w:qFormat/>
    <w:locked/>
    <w:rsid w:val="008C5A8C"/>
    <w:rPr>
      <w:rFonts w:eastAsia="Times New Roman"/>
      <w:b/>
      <w:color w:val="000000"/>
      <w:sz w:val="24"/>
      <w:szCs w:val="24"/>
    </w:rPr>
  </w:style>
  <w:style w:type="character" w:customStyle="1" w:styleId="821">
    <w:name w:val="Заголовок 8 Знак2"/>
    <w:aliases w:val="Заголовок 8 Знак1 Знак Знак2"/>
    <w:uiPriority w:val="99"/>
    <w:qFormat/>
    <w:locked/>
    <w:rsid w:val="008C5A8C"/>
    <w:rPr>
      <w:rFonts w:eastAsia="Times New Roman"/>
      <w:b/>
      <w:bCs/>
      <w:iCs/>
      <w:color w:val="4F81BD"/>
      <w:sz w:val="24"/>
      <w:szCs w:val="24"/>
    </w:rPr>
  </w:style>
  <w:style w:type="character" w:customStyle="1" w:styleId="922">
    <w:name w:val="Заголовок 9 Знак2"/>
    <w:aliases w:val="Заголовок 9 Знак1 Знак Знак2"/>
    <w:uiPriority w:val="99"/>
    <w:qFormat/>
    <w:locked/>
    <w:rsid w:val="008C5A8C"/>
    <w:rPr>
      <w:rFonts w:eastAsia="Times New Roman"/>
      <w:b/>
      <w:bCs/>
      <w:color w:val="000000"/>
      <w:sz w:val="24"/>
      <w:szCs w:val="24"/>
    </w:rPr>
  </w:style>
  <w:style w:type="character" w:customStyle="1" w:styleId="affffffffffff2">
    <w:name w:val="Привязка сноски"/>
    <w:rsid w:val="008C5A8C"/>
    <w:rPr>
      <w:vertAlign w:val="superscript"/>
    </w:rPr>
  </w:style>
  <w:style w:type="character" w:customStyle="1" w:styleId="FootnoteCharacters">
    <w:name w:val="Footnote Characters"/>
    <w:semiHidden/>
    <w:unhideWhenUsed/>
    <w:qFormat/>
    <w:rsid w:val="008C5A8C"/>
    <w:rPr>
      <w:vertAlign w:val="superscript"/>
    </w:rPr>
  </w:style>
  <w:style w:type="character" w:customStyle="1" w:styleId="615">
    <w:name w:val="Заголовок 6 Знак1"/>
    <w:aliases w:val="Заголовок 6 Знак1 Знак Знак1"/>
    <w:uiPriority w:val="9"/>
    <w:qFormat/>
    <w:rsid w:val="008C5A8C"/>
    <w:rPr>
      <w:rFonts w:ascii="Times New Roman" w:eastAsia="Times New Roman" w:hAnsi="Times New Roman" w:cs="Times New Roman"/>
      <w:color w:val="000000"/>
      <w:sz w:val="24"/>
      <w:szCs w:val="28"/>
      <w:lang w:eastAsia="ru-RU"/>
    </w:rPr>
  </w:style>
  <w:style w:type="character" w:customStyle="1" w:styleId="417">
    <w:name w:val="Заголовок 4 Знак1"/>
    <w:aliases w:val="Заголовок 4 Знак1 Знак Знак1"/>
    <w:qFormat/>
    <w:rsid w:val="008C5A8C"/>
    <w:rPr>
      <w:rFonts w:ascii="Tahoma" w:eastAsia="Times New Roman" w:hAnsi="Tahoma" w:cs="Tahoma"/>
      <w:sz w:val="16"/>
      <w:szCs w:val="16"/>
      <w:lang w:eastAsia="ru-RU"/>
    </w:rPr>
  </w:style>
  <w:style w:type="character" w:customStyle="1" w:styleId="321">
    <w:name w:val="Основной текст 3 Знак2"/>
    <w:aliases w:val="Основной текст 3 Знак2 Знак Знак Знак1,Основной текст 3 Знак2 Знак Знак3"/>
    <w:qFormat/>
    <w:rsid w:val="008C5A8C"/>
    <w:rPr>
      <w:rFonts w:ascii="Times New Roman" w:eastAsia="Times New Roman" w:hAnsi="Times New Roman" w:cs="Times New Roman"/>
      <w:b w:val="0"/>
      <w:bCs w:val="0"/>
      <w:i/>
      <w:iCs/>
      <w:caps w:val="0"/>
      <w:smallCaps w:val="0"/>
      <w:strike w:val="0"/>
      <w:dstrike w:val="0"/>
      <w:color w:val="000000"/>
      <w:spacing w:val="0"/>
      <w:w w:val="100"/>
      <w:sz w:val="22"/>
      <w:szCs w:val="22"/>
      <w:u w:val="none"/>
      <w:effect w:val="none"/>
      <w:lang w:val="ru-RU" w:eastAsia="ru-RU" w:bidi="ru-RU"/>
    </w:rPr>
  </w:style>
  <w:style w:type="character" w:customStyle="1" w:styleId="84">
    <w:name w:val="Оглавление 8 Знак"/>
    <w:link w:val="83"/>
    <w:qFormat/>
    <w:rsid w:val="008C5A8C"/>
    <w:rPr>
      <w:rFonts w:ascii="Calibri" w:eastAsia="Times New Roman" w:hAnsi="Calibri" w:cs="Times New Roman"/>
      <w:lang w:eastAsia="ru-RU"/>
    </w:rPr>
  </w:style>
  <w:style w:type="character" w:customStyle="1" w:styleId="225">
    <w:name w:val="Основной текст 2 Знак2"/>
    <w:aliases w:val="Знак3 Знак2"/>
    <w:qFormat/>
    <w:rsid w:val="008C5A8C"/>
    <w:rPr>
      <w:sz w:val="19"/>
      <w:szCs w:val="19"/>
      <w:shd w:val="clear" w:color="auto" w:fill="FFFFFF"/>
    </w:rPr>
  </w:style>
  <w:style w:type="character" w:customStyle="1" w:styleId="322">
    <w:name w:val="Основной текст с отступом 3 Знак2"/>
    <w:aliases w:val="Основной текст с отступом 3 Знак2 Знак Знак Знак1,Основной текст с отступом 3 Знак2 Знак Знак2"/>
    <w:qFormat/>
    <w:rsid w:val="008C5A8C"/>
    <w:rPr>
      <w:spacing w:val="-4"/>
      <w:sz w:val="24"/>
      <w:szCs w:val="24"/>
      <w:lang w:val="ru-RU" w:eastAsia="ru-RU" w:bidi="ar-SA"/>
    </w:rPr>
  </w:style>
  <w:style w:type="character" w:customStyle="1" w:styleId="226">
    <w:name w:val="Основной текст с отступом 2 Знак2"/>
    <w:aliases w:val="Основной текст с отступом 2 Знак2 Знак Знак Знак1,Основной текст с отступом 2 Знак2 Знак Знак2"/>
    <w:uiPriority w:val="99"/>
    <w:qFormat/>
    <w:rsid w:val="008C5A8C"/>
    <w:rPr>
      <w:rFonts w:ascii="Times New Roman" w:eastAsia="Times New Roman" w:hAnsi="Times New Roman"/>
      <w:i/>
      <w:iCs/>
      <w:sz w:val="21"/>
      <w:szCs w:val="21"/>
      <w:shd w:val="clear" w:color="auto" w:fill="FFFFFF"/>
    </w:rPr>
  </w:style>
  <w:style w:type="paragraph" w:customStyle="1" w:styleId="affffffffffff3">
    <w:name w:val="Верхний и нижний колонтитулы"/>
    <w:basedOn w:val="1f2"/>
    <w:qFormat/>
    <w:rsid w:val="008C5A8C"/>
    <w:pPr>
      <w:spacing w:before="0" w:after="0"/>
      <w:ind w:left="0" w:firstLine="567"/>
    </w:pPr>
    <w:rPr>
      <w:snapToGrid/>
      <w:szCs w:val="24"/>
    </w:rPr>
  </w:style>
  <w:style w:type="paragraph" w:customStyle="1" w:styleId="21c">
    <w:name w:val="Список 21"/>
    <w:basedOn w:val="1f2"/>
    <w:uiPriority w:val="99"/>
    <w:qFormat/>
    <w:rsid w:val="008C5A8C"/>
    <w:pPr>
      <w:spacing w:before="0" w:after="60"/>
      <w:ind w:left="0" w:firstLine="567"/>
    </w:pPr>
    <w:rPr>
      <w:snapToGrid/>
      <w:sz w:val="28"/>
      <w:szCs w:val="28"/>
    </w:rPr>
  </w:style>
  <w:style w:type="paragraph" w:customStyle="1" w:styleId="6c">
    <w:name w:val="Оглавление 6 Знак"/>
    <w:basedOn w:val="30"/>
    <w:uiPriority w:val="99"/>
    <w:qFormat/>
    <w:rsid w:val="008C5A8C"/>
    <w:pPr>
      <w:numPr>
        <w:ilvl w:val="0"/>
        <w:numId w:val="0"/>
      </w:numPr>
      <w:tabs>
        <w:tab w:val="left" w:pos="1276"/>
        <w:tab w:val="left" w:pos="1701"/>
      </w:tabs>
      <w:spacing w:after="0" w:line="360" w:lineRule="auto"/>
      <w:ind w:left="1701" w:hanging="992"/>
      <w:outlineLvl w:val="3"/>
    </w:pPr>
    <w:rPr>
      <w:rFonts w:asciiTheme="minorHAnsi" w:hAnsiTheme="minorHAnsi" w:cstheme="minorBidi"/>
      <w:color w:val="000000"/>
      <w:sz w:val="24"/>
      <w:szCs w:val="24"/>
      <w:lang w:val="ru-RU" w:eastAsia="ru-RU"/>
    </w:rPr>
  </w:style>
  <w:style w:type="paragraph" w:customStyle="1" w:styleId="79">
    <w:name w:val="Оглавление 7 Знак"/>
    <w:basedOn w:val="28"/>
    <w:next w:val="30"/>
    <w:uiPriority w:val="99"/>
    <w:qFormat/>
    <w:rsid w:val="008C5A8C"/>
    <w:pPr>
      <w:spacing w:before="120" w:after="0" w:line="240" w:lineRule="auto"/>
    </w:pPr>
    <w:rPr>
      <w:rFonts w:asciiTheme="minorHAnsi" w:hAnsiTheme="minorHAnsi" w:cstheme="minorBidi"/>
      <w:b/>
      <w:color w:val="000000"/>
      <w:lang w:eastAsia="ru-RU"/>
    </w:rPr>
  </w:style>
  <w:style w:type="paragraph" w:customStyle="1" w:styleId="1fffff7">
    <w:name w:val="Перечень рисунков1"/>
    <w:basedOn w:val="25"/>
    <w:semiHidden/>
    <w:rsid w:val="008C5A8C"/>
    <w:pPr>
      <w:widowControl w:val="0"/>
      <w:spacing w:before="120" w:line="240" w:lineRule="auto"/>
      <w:ind w:firstLine="567"/>
      <w:jc w:val="center"/>
    </w:pPr>
    <w:rPr>
      <w:rFonts w:ascii="Times New Roman" w:eastAsia="Times New Roman" w:hAnsi="Times New Roman"/>
      <w:sz w:val="24"/>
      <w:szCs w:val="24"/>
      <w:lang w:val="ru-RU" w:eastAsia="ru-RU"/>
    </w:rPr>
  </w:style>
  <w:style w:type="numbering" w:customStyle="1" w:styleId="1112">
    <w:name w:val="Нет списка111"/>
    <w:uiPriority w:val="99"/>
    <w:semiHidden/>
    <w:unhideWhenUsed/>
    <w:qFormat/>
    <w:rsid w:val="008C5A8C"/>
  </w:style>
  <w:style w:type="numbering" w:customStyle="1" w:styleId="6d">
    <w:name w:val="Нет списка6"/>
    <w:uiPriority w:val="99"/>
    <w:semiHidden/>
    <w:unhideWhenUsed/>
    <w:qFormat/>
    <w:rsid w:val="008C5A8C"/>
  </w:style>
  <w:style w:type="numbering" w:customStyle="1" w:styleId="21d">
    <w:name w:val="нумерованный список21"/>
    <w:qFormat/>
    <w:rsid w:val="008C5A8C"/>
  </w:style>
  <w:style w:type="numbering" w:customStyle="1" w:styleId="149">
    <w:name w:val="Нет списка14"/>
    <w:uiPriority w:val="99"/>
    <w:semiHidden/>
    <w:unhideWhenUsed/>
    <w:qFormat/>
    <w:rsid w:val="008C5A8C"/>
  </w:style>
  <w:style w:type="numbering" w:customStyle="1" w:styleId="227">
    <w:name w:val="Нет списка22"/>
    <w:uiPriority w:val="99"/>
    <w:semiHidden/>
    <w:unhideWhenUsed/>
    <w:qFormat/>
    <w:rsid w:val="008C5A8C"/>
  </w:style>
  <w:style w:type="numbering" w:customStyle="1" w:styleId="31c">
    <w:name w:val="Нет списка31"/>
    <w:uiPriority w:val="99"/>
    <w:semiHidden/>
    <w:unhideWhenUsed/>
    <w:qFormat/>
    <w:rsid w:val="008C5A8C"/>
  </w:style>
  <w:style w:type="numbering" w:customStyle="1" w:styleId="1122">
    <w:name w:val="Нет списка112"/>
    <w:uiPriority w:val="99"/>
    <w:semiHidden/>
    <w:unhideWhenUsed/>
    <w:qFormat/>
    <w:rsid w:val="008C5A8C"/>
  </w:style>
  <w:style w:type="numbering" w:customStyle="1" w:styleId="2112">
    <w:name w:val="Нет списка211"/>
    <w:uiPriority w:val="99"/>
    <w:semiHidden/>
    <w:unhideWhenUsed/>
    <w:qFormat/>
    <w:rsid w:val="008C5A8C"/>
  </w:style>
  <w:style w:type="numbering" w:customStyle="1" w:styleId="1111111">
    <w:name w:val="1 / 1.1 / 1.1.11"/>
    <w:semiHidden/>
    <w:qFormat/>
    <w:rsid w:val="008C5A8C"/>
  </w:style>
  <w:style w:type="numbering" w:customStyle="1" w:styleId="1ai1">
    <w:name w:val="1 / a / i1"/>
    <w:semiHidden/>
    <w:qFormat/>
    <w:rsid w:val="008C5A8C"/>
  </w:style>
  <w:style w:type="numbering" w:customStyle="1" w:styleId="1fffff8">
    <w:name w:val="Статья / Раздел1"/>
    <w:semiHidden/>
    <w:qFormat/>
    <w:rsid w:val="008C5A8C"/>
  </w:style>
  <w:style w:type="numbering" w:customStyle="1" w:styleId="418">
    <w:name w:val="Нет списка41"/>
    <w:uiPriority w:val="99"/>
    <w:semiHidden/>
    <w:unhideWhenUsed/>
    <w:qFormat/>
    <w:rsid w:val="008C5A8C"/>
  </w:style>
  <w:style w:type="numbering" w:customStyle="1" w:styleId="1210">
    <w:name w:val="Нет списка121"/>
    <w:uiPriority w:val="99"/>
    <w:semiHidden/>
    <w:unhideWhenUsed/>
    <w:qFormat/>
    <w:rsid w:val="008C5A8C"/>
  </w:style>
  <w:style w:type="numbering" w:customStyle="1" w:styleId="517">
    <w:name w:val="Нет списка51"/>
    <w:uiPriority w:val="99"/>
    <w:semiHidden/>
    <w:unhideWhenUsed/>
    <w:qFormat/>
    <w:rsid w:val="008C5A8C"/>
  </w:style>
  <w:style w:type="numbering" w:customStyle="1" w:styleId="1311">
    <w:name w:val="Нет списка131"/>
    <w:uiPriority w:val="99"/>
    <w:semiHidden/>
    <w:unhideWhenUsed/>
    <w:qFormat/>
    <w:rsid w:val="008C5A8C"/>
  </w:style>
  <w:style w:type="table" w:customStyle="1" w:styleId="174">
    <w:name w:val="Сетка таблицы17"/>
    <w:basedOn w:val="aa"/>
    <w:uiPriority w:val="59"/>
    <w:rsid w:val="008C5A8C"/>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21">
    <w:name w:val="Сетка таблицы52"/>
    <w:basedOn w:val="aa"/>
    <w:uiPriority w:val="59"/>
    <w:rsid w:val="008C5A8C"/>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43">
    <w:name w:val="Сетка таблицы24"/>
    <w:basedOn w:val="aa"/>
    <w:rsid w:val="008C5A8C"/>
    <w:pPr>
      <w:spacing w:after="0" w:line="240" w:lineRule="auto"/>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0">
    <w:name w:val="Сетка таблицы511"/>
    <w:basedOn w:val="aa"/>
    <w:uiPriority w:val="59"/>
    <w:rsid w:val="008C5A8C"/>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84">
    <w:name w:val="Сетка таблицы18"/>
    <w:basedOn w:val="aa"/>
    <w:uiPriority w:val="39"/>
    <w:rsid w:val="008C5A8C"/>
    <w:pPr>
      <w:spacing w:after="0" w:line="240" w:lineRule="auto"/>
    </w:pPr>
    <w:rPr>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3">
    <w:name w:val="Сетка таблицы211"/>
    <w:basedOn w:val="aa"/>
    <w:rsid w:val="008C5A8C"/>
    <w:pPr>
      <w:spacing w:after="0" w:line="240" w:lineRule="auto"/>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3">
    <w:name w:val="Сетка таблицы32"/>
    <w:basedOn w:val="aa"/>
    <w:uiPriority w:val="59"/>
    <w:rsid w:val="008C5A8C"/>
    <w:pPr>
      <w:spacing w:after="0" w:line="240" w:lineRule="auto"/>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0">
    <w:name w:val="Сетка таблицы116"/>
    <w:basedOn w:val="aa"/>
    <w:uiPriority w:val="59"/>
    <w:rsid w:val="008C5A8C"/>
    <w:pPr>
      <w:spacing w:after="0" w:line="240" w:lineRule="auto"/>
      <w:jc w:val="both"/>
    </w:pPr>
    <w:rPr>
      <w:spacing w:val="-2"/>
      <w:sz w:val="28"/>
      <w:szCs w:val="28"/>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21">
    <w:name w:val="Сетка таблицы42"/>
    <w:basedOn w:val="aa"/>
    <w:rsid w:val="008C5A8C"/>
    <w:pPr>
      <w:spacing w:after="0" w:line="240" w:lineRule="auto"/>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3">
    <w:name w:val="Стандартная таблица2"/>
    <w:basedOn w:val="aa"/>
    <w:rsid w:val="008C5A8C"/>
    <w:pPr>
      <w:spacing w:after="0" w:line="240" w:lineRule="auto"/>
    </w:pPr>
    <w:rPr>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20">
    <w:name w:val="Сетка таблицы1112"/>
    <w:basedOn w:val="aa"/>
    <w:uiPriority w:val="59"/>
    <w:rsid w:val="008C5A8C"/>
    <w:pPr>
      <w:spacing w:after="0" w:line="240" w:lineRule="auto"/>
      <w:jc w:val="both"/>
    </w:pPr>
    <w:rPr>
      <w:spacing w:val="-2"/>
      <w:sz w:val="28"/>
      <w:szCs w:val="28"/>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20">
    <w:name w:val="Сетка таблицы1122"/>
    <w:basedOn w:val="aa"/>
    <w:uiPriority w:val="59"/>
    <w:rsid w:val="008C5A8C"/>
    <w:pPr>
      <w:spacing w:after="0" w:line="240" w:lineRule="auto"/>
      <w:jc w:val="both"/>
    </w:pPr>
    <w:rPr>
      <w:spacing w:val="-2"/>
      <w:sz w:val="28"/>
      <w:szCs w:val="28"/>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21">
    <w:name w:val="Сетка таблицы62"/>
    <w:basedOn w:val="aa"/>
    <w:uiPriority w:val="59"/>
    <w:rsid w:val="008C5A8C"/>
    <w:pPr>
      <w:spacing w:after="0" w:line="240" w:lineRule="auto"/>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Сетка таблицы121"/>
    <w:basedOn w:val="aa"/>
    <w:uiPriority w:val="59"/>
    <w:rsid w:val="008C5A8C"/>
    <w:pPr>
      <w:spacing w:after="0" w:line="240" w:lineRule="auto"/>
    </w:pPr>
    <w:rPr>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10">
    <w:name w:val="Сетка таблицы311"/>
    <w:basedOn w:val="aa"/>
    <w:uiPriority w:val="59"/>
    <w:rsid w:val="008C5A8C"/>
    <w:pPr>
      <w:spacing w:after="0" w:line="240" w:lineRule="auto"/>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0">
    <w:name w:val="Сетка таблицы1131"/>
    <w:basedOn w:val="aa"/>
    <w:uiPriority w:val="59"/>
    <w:rsid w:val="008C5A8C"/>
    <w:pPr>
      <w:spacing w:after="0" w:line="240" w:lineRule="auto"/>
      <w:jc w:val="both"/>
    </w:pPr>
    <w:rPr>
      <w:spacing w:val="-2"/>
      <w:sz w:val="28"/>
      <w:szCs w:val="28"/>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10">
    <w:name w:val="Сетка таблицы411"/>
    <w:basedOn w:val="aa"/>
    <w:rsid w:val="008C5A8C"/>
    <w:pPr>
      <w:spacing w:after="0" w:line="240" w:lineRule="auto"/>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2">
    <w:name w:val="Стандартная таблица11"/>
    <w:basedOn w:val="aa"/>
    <w:rsid w:val="008C5A8C"/>
    <w:pPr>
      <w:spacing w:after="0" w:line="240" w:lineRule="auto"/>
    </w:pPr>
    <w:rPr>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11">
    <w:name w:val="Сетка таблицы11111"/>
    <w:basedOn w:val="aa"/>
    <w:uiPriority w:val="59"/>
    <w:rsid w:val="008C5A8C"/>
    <w:pPr>
      <w:spacing w:after="0" w:line="240" w:lineRule="auto"/>
      <w:jc w:val="both"/>
    </w:pPr>
    <w:rPr>
      <w:spacing w:val="-2"/>
      <w:sz w:val="28"/>
      <w:szCs w:val="28"/>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11">
    <w:name w:val="Сетка таблицы11211"/>
    <w:basedOn w:val="aa"/>
    <w:uiPriority w:val="59"/>
    <w:rsid w:val="008C5A8C"/>
    <w:pPr>
      <w:spacing w:after="0" w:line="240" w:lineRule="auto"/>
      <w:jc w:val="both"/>
    </w:pPr>
    <w:rPr>
      <w:spacing w:val="-2"/>
      <w:sz w:val="28"/>
      <w:szCs w:val="28"/>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fffff9">
    <w:name w:val="ДОКЛАД1"/>
    <w:basedOn w:val="aa"/>
    <w:uiPriority w:val="99"/>
    <w:rsid w:val="008C5A8C"/>
    <w:pPr>
      <w:spacing w:after="0" w:line="240" w:lineRule="auto"/>
    </w:pPr>
    <w:rPr>
      <w:sz w:val="24"/>
    </w:rPr>
    <w:tblP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
  </w:style>
  <w:style w:type="table" w:customStyle="1" w:styleId="1fffffa">
    <w:name w:val="Доклад1"/>
    <w:basedOn w:val="afffffffc"/>
    <w:uiPriority w:val="99"/>
    <w:rsid w:val="008C5A8C"/>
    <w:pPr>
      <w:contextualSpacing w:val="0"/>
      <w:jc w:val="center"/>
    </w:pPr>
    <w:rPr>
      <w:rFonts w:asciiTheme="minorHAnsi" w:eastAsiaTheme="minorHAnsi" w:hAnsiTheme="minorHAnsi" w:cstheme="minorBidi"/>
    </w:rPr>
    <w:tblPr/>
  </w:style>
  <w:style w:type="table" w:customStyle="1" w:styleId="1fffffb">
    <w:name w:val="Изысканная таблица1"/>
    <w:basedOn w:val="aa"/>
    <w:semiHidden/>
    <w:rsid w:val="008C5A8C"/>
    <w:pPr>
      <w:spacing w:after="0" w:line="240" w:lineRule="auto"/>
    </w:pPr>
    <w:rPr>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
    <w:name w:val="Веб-таблица 13"/>
    <w:basedOn w:val="aa"/>
    <w:semiHidden/>
    <w:rsid w:val="008C5A8C"/>
    <w:pPr>
      <w:spacing w:after="0" w:line="240" w:lineRule="auto"/>
      <w:jc w:val="both"/>
    </w:pPr>
    <w:rPr>
      <w:sz w:val="20"/>
      <w:szCs w:val="20"/>
      <w:lang w:eastAsia="ru-RU"/>
    </w:rPr>
    <w:tblPr>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
    <w:name w:val="Веб-таблица 23"/>
    <w:basedOn w:val="aa"/>
    <w:semiHidden/>
    <w:rsid w:val="008C5A8C"/>
    <w:pPr>
      <w:spacing w:after="0" w:line="240" w:lineRule="auto"/>
      <w:jc w:val="both"/>
    </w:pPr>
    <w:rPr>
      <w:sz w:val="20"/>
      <w:szCs w:val="20"/>
      <w:lang w:eastAsia="ru-RU"/>
    </w:rPr>
    <w:tblPr>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
    <w:name w:val="Веб-таблица 33"/>
    <w:basedOn w:val="aa"/>
    <w:semiHidden/>
    <w:rsid w:val="008C5A8C"/>
    <w:pPr>
      <w:spacing w:after="0" w:line="240" w:lineRule="auto"/>
      <w:jc w:val="both"/>
    </w:pPr>
    <w:rPr>
      <w:sz w:val="20"/>
      <w:szCs w:val="20"/>
      <w:lang w:eastAsia="ru-RU"/>
    </w:rPr>
    <w:tblPr>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1f3">
    <w:name w:val="Изящная таблица 11"/>
    <w:basedOn w:val="aa"/>
    <w:semiHidden/>
    <w:rsid w:val="008C5A8C"/>
    <w:pPr>
      <w:spacing w:after="0" w:line="240" w:lineRule="auto"/>
      <w:jc w:val="both"/>
    </w:pPr>
    <w:rPr>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e">
    <w:name w:val="Изящная таблица 21"/>
    <w:basedOn w:val="aa"/>
    <w:semiHidden/>
    <w:rsid w:val="008C5A8C"/>
    <w:pPr>
      <w:spacing w:after="0" w:line="240" w:lineRule="auto"/>
      <w:jc w:val="both"/>
    </w:pPr>
    <w:rPr>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4">
    <w:name w:val="Классическая таблица 11"/>
    <w:basedOn w:val="aa"/>
    <w:semiHidden/>
    <w:rsid w:val="008C5A8C"/>
    <w:pPr>
      <w:spacing w:after="0" w:line="240" w:lineRule="auto"/>
      <w:jc w:val="both"/>
    </w:pPr>
    <w:rPr>
      <w:sz w:val="20"/>
      <w:szCs w:val="20"/>
      <w:lang w:eastAsia="ru-RU"/>
    </w:rPr>
    <w:tblPr>
      <w:tblBorders>
        <w:top w:val="single" w:sz="12" w:space="0" w:color="000000"/>
        <w:bottom w:val="single" w:sz="12" w:space="0" w:color="000000"/>
      </w:tblBorders>
    </w:tblPr>
    <w:tcPr>
      <w:shd w:val="clear" w:color="auto" w:fill="auto"/>
    </w:tcPr>
    <w:tblStylePr w:type="firstRow">
      <w:rPr>
        <w:i/>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
    <w:name w:val="Классическая таблица 21"/>
    <w:basedOn w:val="aa"/>
    <w:semiHidden/>
    <w:rsid w:val="008C5A8C"/>
    <w:pPr>
      <w:spacing w:after="0" w:line="240" w:lineRule="auto"/>
      <w:jc w:val="both"/>
    </w:pPr>
    <w:rPr>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d">
    <w:name w:val="Классическая таблица 31"/>
    <w:basedOn w:val="aa"/>
    <w:semiHidden/>
    <w:rsid w:val="008C5A8C"/>
    <w:pPr>
      <w:spacing w:after="0" w:line="240" w:lineRule="auto"/>
      <w:jc w:val="both"/>
    </w:pPr>
    <w:rPr>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9">
    <w:name w:val="Классическая таблица 41"/>
    <w:basedOn w:val="aa"/>
    <w:semiHidden/>
    <w:rsid w:val="008C5A8C"/>
    <w:pPr>
      <w:spacing w:after="0" w:line="240" w:lineRule="auto"/>
      <w:jc w:val="both"/>
    </w:pPr>
    <w:rPr>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f5">
    <w:name w:val="Объемная таблица 11"/>
    <w:basedOn w:val="aa"/>
    <w:semiHidden/>
    <w:rsid w:val="008C5A8C"/>
    <w:pPr>
      <w:spacing w:after="0" w:line="240" w:lineRule="auto"/>
      <w:jc w:val="both"/>
    </w:pPr>
    <w:rPr>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0">
    <w:name w:val="Объемная таблица 21"/>
    <w:basedOn w:val="aa"/>
    <w:semiHidden/>
    <w:rsid w:val="008C5A8C"/>
    <w:pPr>
      <w:spacing w:after="0" w:line="240" w:lineRule="auto"/>
      <w:jc w:val="both"/>
    </w:pPr>
    <w:rPr>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e">
    <w:name w:val="Объемная таблица 31"/>
    <w:basedOn w:val="aa"/>
    <w:semiHidden/>
    <w:rsid w:val="008C5A8C"/>
    <w:pPr>
      <w:spacing w:after="0" w:line="240" w:lineRule="auto"/>
      <w:jc w:val="both"/>
    </w:pPr>
    <w:rPr>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6">
    <w:name w:val="Простая таблица 11"/>
    <w:basedOn w:val="aa"/>
    <w:semiHidden/>
    <w:rsid w:val="008C5A8C"/>
    <w:pPr>
      <w:spacing w:after="0" w:line="240" w:lineRule="auto"/>
      <w:jc w:val="both"/>
    </w:pPr>
    <w:rPr>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f1">
    <w:name w:val="Простая таблица 21"/>
    <w:basedOn w:val="aa"/>
    <w:semiHidden/>
    <w:rsid w:val="008C5A8C"/>
    <w:pPr>
      <w:spacing w:after="0" w:line="240" w:lineRule="auto"/>
      <w:jc w:val="both"/>
    </w:pPr>
    <w:rPr>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f">
    <w:name w:val="Простая таблица 31"/>
    <w:basedOn w:val="aa"/>
    <w:semiHidden/>
    <w:rsid w:val="008C5A8C"/>
    <w:pPr>
      <w:spacing w:after="0" w:line="240" w:lineRule="auto"/>
      <w:jc w:val="both"/>
    </w:pPr>
    <w:rPr>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f7">
    <w:name w:val="Сетка таблицы 11"/>
    <w:basedOn w:val="aa"/>
    <w:semiHidden/>
    <w:rsid w:val="008C5A8C"/>
    <w:pPr>
      <w:spacing w:after="0" w:line="240" w:lineRule="auto"/>
      <w:jc w:val="both"/>
    </w:pPr>
    <w:rPr>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rPr>
      <w:tblPr/>
      <w:tcPr>
        <w:tcBorders>
          <w:tl2br w:val="none" w:sz="0" w:space="0" w:color="auto"/>
          <w:tr2bl w:val="none" w:sz="0" w:space="0" w:color="auto"/>
        </w:tcBorders>
      </w:tcPr>
    </w:tblStylePr>
    <w:tblStylePr w:type="lastCol">
      <w:rPr>
        <w:i/>
      </w:rPr>
      <w:tblPr/>
      <w:tcPr>
        <w:tcBorders>
          <w:tl2br w:val="none" w:sz="0" w:space="0" w:color="auto"/>
          <w:tr2bl w:val="none" w:sz="0" w:space="0" w:color="auto"/>
        </w:tcBorders>
      </w:tcPr>
    </w:tblStylePr>
  </w:style>
  <w:style w:type="table" w:customStyle="1" w:styleId="21f2">
    <w:name w:val="Сетка таблицы 21"/>
    <w:basedOn w:val="aa"/>
    <w:semiHidden/>
    <w:rsid w:val="008C5A8C"/>
    <w:pPr>
      <w:spacing w:after="0" w:line="240" w:lineRule="auto"/>
      <w:jc w:val="both"/>
    </w:pPr>
    <w:rPr>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f0">
    <w:name w:val="Сетка таблицы 31"/>
    <w:basedOn w:val="aa"/>
    <w:semiHidden/>
    <w:rsid w:val="008C5A8C"/>
    <w:pPr>
      <w:spacing w:after="0" w:line="240" w:lineRule="auto"/>
      <w:jc w:val="both"/>
    </w:pPr>
    <w:rPr>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a">
    <w:name w:val="Сетка таблицы 41"/>
    <w:basedOn w:val="aa"/>
    <w:semiHidden/>
    <w:rsid w:val="008C5A8C"/>
    <w:pPr>
      <w:spacing w:after="0" w:line="240" w:lineRule="auto"/>
      <w:jc w:val="both"/>
    </w:pPr>
    <w:rPr>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8">
    <w:name w:val="Сетка таблицы 51"/>
    <w:basedOn w:val="aa"/>
    <w:semiHidden/>
    <w:rsid w:val="008C5A8C"/>
    <w:pPr>
      <w:spacing w:after="0" w:line="240" w:lineRule="auto"/>
      <w:jc w:val="both"/>
    </w:pPr>
    <w:rPr>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6">
    <w:name w:val="Сетка таблицы 61"/>
    <w:basedOn w:val="aa"/>
    <w:semiHidden/>
    <w:rsid w:val="008C5A8C"/>
    <w:pPr>
      <w:spacing w:after="0" w:line="240" w:lineRule="auto"/>
      <w:jc w:val="both"/>
    </w:pPr>
    <w:rPr>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6">
    <w:name w:val="Сетка таблицы 71"/>
    <w:basedOn w:val="aa"/>
    <w:semiHidden/>
    <w:rsid w:val="008C5A8C"/>
    <w:pPr>
      <w:spacing w:after="0" w:line="240" w:lineRule="auto"/>
      <w:jc w:val="both"/>
    </w:pPr>
    <w:rPr>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6">
    <w:name w:val="Сетка таблицы 81"/>
    <w:basedOn w:val="aa"/>
    <w:semiHidden/>
    <w:rsid w:val="008C5A8C"/>
    <w:pPr>
      <w:spacing w:after="0" w:line="240" w:lineRule="auto"/>
      <w:jc w:val="both"/>
    </w:pPr>
    <w:rPr>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ffffc">
    <w:name w:val="Современная таблица1"/>
    <w:basedOn w:val="aa"/>
    <w:semiHidden/>
    <w:rsid w:val="008C5A8C"/>
    <w:pPr>
      <w:spacing w:after="0" w:line="240" w:lineRule="auto"/>
      <w:jc w:val="both"/>
    </w:pPr>
    <w:rPr>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f8">
    <w:name w:val="Столбцы таблицы 11"/>
    <w:basedOn w:val="aa"/>
    <w:semiHidden/>
    <w:rsid w:val="008C5A8C"/>
    <w:pPr>
      <w:spacing w:after="0" w:line="240" w:lineRule="auto"/>
      <w:jc w:val="both"/>
    </w:pPr>
    <w:rPr>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3">
    <w:name w:val="Столбцы таблицы 21"/>
    <w:basedOn w:val="aa"/>
    <w:semiHidden/>
    <w:rsid w:val="008C5A8C"/>
    <w:pPr>
      <w:spacing w:after="0" w:line="240" w:lineRule="auto"/>
      <w:jc w:val="both"/>
    </w:pPr>
    <w:rPr>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f1">
    <w:name w:val="Столбцы таблицы 31"/>
    <w:basedOn w:val="aa"/>
    <w:semiHidden/>
    <w:rsid w:val="008C5A8C"/>
    <w:pPr>
      <w:spacing w:after="0" w:line="240" w:lineRule="auto"/>
      <w:jc w:val="both"/>
    </w:pPr>
    <w:rPr>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b">
    <w:name w:val="Столбцы таблицы 41"/>
    <w:basedOn w:val="aa"/>
    <w:semiHidden/>
    <w:rsid w:val="008C5A8C"/>
    <w:pPr>
      <w:spacing w:after="0" w:line="240" w:lineRule="auto"/>
      <w:jc w:val="both"/>
    </w:pPr>
    <w:rPr>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9">
    <w:name w:val="Столбцы таблицы 51"/>
    <w:basedOn w:val="aa"/>
    <w:semiHidden/>
    <w:rsid w:val="008C5A8C"/>
    <w:pPr>
      <w:spacing w:after="0" w:line="240" w:lineRule="auto"/>
      <w:jc w:val="both"/>
    </w:pPr>
    <w:rPr>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
    <w:name w:val="Таблица-список 11"/>
    <w:basedOn w:val="aa"/>
    <w:semiHidden/>
    <w:rsid w:val="008C5A8C"/>
    <w:pPr>
      <w:spacing w:after="0" w:line="240" w:lineRule="auto"/>
      <w:jc w:val="both"/>
    </w:pPr>
    <w:rPr>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a"/>
    <w:semiHidden/>
    <w:rsid w:val="008C5A8C"/>
    <w:pPr>
      <w:spacing w:after="0" w:line="240" w:lineRule="auto"/>
      <w:jc w:val="both"/>
    </w:pPr>
    <w:rPr>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
    <w:name w:val="Таблица-список 31"/>
    <w:basedOn w:val="aa"/>
    <w:semiHidden/>
    <w:rsid w:val="008C5A8C"/>
    <w:pPr>
      <w:spacing w:after="0" w:line="240" w:lineRule="auto"/>
      <w:jc w:val="both"/>
    </w:pPr>
    <w:rPr>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color w:val="000080"/>
      </w:rPr>
      <w:tblPr/>
      <w:tcPr>
        <w:tcBorders>
          <w:tl2br w:val="none" w:sz="0" w:space="0" w:color="auto"/>
          <w:tr2bl w:val="none" w:sz="0" w:space="0" w:color="auto"/>
        </w:tcBorders>
      </w:tcPr>
    </w:tblStylePr>
  </w:style>
  <w:style w:type="table" w:customStyle="1" w:styleId="-41">
    <w:name w:val="Таблица-список 41"/>
    <w:basedOn w:val="aa"/>
    <w:semiHidden/>
    <w:rsid w:val="008C5A8C"/>
    <w:pPr>
      <w:spacing w:after="0" w:line="240" w:lineRule="auto"/>
      <w:jc w:val="both"/>
    </w:pPr>
    <w:rPr>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a"/>
    <w:semiHidden/>
    <w:rsid w:val="008C5A8C"/>
    <w:pPr>
      <w:spacing w:after="0" w:line="240" w:lineRule="auto"/>
      <w:jc w:val="both"/>
    </w:pPr>
    <w:rPr>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a"/>
    <w:semiHidden/>
    <w:rsid w:val="008C5A8C"/>
    <w:pPr>
      <w:spacing w:after="0" w:line="240" w:lineRule="auto"/>
      <w:jc w:val="both"/>
    </w:pPr>
    <w:rPr>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a"/>
    <w:semiHidden/>
    <w:rsid w:val="008C5A8C"/>
    <w:pPr>
      <w:spacing w:after="0" w:line="240" w:lineRule="auto"/>
      <w:jc w:val="both"/>
    </w:pPr>
    <w:rPr>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a"/>
    <w:semiHidden/>
    <w:rsid w:val="008C5A8C"/>
    <w:pPr>
      <w:spacing w:after="0" w:line="240" w:lineRule="auto"/>
      <w:jc w:val="both"/>
    </w:pPr>
    <w:rPr>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ffd">
    <w:name w:val="Тема таблицы1"/>
    <w:basedOn w:val="aa"/>
    <w:semiHidden/>
    <w:rsid w:val="008C5A8C"/>
    <w:pPr>
      <w:spacing w:after="0" w:line="240" w:lineRule="auto"/>
      <w:jc w:val="both"/>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9">
    <w:name w:val="Цветная таблица 11"/>
    <w:basedOn w:val="aa"/>
    <w:semiHidden/>
    <w:rsid w:val="008C5A8C"/>
    <w:pPr>
      <w:spacing w:after="0" w:line="240" w:lineRule="auto"/>
      <w:jc w:val="both"/>
    </w:pPr>
    <w:rPr>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rPr>
      <w:tblPr/>
      <w:tcPr>
        <w:tcBorders>
          <w:tl2br w:val="none" w:sz="0" w:space="0" w:color="auto"/>
          <w:tr2bl w:val="none" w:sz="0" w:space="0" w:color="auto"/>
        </w:tcBorders>
        <w:shd w:val="solid" w:color="000000" w:fill="FFFFFF"/>
      </w:tcPr>
    </w:tblStylePr>
    <w:tblStylePr w:type="firstCol">
      <w:rPr>
        <w:b/>
        <w:bCs/>
        <w:i/>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rPr>
      <w:tblPr/>
      <w:tcPr>
        <w:tcBorders>
          <w:tl2br w:val="none" w:sz="0" w:space="0" w:color="auto"/>
          <w:tr2bl w:val="none" w:sz="0" w:space="0" w:color="auto"/>
        </w:tcBorders>
      </w:tcPr>
    </w:tblStylePr>
  </w:style>
  <w:style w:type="table" w:customStyle="1" w:styleId="21f4">
    <w:name w:val="Цветная таблица 21"/>
    <w:basedOn w:val="aa"/>
    <w:semiHidden/>
    <w:rsid w:val="008C5A8C"/>
    <w:pPr>
      <w:spacing w:after="0" w:line="240" w:lineRule="auto"/>
      <w:jc w:val="both"/>
    </w:pPr>
    <w:rPr>
      <w:sz w:val="20"/>
      <w:szCs w:val="20"/>
      <w:lang w:eastAsia="ru-RU"/>
    </w:rPr>
    <w:tblPr>
      <w:tblBorders>
        <w:bottom w:val="single" w:sz="12" w:space="0" w:color="000000"/>
      </w:tblBorders>
    </w:tblPr>
    <w:tcPr>
      <w:shd w:val="pct20" w:color="FFFF00" w:fill="FFFFFF"/>
    </w:tcPr>
    <w:tblStylePr w:type="firstRow">
      <w:rPr>
        <w:b/>
        <w:bCs/>
        <w:i/>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rPr>
      <w:tblPr/>
      <w:tcPr>
        <w:tcBorders>
          <w:tl2br w:val="none" w:sz="0" w:space="0" w:color="auto"/>
          <w:tr2bl w:val="none" w:sz="0" w:space="0" w:color="auto"/>
        </w:tcBorders>
      </w:tcPr>
    </w:tblStylePr>
  </w:style>
  <w:style w:type="table" w:customStyle="1" w:styleId="31f2">
    <w:name w:val="Цветная таблица 31"/>
    <w:basedOn w:val="aa"/>
    <w:semiHidden/>
    <w:rsid w:val="008C5A8C"/>
    <w:pPr>
      <w:spacing w:after="0" w:line="240" w:lineRule="auto"/>
      <w:jc w:val="both"/>
    </w:pPr>
    <w:rPr>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722">
    <w:name w:val="Сетка таблицы72"/>
    <w:basedOn w:val="aa"/>
    <w:rsid w:val="008C5A8C"/>
    <w:pPr>
      <w:spacing w:after="0" w:line="288" w:lineRule="auto"/>
      <w:jc w:val="both"/>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2">
    <w:name w:val="Сетка таблицы82"/>
    <w:basedOn w:val="aa"/>
    <w:rsid w:val="008C5A8C"/>
    <w:pPr>
      <w:spacing w:after="0" w:line="288" w:lineRule="auto"/>
      <w:jc w:val="both"/>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3">
    <w:name w:val="Сетка таблицы92"/>
    <w:basedOn w:val="aa"/>
    <w:uiPriority w:val="39"/>
    <w:rsid w:val="008C5A8C"/>
    <w:pPr>
      <w:spacing w:after="0" w:line="240" w:lineRule="auto"/>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4">
    <w:name w:val="Сетка таблицы101"/>
    <w:basedOn w:val="aa"/>
    <w:rsid w:val="008C5A8C"/>
    <w:pPr>
      <w:spacing w:after="0" w:line="240" w:lineRule="auto"/>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0">
    <w:name w:val="Сетка таблицы611"/>
    <w:basedOn w:val="aa"/>
    <w:rsid w:val="008C5A8C"/>
    <w:pPr>
      <w:spacing w:after="0" w:line="288" w:lineRule="auto"/>
      <w:jc w:val="both"/>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0">
    <w:name w:val="Сетка таблицы711"/>
    <w:basedOn w:val="aa"/>
    <w:rsid w:val="008C5A8C"/>
    <w:pPr>
      <w:spacing w:after="0" w:line="288" w:lineRule="auto"/>
      <w:jc w:val="both"/>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0">
    <w:name w:val="Сетка таблицы811"/>
    <w:basedOn w:val="aa"/>
    <w:rsid w:val="008C5A8C"/>
    <w:pPr>
      <w:spacing w:after="0" w:line="288" w:lineRule="auto"/>
      <w:jc w:val="both"/>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0">
    <w:name w:val="Сетка таблицы911"/>
    <w:basedOn w:val="aa"/>
    <w:uiPriority w:val="39"/>
    <w:rsid w:val="008C5A8C"/>
    <w:pPr>
      <w:spacing w:after="0" w:line="240" w:lineRule="auto"/>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
    <w:name w:val="Светлая заливка - Акцент 31"/>
    <w:basedOn w:val="aa"/>
    <w:uiPriority w:val="60"/>
    <w:rsid w:val="008C5A8C"/>
    <w:pPr>
      <w:spacing w:after="0" w:line="240" w:lineRule="auto"/>
    </w:pPr>
    <w:rPr>
      <w:color w:val="76923C"/>
      <w:sz w:val="20"/>
      <w:szCs w:val="20"/>
      <w:lang w:eastAsia="ru-RU"/>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20">
    <w:name w:val="Веб-таблица 112"/>
    <w:basedOn w:val="aa"/>
    <w:unhideWhenUsed/>
    <w:rsid w:val="008C5A8C"/>
    <w:pPr>
      <w:spacing w:after="0" w:line="240" w:lineRule="auto"/>
    </w:pPr>
    <w:rPr>
      <w:sz w:val="20"/>
      <w:szCs w:val="20"/>
    </w:rPr>
    <w:tblPr>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blStylePr w:type="firstRow">
      <w:rPr>
        <w:color w:val="auto"/>
      </w:rPr>
      <w:tblPr/>
      <w:tcPr>
        <w:tcBorders>
          <w:tl2br w:val="none" w:sz="0" w:space="0" w:color="auto"/>
          <w:tr2bl w:val="none" w:sz="0" w:space="0" w:color="auto"/>
        </w:tcBorders>
      </w:tcPr>
    </w:tblStylePr>
  </w:style>
  <w:style w:type="table" w:customStyle="1" w:styleId="-212">
    <w:name w:val="Веб-таблица 212"/>
    <w:basedOn w:val="aa"/>
    <w:unhideWhenUsed/>
    <w:rsid w:val="008C5A8C"/>
    <w:pPr>
      <w:spacing w:after="0" w:line="240" w:lineRule="auto"/>
    </w:pPr>
    <w:rPr>
      <w:sz w:val="20"/>
      <w:szCs w:val="20"/>
    </w:rPr>
    <w:tblPr>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blStylePr w:type="firstRow">
      <w:rPr>
        <w:color w:val="auto"/>
      </w:rPr>
      <w:tblPr/>
      <w:tcPr>
        <w:tcBorders>
          <w:tl2br w:val="none" w:sz="0" w:space="0" w:color="auto"/>
          <w:tr2bl w:val="none" w:sz="0" w:space="0" w:color="auto"/>
        </w:tcBorders>
      </w:tcPr>
    </w:tblStylePr>
  </w:style>
  <w:style w:type="table" w:customStyle="1" w:styleId="-3120">
    <w:name w:val="Веб-таблица 312"/>
    <w:basedOn w:val="aa"/>
    <w:unhideWhenUsed/>
    <w:rsid w:val="008C5A8C"/>
    <w:pPr>
      <w:spacing w:after="0" w:line="240" w:lineRule="auto"/>
    </w:pPr>
    <w:rPr>
      <w:sz w:val="20"/>
      <w:szCs w:val="20"/>
    </w:rPr>
    <w:tblPr>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blStylePr w:type="firstRow">
      <w:rPr>
        <w:color w:val="auto"/>
      </w:rPr>
      <w:tblPr/>
      <w:tcPr>
        <w:tcBorders>
          <w:tl2br w:val="none" w:sz="0" w:space="0" w:color="auto"/>
          <w:tr2bl w:val="none" w:sz="0" w:space="0" w:color="auto"/>
        </w:tcBorders>
      </w:tcPr>
    </w:tblStylePr>
  </w:style>
  <w:style w:type="table" w:customStyle="1" w:styleId="1312">
    <w:name w:val="Сетка таблицы131"/>
    <w:basedOn w:val="aa"/>
    <w:rsid w:val="008C5A8C"/>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a"/>
    <w:rsid w:val="008C5A8C"/>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
    <w:name w:val="Сетка таблицы221"/>
    <w:basedOn w:val="aa"/>
    <w:rsid w:val="008C5A8C"/>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0">
    <w:name w:val="Сетка таблицы1141"/>
    <w:basedOn w:val="aa"/>
    <w:rsid w:val="008C5A8C"/>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Веб-таблица 121"/>
    <w:basedOn w:val="aa"/>
    <w:semiHidden/>
    <w:unhideWhenUsed/>
    <w:rsid w:val="008C5A8C"/>
    <w:pPr>
      <w:spacing w:after="0" w:line="240" w:lineRule="auto"/>
    </w:pPr>
    <w:rPr>
      <w:sz w:val="20"/>
      <w:szCs w:val="20"/>
    </w:rPr>
    <w:tblPr>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blStylePr w:type="firstRow">
      <w:rPr>
        <w:color w:val="auto"/>
      </w:rPr>
      <w:tblPr/>
      <w:tcPr>
        <w:tcBorders>
          <w:tl2br w:val="none" w:sz="0" w:space="0" w:color="auto"/>
          <w:tr2bl w:val="none" w:sz="0" w:space="0" w:color="auto"/>
        </w:tcBorders>
      </w:tcPr>
    </w:tblStylePr>
  </w:style>
  <w:style w:type="table" w:customStyle="1" w:styleId="-221">
    <w:name w:val="Веб-таблица 221"/>
    <w:basedOn w:val="aa"/>
    <w:semiHidden/>
    <w:unhideWhenUsed/>
    <w:rsid w:val="008C5A8C"/>
    <w:pPr>
      <w:spacing w:after="0" w:line="240" w:lineRule="auto"/>
    </w:pPr>
    <w:rPr>
      <w:sz w:val="20"/>
      <w:szCs w:val="20"/>
    </w:rPr>
    <w:tblPr>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blStylePr w:type="firstRow">
      <w:rPr>
        <w:color w:val="auto"/>
      </w:rPr>
      <w:tblPr/>
      <w:tcPr>
        <w:tcBorders>
          <w:tl2br w:val="none" w:sz="0" w:space="0" w:color="auto"/>
          <w:tr2bl w:val="none" w:sz="0" w:space="0" w:color="auto"/>
        </w:tcBorders>
      </w:tcPr>
    </w:tblStylePr>
  </w:style>
  <w:style w:type="table" w:customStyle="1" w:styleId="-321">
    <w:name w:val="Веб-таблица 321"/>
    <w:basedOn w:val="aa"/>
    <w:semiHidden/>
    <w:unhideWhenUsed/>
    <w:rsid w:val="008C5A8C"/>
    <w:pPr>
      <w:spacing w:after="0" w:line="240" w:lineRule="auto"/>
    </w:pPr>
    <w:rPr>
      <w:sz w:val="20"/>
      <w:szCs w:val="20"/>
    </w:rPr>
    <w:tblPr>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blStylePr w:type="firstRow">
      <w:rPr>
        <w:color w:val="auto"/>
      </w:rPr>
      <w:tblPr/>
      <w:tcPr>
        <w:tcBorders>
          <w:tl2br w:val="none" w:sz="0" w:space="0" w:color="auto"/>
          <w:tr2bl w:val="none" w:sz="0" w:space="0" w:color="auto"/>
        </w:tcBorders>
      </w:tcPr>
    </w:tblStylePr>
  </w:style>
  <w:style w:type="table" w:customStyle="1" w:styleId="1510">
    <w:name w:val="Сетка таблицы151"/>
    <w:basedOn w:val="aa"/>
    <w:rsid w:val="008C5A8C"/>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a"/>
    <w:rsid w:val="008C5A8C"/>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
    <w:name w:val="Сетка таблицы231"/>
    <w:basedOn w:val="aa"/>
    <w:rsid w:val="008C5A8C"/>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0">
    <w:name w:val="Сетка таблицы1151"/>
    <w:basedOn w:val="aa"/>
    <w:rsid w:val="008C5A8C"/>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Веб-таблица 1111"/>
    <w:basedOn w:val="aa"/>
    <w:rsid w:val="008C5A8C"/>
    <w:pPr>
      <w:spacing w:after="0" w:line="240" w:lineRule="auto"/>
    </w:pPr>
    <w:rPr>
      <w:sz w:val="20"/>
      <w:szCs w:val="20"/>
    </w:rPr>
    <w:tblPr>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blStylePr w:type="firstRow">
      <w:rPr>
        <w:color w:val="auto"/>
      </w:rPr>
      <w:tblPr/>
      <w:tcPr>
        <w:tcBorders>
          <w:tl2br w:val="none" w:sz="0" w:space="0" w:color="auto"/>
          <w:tr2bl w:val="none" w:sz="0" w:space="0" w:color="auto"/>
        </w:tcBorders>
      </w:tcPr>
    </w:tblStylePr>
  </w:style>
  <w:style w:type="table" w:customStyle="1" w:styleId="-3111">
    <w:name w:val="Веб-таблица 3111"/>
    <w:basedOn w:val="aa"/>
    <w:rsid w:val="008C5A8C"/>
    <w:pPr>
      <w:spacing w:after="0" w:line="240" w:lineRule="auto"/>
    </w:pPr>
    <w:rPr>
      <w:sz w:val="20"/>
      <w:szCs w:val="20"/>
    </w:rPr>
    <w:tblPr>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blStylePr w:type="firstRow">
      <w:rPr>
        <w:color w:val="auto"/>
      </w:rPr>
      <w:tblPr/>
      <w:tcPr>
        <w:tcBorders>
          <w:tl2br w:val="none" w:sz="0" w:space="0" w:color="auto"/>
          <w:tr2bl w:val="none" w:sz="0" w:space="0" w:color="auto"/>
        </w:tcBorders>
      </w:tcPr>
    </w:tblStylePr>
  </w:style>
  <w:style w:type="table" w:customStyle="1" w:styleId="-2111">
    <w:name w:val="Веб-таблица 2111"/>
    <w:basedOn w:val="aa"/>
    <w:rsid w:val="008C5A8C"/>
    <w:pPr>
      <w:spacing w:after="0" w:line="240" w:lineRule="auto"/>
    </w:pPr>
    <w:rPr>
      <w:sz w:val="20"/>
      <w:szCs w:val="20"/>
    </w:rPr>
    <w:tblPr>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blStylePr w:type="firstRow">
      <w:rPr>
        <w:color w:val="auto"/>
      </w:rPr>
      <w:tblPr/>
      <w:tcPr>
        <w:tcBorders>
          <w:tl2br w:val="none" w:sz="0" w:space="0" w:color="auto"/>
          <w:tr2bl w:val="none" w:sz="0" w:space="0" w:color="auto"/>
        </w:tcBorders>
      </w:tcPr>
    </w:tblStylePr>
  </w:style>
  <w:style w:type="numbering" w:customStyle="1" w:styleId="7a">
    <w:name w:val="Нет списка7"/>
    <w:next w:val="ab"/>
    <w:uiPriority w:val="99"/>
    <w:semiHidden/>
    <w:unhideWhenUsed/>
    <w:rsid w:val="008C5A8C"/>
  </w:style>
  <w:style w:type="character" w:customStyle="1" w:styleId="1101">
    <w:name w:val="Текст примечания Знак110"/>
    <w:basedOn w:val="a9"/>
    <w:uiPriority w:val="99"/>
    <w:semiHidden/>
    <w:rsid w:val="008C5A8C"/>
    <w:rPr>
      <w:rFonts w:cs="Times New Roman"/>
    </w:rPr>
  </w:style>
  <w:style w:type="character" w:customStyle="1" w:styleId="194">
    <w:name w:val="Текст примечания Знак19"/>
    <w:basedOn w:val="a9"/>
    <w:uiPriority w:val="99"/>
    <w:semiHidden/>
    <w:rsid w:val="008C5A8C"/>
    <w:rPr>
      <w:rFonts w:cs="Times New Roman"/>
    </w:rPr>
  </w:style>
  <w:style w:type="character" w:customStyle="1" w:styleId="185">
    <w:name w:val="Текст примечания Знак18"/>
    <w:basedOn w:val="a9"/>
    <w:uiPriority w:val="99"/>
    <w:semiHidden/>
    <w:rsid w:val="008C5A8C"/>
    <w:rPr>
      <w:rFonts w:cs="Times New Roman"/>
    </w:rPr>
  </w:style>
  <w:style w:type="character" w:customStyle="1" w:styleId="175">
    <w:name w:val="Текст примечания Знак17"/>
    <w:basedOn w:val="a9"/>
    <w:uiPriority w:val="99"/>
    <w:semiHidden/>
    <w:rsid w:val="008C5A8C"/>
    <w:rPr>
      <w:rFonts w:cs="Times New Roman"/>
    </w:rPr>
  </w:style>
  <w:style w:type="character" w:customStyle="1" w:styleId="166">
    <w:name w:val="Текст примечания Знак16"/>
    <w:basedOn w:val="a9"/>
    <w:uiPriority w:val="99"/>
    <w:semiHidden/>
    <w:rsid w:val="008C5A8C"/>
    <w:rPr>
      <w:rFonts w:cs="Times New Roman"/>
    </w:rPr>
  </w:style>
  <w:style w:type="character" w:customStyle="1" w:styleId="155">
    <w:name w:val="Текст примечания Знак15"/>
    <w:basedOn w:val="a9"/>
    <w:uiPriority w:val="99"/>
    <w:semiHidden/>
    <w:rsid w:val="008C5A8C"/>
    <w:rPr>
      <w:rFonts w:cs="Times New Roman"/>
      <w:lang w:val="x-none" w:eastAsia="en-US"/>
    </w:rPr>
  </w:style>
  <w:style w:type="character" w:customStyle="1" w:styleId="14a">
    <w:name w:val="Текст примечания Знак14"/>
    <w:basedOn w:val="a9"/>
    <w:uiPriority w:val="99"/>
    <w:semiHidden/>
    <w:rsid w:val="008C5A8C"/>
    <w:rPr>
      <w:rFonts w:cs="Times New Roman"/>
      <w:lang w:val="x-none" w:eastAsia="en-US"/>
    </w:rPr>
  </w:style>
  <w:style w:type="character" w:customStyle="1" w:styleId="136">
    <w:name w:val="Текст примечания Знак13"/>
    <w:basedOn w:val="a9"/>
    <w:uiPriority w:val="99"/>
    <w:semiHidden/>
    <w:rsid w:val="008C5A8C"/>
    <w:rPr>
      <w:rFonts w:cs="Times New Roman"/>
      <w:lang w:val="x-none" w:eastAsia="en-US"/>
    </w:rPr>
  </w:style>
  <w:style w:type="character" w:customStyle="1" w:styleId="126">
    <w:name w:val="Текст примечания Знак12"/>
    <w:basedOn w:val="a9"/>
    <w:uiPriority w:val="99"/>
    <w:semiHidden/>
    <w:rsid w:val="008C5A8C"/>
    <w:rPr>
      <w:rFonts w:cs="Times New Roman"/>
      <w:lang w:val="x-none" w:eastAsia="en-US"/>
    </w:rPr>
  </w:style>
  <w:style w:type="character" w:customStyle="1" w:styleId="11fa">
    <w:name w:val="Текст примечания Знак11"/>
    <w:uiPriority w:val="99"/>
    <w:semiHidden/>
    <w:rsid w:val="008C5A8C"/>
    <w:rPr>
      <w:lang w:val="x-none" w:eastAsia="en-US"/>
    </w:rPr>
  </w:style>
  <w:style w:type="character" w:customStyle="1" w:styleId="1102">
    <w:name w:val="Название Знак110"/>
    <w:aliases w:val="Знак Знак5 Знак1 Знак8,Знак Зна Знак Знак1 Знак8,Знак Зна Знак Знак Знак Знак Знак8,Знак Зна Знак Знак Знак9"/>
    <w:basedOn w:val="a9"/>
    <w:uiPriority w:val="10"/>
    <w:rsid w:val="008C5A8C"/>
    <w:rPr>
      <w:rFonts w:asciiTheme="majorHAnsi" w:eastAsiaTheme="majorEastAsia" w:hAnsiTheme="majorHAnsi" w:cs="Times New Roman"/>
      <w:b/>
      <w:bCs/>
      <w:kern w:val="28"/>
      <w:sz w:val="32"/>
      <w:szCs w:val="32"/>
    </w:rPr>
  </w:style>
  <w:style w:type="character" w:customStyle="1" w:styleId="195">
    <w:name w:val="Название Знак19"/>
    <w:aliases w:val="Знак Знак5 Знак1 Знак7,Знак Зна Знак Знак1 Знак7,Знак Зна Знак Знак Знак Знак Знак7,Знак Зна Знак Знак Знак8"/>
    <w:basedOn w:val="a9"/>
    <w:uiPriority w:val="10"/>
    <w:rsid w:val="008C5A8C"/>
    <w:rPr>
      <w:rFonts w:asciiTheme="majorHAnsi" w:eastAsiaTheme="majorEastAsia" w:hAnsiTheme="majorHAnsi" w:cs="Times New Roman"/>
      <w:b/>
      <w:bCs/>
      <w:kern w:val="28"/>
      <w:sz w:val="32"/>
      <w:szCs w:val="32"/>
    </w:rPr>
  </w:style>
  <w:style w:type="character" w:customStyle="1" w:styleId="186">
    <w:name w:val="Название Знак18"/>
    <w:aliases w:val="Знак Знак5 Знак1 Знак6,Знак Зна Знак Знак1 Знак6,Знак Зна Знак Знак Знак Знак Знак6,Знак Зна Знак Знак Знак7"/>
    <w:basedOn w:val="a9"/>
    <w:uiPriority w:val="10"/>
    <w:rsid w:val="008C5A8C"/>
    <w:rPr>
      <w:rFonts w:asciiTheme="majorHAnsi" w:eastAsiaTheme="majorEastAsia" w:hAnsiTheme="majorHAnsi" w:cs="Times New Roman"/>
      <w:b/>
      <w:bCs/>
      <w:kern w:val="28"/>
      <w:sz w:val="32"/>
      <w:szCs w:val="32"/>
    </w:rPr>
  </w:style>
  <w:style w:type="character" w:customStyle="1" w:styleId="176">
    <w:name w:val="Название Знак17"/>
    <w:aliases w:val="Знак Знак5 Знак1 Знак5,Знак Зна Знак Знак1 Знак5,Знак Зна Знак Знак Знак Знак Знак5,Знак Зна Знак Знак Знак6"/>
    <w:basedOn w:val="a9"/>
    <w:uiPriority w:val="10"/>
    <w:rsid w:val="008C5A8C"/>
    <w:rPr>
      <w:rFonts w:asciiTheme="majorHAnsi" w:eastAsiaTheme="majorEastAsia" w:hAnsiTheme="majorHAnsi" w:cs="Times New Roman"/>
      <w:b/>
      <w:bCs/>
      <w:kern w:val="28"/>
      <w:sz w:val="32"/>
      <w:szCs w:val="32"/>
    </w:rPr>
  </w:style>
  <w:style w:type="character" w:customStyle="1" w:styleId="167">
    <w:name w:val="Название Знак16"/>
    <w:aliases w:val="Знак Знак5 Знак1 Знак4,Знак Зна Знак Знак1 Знак4,Знак Зна Знак Знак Знак Знак Знак4,Знак Зна Знак Знак Знак5"/>
    <w:basedOn w:val="a9"/>
    <w:uiPriority w:val="10"/>
    <w:rsid w:val="008C5A8C"/>
    <w:rPr>
      <w:rFonts w:asciiTheme="majorHAnsi" w:eastAsiaTheme="majorEastAsia" w:hAnsiTheme="majorHAnsi" w:cs="Times New Roman"/>
      <w:b/>
      <w:bCs/>
      <w:kern w:val="28"/>
      <w:sz w:val="32"/>
      <w:szCs w:val="32"/>
    </w:rPr>
  </w:style>
  <w:style w:type="character" w:customStyle="1" w:styleId="156">
    <w:name w:val="Название Знак15"/>
    <w:aliases w:val="Знак Знак5 Знак1 Знак3,Знак Зна Знак Знак1 Знак3,Знак Зна Знак Знак Знак Знак Знак3,Знак Зна Знак Знак Знак4"/>
    <w:basedOn w:val="a9"/>
    <w:uiPriority w:val="10"/>
    <w:rsid w:val="008C5A8C"/>
    <w:rPr>
      <w:rFonts w:asciiTheme="majorHAnsi" w:eastAsiaTheme="majorEastAsia" w:hAnsiTheme="majorHAnsi" w:cs="Times New Roman"/>
      <w:b/>
      <w:bCs/>
      <w:kern w:val="28"/>
      <w:sz w:val="32"/>
      <w:szCs w:val="32"/>
      <w:lang w:val="x-none" w:eastAsia="en-US"/>
    </w:rPr>
  </w:style>
  <w:style w:type="character" w:customStyle="1" w:styleId="14b">
    <w:name w:val="Название Знак14"/>
    <w:aliases w:val="Знак Знак5 Знак"/>
    <w:basedOn w:val="a9"/>
    <w:rsid w:val="008C5A8C"/>
    <w:rPr>
      <w:rFonts w:asciiTheme="majorHAnsi" w:eastAsiaTheme="majorEastAsia" w:hAnsiTheme="majorHAnsi" w:cs="Times New Roman"/>
      <w:b/>
      <w:bCs/>
      <w:kern w:val="28"/>
      <w:sz w:val="32"/>
      <w:szCs w:val="32"/>
      <w:lang w:val="x-none" w:eastAsia="en-US"/>
    </w:rPr>
  </w:style>
  <w:style w:type="character" w:customStyle="1" w:styleId="137">
    <w:name w:val="Название Знак13"/>
    <w:basedOn w:val="a9"/>
    <w:uiPriority w:val="10"/>
    <w:rsid w:val="008C5A8C"/>
    <w:rPr>
      <w:rFonts w:asciiTheme="majorHAnsi" w:eastAsiaTheme="majorEastAsia" w:hAnsiTheme="majorHAnsi" w:cs="Times New Roman"/>
      <w:b/>
      <w:bCs/>
      <w:kern w:val="28"/>
      <w:sz w:val="32"/>
      <w:szCs w:val="32"/>
      <w:lang w:val="x-none" w:eastAsia="en-US"/>
    </w:rPr>
  </w:style>
  <w:style w:type="character" w:customStyle="1" w:styleId="127">
    <w:name w:val="Название Знак12"/>
    <w:basedOn w:val="a9"/>
    <w:uiPriority w:val="10"/>
    <w:rsid w:val="008C5A8C"/>
    <w:rPr>
      <w:rFonts w:asciiTheme="majorHAnsi" w:eastAsiaTheme="majorEastAsia" w:hAnsiTheme="majorHAnsi" w:cs="Times New Roman"/>
      <w:b/>
      <w:bCs/>
      <w:kern w:val="28"/>
      <w:sz w:val="32"/>
      <w:szCs w:val="32"/>
      <w:lang w:val="x-none" w:eastAsia="en-US"/>
    </w:rPr>
  </w:style>
  <w:style w:type="character" w:customStyle="1" w:styleId="11fb">
    <w:name w:val="Название Знак11"/>
    <w:rsid w:val="008C5A8C"/>
    <w:rPr>
      <w:rFonts w:ascii="Cambria" w:hAnsi="Cambria"/>
      <w:b/>
      <w:kern w:val="28"/>
      <w:sz w:val="32"/>
      <w:lang w:val="x-none" w:eastAsia="en-US"/>
    </w:rPr>
  </w:style>
  <w:style w:type="character" w:customStyle="1" w:styleId="1103">
    <w:name w:val="Подзаголовок Знак110"/>
    <w:aliases w:val="Подзаголовок Знак1 Знак Знак Знак8,Подзаголовок Знак1 Знак Знак17"/>
    <w:basedOn w:val="a9"/>
    <w:uiPriority w:val="11"/>
    <w:rsid w:val="008C5A8C"/>
    <w:rPr>
      <w:rFonts w:asciiTheme="majorHAnsi" w:eastAsiaTheme="majorEastAsia" w:hAnsiTheme="majorHAnsi" w:cs="Times New Roman"/>
      <w:sz w:val="24"/>
      <w:szCs w:val="24"/>
    </w:rPr>
  </w:style>
  <w:style w:type="character" w:customStyle="1" w:styleId="196">
    <w:name w:val="Подзаголовок Знак19"/>
    <w:aliases w:val="Подзаголовок Знак1 Знак Знак Знак7,Подзаголовок Знак1 Знак Знак16"/>
    <w:basedOn w:val="a9"/>
    <w:uiPriority w:val="11"/>
    <w:rsid w:val="008C5A8C"/>
    <w:rPr>
      <w:rFonts w:asciiTheme="majorHAnsi" w:eastAsiaTheme="majorEastAsia" w:hAnsiTheme="majorHAnsi" w:cs="Times New Roman"/>
      <w:sz w:val="24"/>
      <w:szCs w:val="24"/>
    </w:rPr>
  </w:style>
  <w:style w:type="character" w:customStyle="1" w:styleId="187">
    <w:name w:val="Подзаголовок Знак18"/>
    <w:aliases w:val="Подзаголовок Знак1 Знак Знак Знак6,Подзаголовок Знак1 Знак Знак15"/>
    <w:basedOn w:val="a9"/>
    <w:uiPriority w:val="11"/>
    <w:rsid w:val="008C5A8C"/>
    <w:rPr>
      <w:rFonts w:asciiTheme="majorHAnsi" w:eastAsiaTheme="majorEastAsia" w:hAnsiTheme="majorHAnsi" w:cs="Times New Roman"/>
      <w:sz w:val="24"/>
      <w:szCs w:val="24"/>
    </w:rPr>
  </w:style>
  <w:style w:type="character" w:customStyle="1" w:styleId="177">
    <w:name w:val="Подзаголовок Знак17"/>
    <w:aliases w:val="Подзаголовок Знак1 Знак Знак Знак5,Подзаголовок Знак1 Знак Знак14"/>
    <w:basedOn w:val="a9"/>
    <w:uiPriority w:val="11"/>
    <w:rsid w:val="008C5A8C"/>
    <w:rPr>
      <w:rFonts w:asciiTheme="majorHAnsi" w:eastAsiaTheme="majorEastAsia" w:hAnsiTheme="majorHAnsi" w:cs="Times New Roman"/>
      <w:sz w:val="24"/>
      <w:szCs w:val="24"/>
    </w:rPr>
  </w:style>
  <w:style w:type="character" w:customStyle="1" w:styleId="168">
    <w:name w:val="Подзаголовок Знак16"/>
    <w:aliases w:val="Подзаголовок Знак1 Знак Знак Знак4,Подзаголовок Знак1 Знак Знак13"/>
    <w:basedOn w:val="a9"/>
    <w:uiPriority w:val="11"/>
    <w:rsid w:val="008C5A8C"/>
    <w:rPr>
      <w:rFonts w:asciiTheme="majorHAnsi" w:eastAsiaTheme="majorEastAsia" w:hAnsiTheme="majorHAnsi" w:cs="Times New Roman"/>
      <w:sz w:val="24"/>
      <w:szCs w:val="24"/>
    </w:rPr>
  </w:style>
  <w:style w:type="character" w:customStyle="1" w:styleId="157">
    <w:name w:val="Подзаголовок Знак15"/>
    <w:aliases w:val="Подзаголовок Знак1 Знак Знак Знак3,Подзаголовок Знак1 Знак Знак12"/>
    <w:basedOn w:val="a9"/>
    <w:uiPriority w:val="11"/>
    <w:rsid w:val="008C5A8C"/>
    <w:rPr>
      <w:rFonts w:asciiTheme="majorHAnsi" w:eastAsiaTheme="majorEastAsia" w:hAnsiTheme="majorHAnsi" w:cs="Times New Roman"/>
      <w:sz w:val="24"/>
      <w:szCs w:val="24"/>
      <w:lang w:val="x-none" w:eastAsia="en-US"/>
    </w:rPr>
  </w:style>
  <w:style w:type="character" w:customStyle="1" w:styleId="14c">
    <w:name w:val="Подзаголовок Знак14"/>
    <w:aliases w:val="Подзаголовок Знак1 Знак Знак Знак1,Подзаголовок Знак1 Знак Знак11"/>
    <w:basedOn w:val="a9"/>
    <w:rsid w:val="008C5A8C"/>
    <w:rPr>
      <w:rFonts w:asciiTheme="majorHAnsi" w:eastAsiaTheme="majorEastAsia" w:hAnsiTheme="majorHAnsi" w:cs="Times New Roman"/>
      <w:sz w:val="24"/>
      <w:szCs w:val="24"/>
      <w:lang w:val="x-none" w:eastAsia="en-US"/>
    </w:rPr>
  </w:style>
  <w:style w:type="character" w:customStyle="1" w:styleId="138">
    <w:name w:val="Подзаголовок Знак13"/>
    <w:basedOn w:val="a9"/>
    <w:uiPriority w:val="11"/>
    <w:rsid w:val="008C5A8C"/>
    <w:rPr>
      <w:rFonts w:asciiTheme="majorHAnsi" w:eastAsiaTheme="majorEastAsia" w:hAnsiTheme="majorHAnsi" w:cs="Times New Roman"/>
      <w:sz w:val="24"/>
      <w:szCs w:val="24"/>
      <w:lang w:val="x-none" w:eastAsia="en-US"/>
    </w:rPr>
  </w:style>
  <w:style w:type="character" w:customStyle="1" w:styleId="128">
    <w:name w:val="Подзаголовок Знак12"/>
    <w:basedOn w:val="a9"/>
    <w:uiPriority w:val="11"/>
    <w:rsid w:val="008C5A8C"/>
    <w:rPr>
      <w:rFonts w:asciiTheme="majorHAnsi" w:eastAsiaTheme="majorEastAsia" w:hAnsiTheme="majorHAnsi" w:cs="Times New Roman"/>
      <w:sz w:val="24"/>
      <w:szCs w:val="24"/>
      <w:lang w:val="x-none" w:eastAsia="en-US"/>
    </w:rPr>
  </w:style>
  <w:style w:type="character" w:customStyle="1" w:styleId="11fc">
    <w:name w:val="Подзаголовок Знак11"/>
    <w:rsid w:val="008C5A8C"/>
    <w:rPr>
      <w:rFonts w:ascii="Cambria" w:hAnsi="Cambria"/>
      <w:sz w:val="24"/>
      <w:lang w:val="x-none" w:eastAsia="en-US"/>
    </w:rPr>
  </w:style>
  <w:style w:type="character" w:customStyle="1" w:styleId="2fff4">
    <w:name w:val="Основной текст Знак2"/>
    <w:aliases w:val="Основной текст Знак2 Знак Знак Знак1,Основной текст Знак2 Знак Знак2"/>
    <w:rsid w:val="008C5A8C"/>
    <w:rPr>
      <w:rFonts w:ascii="Calibri" w:eastAsia="Calibri" w:hAnsi="Calibri" w:cs="Times New Roman"/>
      <w:sz w:val="24"/>
      <w:szCs w:val="24"/>
      <w:lang w:val="x-none" w:eastAsia="ru-RU"/>
    </w:rPr>
  </w:style>
  <w:style w:type="character" w:customStyle="1" w:styleId="2fff5">
    <w:name w:val="Красная строка Знак2"/>
    <w:basedOn w:val="2fff4"/>
    <w:semiHidden/>
    <w:rsid w:val="008C5A8C"/>
    <w:rPr>
      <w:rFonts w:ascii="Calibri" w:eastAsia="Calibri" w:hAnsi="Calibri" w:cs="Times New Roman"/>
      <w:sz w:val="24"/>
      <w:szCs w:val="24"/>
      <w:lang w:val="x-none" w:eastAsia="ru-RU"/>
    </w:rPr>
  </w:style>
  <w:style w:type="character" w:customStyle="1" w:styleId="1104">
    <w:name w:val="Красная строка Знак110"/>
    <w:basedOn w:val="aff"/>
    <w:uiPriority w:val="99"/>
    <w:semiHidden/>
    <w:rsid w:val="008C5A8C"/>
    <w:rPr>
      <w:rFonts w:ascii="Calibri" w:eastAsia="Calibri" w:hAnsi="Calibri" w:cs="Times New Roman"/>
      <w:sz w:val="24"/>
      <w:szCs w:val="24"/>
      <w:lang w:val="x-none"/>
    </w:rPr>
  </w:style>
  <w:style w:type="character" w:customStyle="1" w:styleId="197">
    <w:name w:val="Красная строка Знак19"/>
    <w:basedOn w:val="aff"/>
    <w:uiPriority w:val="99"/>
    <w:semiHidden/>
    <w:rsid w:val="008C5A8C"/>
    <w:rPr>
      <w:rFonts w:ascii="Calibri" w:eastAsia="Calibri" w:hAnsi="Calibri" w:cs="Times New Roman"/>
      <w:sz w:val="24"/>
      <w:szCs w:val="24"/>
      <w:lang w:val="x-none"/>
    </w:rPr>
  </w:style>
  <w:style w:type="character" w:customStyle="1" w:styleId="188">
    <w:name w:val="Красная строка Знак18"/>
    <w:basedOn w:val="aff"/>
    <w:uiPriority w:val="99"/>
    <w:semiHidden/>
    <w:rsid w:val="008C5A8C"/>
    <w:rPr>
      <w:rFonts w:ascii="Calibri" w:eastAsia="Calibri" w:hAnsi="Calibri" w:cs="Times New Roman"/>
      <w:sz w:val="24"/>
      <w:szCs w:val="24"/>
      <w:lang w:val="x-none"/>
    </w:rPr>
  </w:style>
  <w:style w:type="character" w:customStyle="1" w:styleId="178">
    <w:name w:val="Красная строка Знак17"/>
    <w:basedOn w:val="aff"/>
    <w:uiPriority w:val="99"/>
    <w:semiHidden/>
    <w:rsid w:val="008C5A8C"/>
    <w:rPr>
      <w:rFonts w:ascii="Calibri" w:eastAsia="Calibri" w:hAnsi="Calibri" w:cs="Times New Roman"/>
      <w:sz w:val="24"/>
      <w:szCs w:val="24"/>
      <w:lang w:val="x-none"/>
    </w:rPr>
  </w:style>
  <w:style w:type="character" w:customStyle="1" w:styleId="169">
    <w:name w:val="Красная строка Знак16"/>
    <w:basedOn w:val="aff"/>
    <w:uiPriority w:val="99"/>
    <w:semiHidden/>
    <w:rsid w:val="008C5A8C"/>
    <w:rPr>
      <w:rFonts w:ascii="Calibri" w:eastAsia="Calibri" w:hAnsi="Calibri" w:cs="Times New Roman"/>
      <w:sz w:val="24"/>
      <w:szCs w:val="24"/>
      <w:lang w:val="x-none"/>
    </w:rPr>
  </w:style>
  <w:style w:type="character" w:customStyle="1" w:styleId="158">
    <w:name w:val="Красная строка Знак15"/>
    <w:basedOn w:val="aff"/>
    <w:uiPriority w:val="99"/>
    <w:semiHidden/>
    <w:rsid w:val="008C5A8C"/>
    <w:rPr>
      <w:rFonts w:ascii="Calibri" w:eastAsia="Calibri" w:hAnsi="Calibri" w:cs="Times New Roman"/>
      <w:sz w:val="22"/>
      <w:szCs w:val="22"/>
      <w:lang w:val="x-none" w:eastAsia="en-US"/>
    </w:rPr>
  </w:style>
  <w:style w:type="character" w:customStyle="1" w:styleId="14d">
    <w:name w:val="Красная строка Знак14"/>
    <w:basedOn w:val="aff"/>
    <w:uiPriority w:val="99"/>
    <w:semiHidden/>
    <w:rsid w:val="008C5A8C"/>
    <w:rPr>
      <w:rFonts w:ascii="Calibri" w:eastAsia="Calibri" w:hAnsi="Calibri" w:cs="Times New Roman"/>
      <w:sz w:val="22"/>
      <w:szCs w:val="22"/>
      <w:lang w:val="x-none" w:eastAsia="en-US"/>
    </w:rPr>
  </w:style>
  <w:style w:type="character" w:customStyle="1" w:styleId="139">
    <w:name w:val="Красная строка Знак13"/>
    <w:basedOn w:val="aff"/>
    <w:uiPriority w:val="99"/>
    <w:semiHidden/>
    <w:rsid w:val="008C5A8C"/>
    <w:rPr>
      <w:rFonts w:ascii="Calibri" w:eastAsia="Calibri" w:hAnsi="Calibri" w:cs="Times New Roman"/>
      <w:sz w:val="22"/>
      <w:szCs w:val="22"/>
      <w:lang w:val="x-none" w:eastAsia="en-US"/>
    </w:rPr>
  </w:style>
  <w:style w:type="character" w:customStyle="1" w:styleId="129">
    <w:name w:val="Красная строка Знак12"/>
    <w:basedOn w:val="aff"/>
    <w:uiPriority w:val="99"/>
    <w:semiHidden/>
    <w:rsid w:val="008C5A8C"/>
    <w:rPr>
      <w:rFonts w:ascii="Calibri" w:eastAsia="Calibri" w:hAnsi="Calibri" w:cs="Times New Roman"/>
      <w:sz w:val="22"/>
      <w:szCs w:val="22"/>
      <w:lang w:val="x-none" w:eastAsia="en-US"/>
    </w:rPr>
  </w:style>
  <w:style w:type="character" w:customStyle="1" w:styleId="11fd">
    <w:name w:val="Красная строка Знак11"/>
    <w:semiHidden/>
    <w:rsid w:val="008C5A8C"/>
    <w:rPr>
      <w:sz w:val="22"/>
      <w:lang w:val="x-none" w:eastAsia="en-US"/>
    </w:rPr>
  </w:style>
  <w:style w:type="character" w:customStyle="1" w:styleId="21100">
    <w:name w:val="Основной текст 2 Знак110"/>
    <w:aliases w:val="Знак3 Знак15"/>
    <w:basedOn w:val="a9"/>
    <w:uiPriority w:val="99"/>
    <w:semiHidden/>
    <w:rsid w:val="008C5A8C"/>
    <w:rPr>
      <w:rFonts w:cs="Times New Roman"/>
      <w:sz w:val="24"/>
      <w:szCs w:val="24"/>
    </w:rPr>
  </w:style>
  <w:style w:type="character" w:customStyle="1" w:styleId="2190">
    <w:name w:val="Основной текст 2 Знак19"/>
    <w:aliases w:val="Знак3 Знак14"/>
    <w:basedOn w:val="a9"/>
    <w:uiPriority w:val="99"/>
    <w:semiHidden/>
    <w:rsid w:val="008C5A8C"/>
    <w:rPr>
      <w:rFonts w:cs="Times New Roman"/>
      <w:sz w:val="24"/>
      <w:szCs w:val="24"/>
    </w:rPr>
  </w:style>
  <w:style w:type="character" w:customStyle="1" w:styleId="2180">
    <w:name w:val="Основной текст 2 Знак18"/>
    <w:aliases w:val="Знак3 Знак13"/>
    <w:basedOn w:val="a9"/>
    <w:uiPriority w:val="99"/>
    <w:semiHidden/>
    <w:rsid w:val="008C5A8C"/>
    <w:rPr>
      <w:rFonts w:cs="Times New Roman"/>
      <w:sz w:val="24"/>
      <w:szCs w:val="24"/>
    </w:rPr>
  </w:style>
  <w:style w:type="character" w:customStyle="1" w:styleId="2170">
    <w:name w:val="Основной текст 2 Знак17"/>
    <w:aliases w:val="Знак3 Знак12"/>
    <w:basedOn w:val="a9"/>
    <w:uiPriority w:val="99"/>
    <w:semiHidden/>
    <w:rsid w:val="008C5A8C"/>
    <w:rPr>
      <w:rFonts w:cs="Times New Roman"/>
      <w:sz w:val="24"/>
      <w:szCs w:val="24"/>
    </w:rPr>
  </w:style>
  <w:style w:type="character" w:customStyle="1" w:styleId="2160">
    <w:name w:val="Основной текст 2 Знак16"/>
    <w:aliases w:val="Знак3 Знак11"/>
    <w:basedOn w:val="a9"/>
    <w:uiPriority w:val="99"/>
    <w:semiHidden/>
    <w:rsid w:val="008C5A8C"/>
    <w:rPr>
      <w:rFonts w:cs="Times New Roman"/>
      <w:sz w:val="24"/>
      <w:szCs w:val="24"/>
    </w:rPr>
  </w:style>
  <w:style w:type="character" w:customStyle="1" w:styleId="2140">
    <w:name w:val="Основной текст 2 Знак14"/>
    <w:aliases w:val="Знак Знак29"/>
    <w:basedOn w:val="a9"/>
    <w:uiPriority w:val="99"/>
    <w:semiHidden/>
    <w:rsid w:val="008C5A8C"/>
    <w:rPr>
      <w:rFonts w:cs="Times New Roman"/>
      <w:sz w:val="22"/>
      <w:szCs w:val="22"/>
      <w:lang w:val="x-none" w:eastAsia="en-US"/>
    </w:rPr>
  </w:style>
  <w:style w:type="character" w:customStyle="1" w:styleId="2131">
    <w:name w:val="Основной текст 2 Знак13"/>
    <w:basedOn w:val="a9"/>
    <w:uiPriority w:val="99"/>
    <w:semiHidden/>
    <w:rsid w:val="008C5A8C"/>
    <w:rPr>
      <w:rFonts w:cs="Times New Roman"/>
      <w:sz w:val="22"/>
      <w:szCs w:val="22"/>
      <w:lang w:val="x-none" w:eastAsia="en-US"/>
    </w:rPr>
  </w:style>
  <w:style w:type="character" w:customStyle="1" w:styleId="2121">
    <w:name w:val="Основной текст 2 Знак12"/>
    <w:basedOn w:val="a9"/>
    <w:uiPriority w:val="99"/>
    <w:semiHidden/>
    <w:rsid w:val="008C5A8C"/>
    <w:rPr>
      <w:rFonts w:cs="Times New Roman"/>
      <w:sz w:val="22"/>
      <w:szCs w:val="22"/>
      <w:lang w:val="x-none" w:eastAsia="en-US"/>
    </w:rPr>
  </w:style>
  <w:style w:type="character" w:customStyle="1" w:styleId="2114">
    <w:name w:val="Основной текст 2 Знак11"/>
    <w:semiHidden/>
    <w:rsid w:val="008C5A8C"/>
    <w:rPr>
      <w:sz w:val="22"/>
      <w:lang w:val="x-none" w:eastAsia="en-US"/>
    </w:rPr>
  </w:style>
  <w:style w:type="character" w:customStyle="1" w:styleId="31100">
    <w:name w:val="Основной текст 3 Знак110"/>
    <w:aliases w:val="Основной текст 3 Знак2 Знак Знак Знак8,Основной текст 3 Знак2 Знак Знак17"/>
    <w:basedOn w:val="a9"/>
    <w:uiPriority w:val="99"/>
    <w:semiHidden/>
    <w:rsid w:val="008C5A8C"/>
    <w:rPr>
      <w:rFonts w:cs="Times New Roman"/>
      <w:sz w:val="16"/>
      <w:szCs w:val="16"/>
    </w:rPr>
  </w:style>
  <w:style w:type="character" w:customStyle="1" w:styleId="3190">
    <w:name w:val="Основной текст 3 Знак19"/>
    <w:aliases w:val="Основной текст 3 Знак2 Знак Знак Знак7,Основной текст 3 Знак2 Знак Знак16"/>
    <w:basedOn w:val="a9"/>
    <w:uiPriority w:val="99"/>
    <w:semiHidden/>
    <w:rsid w:val="008C5A8C"/>
    <w:rPr>
      <w:rFonts w:cs="Times New Roman"/>
      <w:sz w:val="16"/>
      <w:szCs w:val="16"/>
    </w:rPr>
  </w:style>
  <w:style w:type="character" w:customStyle="1" w:styleId="3180">
    <w:name w:val="Основной текст 3 Знак18"/>
    <w:aliases w:val="Основной текст 3 Знак2 Знак Знак Знак6,Основной текст 3 Знак2 Знак Знак15"/>
    <w:basedOn w:val="a9"/>
    <w:uiPriority w:val="99"/>
    <w:semiHidden/>
    <w:rsid w:val="008C5A8C"/>
    <w:rPr>
      <w:rFonts w:cs="Times New Roman"/>
      <w:sz w:val="16"/>
      <w:szCs w:val="16"/>
    </w:rPr>
  </w:style>
  <w:style w:type="character" w:customStyle="1" w:styleId="3170">
    <w:name w:val="Основной текст 3 Знак17"/>
    <w:aliases w:val="Основной текст 3 Знак2 Знак Знак Знак5,Основной текст 3 Знак2 Знак Знак14"/>
    <w:basedOn w:val="a9"/>
    <w:uiPriority w:val="99"/>
    <w:semiHidden/>
    <w:rsid w:val="008C5A8C"/>
    <w:rPr>
      <w:rFonts w:cs="Times New Roman"/>
      <w:sz w:val="16"/>
      <w:szCs w:val="16"/>
    </w:rPr>
  </w:style>
  <w:style w:type="character" w:customStyle="1" w:styleId="3160">
    <w:name w:val="Основной текст 3 Знак16"/>
    <w:aliases w:val="Основной текст 3 Знак2 Знак Знак Знак4,Основной текст 3 Знак2 Знак Знак13"/>
    <w:basedOn w:val="a9"/>
    <w:uiPriority w:val="99"/>
    <w:semiHidden/>
    <w:rsid w:val="008C5A8C"/>
    <w:rPr>
      <w:rFonts w:cs="Times New Roman"/>
      <w:sz w:val="16"/>
      <w:szCs w:val="16"/>
    </w:rPr>
  </w:style>
  <w:style w:type="character" w:customStyle="1" w:styleId="3150">
    <w:name w:val="Основной текст 3 Знак15"/>
    <w:aliases w:val="Основной текст 3 Знак2 Знак Знак Знак3,Основной текст 3 Знак2 Знак Знак12"/>
    <w:basedOn w:val="a9"/>
    <w:uiPriority w:val="99"/>
    <w:semiHidden/>
    <w:rsid w:val="008C5A8C"/>
    <w:rPr>
      <w:rFonts w:cs="Times New Roman"/>
      <w:sz w:val="16"/>
      <w:szCs w:val="16"/>
      <w:lang w:val="x-none" w:eastAsia="en-US"/>
    </w:rPr>
  </w:style>
  <w:style w:type="character" w:customStyle="1" w:styleId="3140">
    <w:name w:val="Основной текст 3 Знак14"/>
    <w:basedOn w:val="a9"/>
    <w:rsid w:val="008C5A8C"/>
    <w:rPr>
      <w:rFonts w:cs="Times New Roman"/>
      <w:sz w:val="16"/>
      <w:szCs w:val="16"/>
      <w:lang w:val="x-none" w:eastAsia="en-US"/>
    </w:rPr>
  </w:style>
  <w:style w:type="character" w:customStyle="1" w:styleId="3130">
    <w:name w:val="Основной текст 3 Знак13"/>
    <w:basedOn w:val="a9"/>
    <w:uiPriority w:val="99"/>
    <w:semiHidden/>
    <w:rsid w:val="008C5A8C"/>
    <w:rPr>
      <w:rFonts w:cs="Times New Roman"/>
      <w:sz w:val="16"/>
      <w:szCs w:val="16"/>
      <w:lang w:val="x-none" w:eastAsia="en-US"/>
    </w:rPr>
  </w:style>
  <w:style w:type="character" w:customStyle="1" w:styleId="3120">
    <w:name w:val="Основной текст 3 Знак12"/>
    <w:basedOn w:val="a9"/>
    <w:uiPriority w:val="99"/>
    <w:semiHidden/>
    <w:rsid w:val="008C5A8C"/>
    <w:rPr>
      <w:rFonts w:cs="Times New Roman"/>
      <w:sz w:val="16"/>
      <w:szCs w:val="16"/>
      <w:lang w:val="x-none" w:eastAsia="en-US"/>
    </w:rPr>
  </w:style>
  <w:style w:type="character" w:customStyle="1" w:styleId="3111">
    <w:name w:val="Основной текст 3 Знак11"/>
    <w:semiHidden/>
    <w:rsid w:val="008C5A8C"/>
    <w:rPr>
      <w:sz w:val="16"/>
      <w:lang w:val="x-none" w:eastAsia="en-US"/>
    </w:rPr>
  </w:style>
  <w:style w:type="character" w:customStyle="1" w:styleId="1105">
    <w:name w:val="Текст Знак110"/>
    <w:aliases w:val="Знак Знак Знак Знак1 Знак11,Знак Знак Знак Знак1 Знак Знак Знак Знак Знак8,Знак Знак Знак Знак1 Знак Знак Знак Знак17,Текст Знак Знак Знак17"/>
    <w:basedOn w:val="a9"/>
    <w:uiPriority w:val="99"/>
    <w:semiHidden/>
    <w:rsid w:val="008C5A8C"/>
    <w:rPr>
      <w:rFonts w:ascii="Courier New" w:hAnsi="Courier New" w:cs="Courier New"/>
    </w:rPr>
  </w:style>
  <w:style w:type="character" w:customStyle="1" w:styleId="198">
    <w:name w:val="Текст Знак19"/>
    <w:aliases w:val="Знак Знак Знак Знак1 Знак10,Знак Знак Знак Знак1 Знак Знак Знак Знак Знак7,Знак Знак Знак Знак1 Знак Знак Знак Знак16,Текст Знак Знак Знак16"/>
    <w:basedOn w:val="a9"/>
    <w:uiPriority w:val="99"/>
    <w:semiHidden/>
    <w:rsid w:val="008C5A8C"/>
    <w:rPr>
      <w:rFonts w:ascii="Courier New" w:hAnsi="Courier New" w:cs="Courier New"/>
    </w:rPr>
  </w:style>
  <w:style w:type="character" w:customStyle="1" w:styleId="189">
    <w:name w:val="Текст Знак18"/>
    <w:aliases w:val="Знак Знак Знак Знак1 Знак9,Знак Знак Знак Знак1 Знак Знак Знак Знак Знак6,Знак Знак Знак Знак1 Знак Знак Знак Знак15,Текст Знак Знак Знак15"/>
    <w:basedOn w:val="a9"/>
    <w:uiPriority w:val="99"/>
    <w:semiHidden/>
    <w:rsid w:val="008C5A8C"/>
    <w:rPr>
      <w:rFonts w:ascii="Courier New" w:hAnsi="Courier New" w:cs="Courier New"/>
    </w:rPr>
  </w:style>
  <w:style w:type="character" w:customStyle="1" w:styleId="179">
    <w:name w:val="Текст Знак17"/>
    <w:aliases w:val="Знак Знак Знак Знак1 Знак8,Знак Знак Знак Знак1 Знак Знак Знак Знак Знак5,Знак Знак Знак Знак1 Знак Знак Знак Знак14,Текст Знак Знак Знак14"/>
    <w:basedOn w:val="a9"/>
    <w:uiPriority w:val="99"/>
    <w:semiHidden/>
    <w:rsid w:val="008C5A8C"/>
    <w:rPr>
      <w:rFonts w:ascii="Courier New" w:hAnsi="Courier New" w:cs="Courier New"/>
    </w:rPr>
  </w:style>
  <w:style w:type="character" w:customStyle="1" w:styleId="16a">
    <w:name w:val="Текст Знак16"/>
    <w:aliases w:val="Знак Знак Знак Знак1 Знак7,Знак Знак Знак Знак1 Знак Знак Знак Знак Знак4,Знак Знак Знак Знак1 Знак Знак Знак Знак13,Текст Знак Знак Знак13"/>
    <w:basedOn w:val="a9"/>
    <w:uiPriority w:val="99"/>
    <w:semiHidden/>
    <w:rsid w:val="008C5A8C"/>
    <w:rPr>
      <w:rFonts w:ascii="Courier New" w:hAnsi="Courier New" w:cs="Courier New"/>
    </w:rPr>
  </w:style>
  <w:style w:type="character" w:customStyle="1" w:styleId="159">
    <w:name w:val="Текст Знак15"/>
    <w:aliases w:val="Знак Знак Знак Знак1 Знак6,Знак Знак Знак Знак1 Знак Знак Знак Знак Знак3,Знак Знак Знак Знак1 Знак Знак Знак Знак12,Текст Знак Знак Знак12"/>
    <w:basedOn w:val="a9"/>
    <w:uiPriority w:val="99"/>
    <w:semiHidden/>
    <w:rsid w:val="008C5A8C"/>
    <w:rPr>
      <w:rFonts w:ascii="Courier New" w:hAnsi="Courier New" w:cs="Courier New"/>
      <w:lang w:val="x-none" w:eastAsia="en-US"/>
    </w:rPr>
  </w:style>
  <w:style w:type="character" w:customStyle="1" w:styleId="14e">
    <w:name w:val="Текст Знак14"/>
    <w:aliases w:val="Знак Знак Знак Знак1 Знак3"/>
    <w:basedOn w:val="a9"/>
    <w:rsid w:val="008C5A8C"/>
    <w:rPr>
      <w:rFonts w:ascii="Courier New" w:hAnsi="Courier New" w:cs="Courier New"/>
      <w:lang w:val="x-none" w:eastAsia="en-US"/>
    </w:rPr>
  </w:style>
  <w:style w:type="character" w:customStyle="1" w:styleId="13a">
    <w:name w:val="Текст Знак13"/>
    <w:basedOn w:val="a9"/>
    <w:uiPriority w:val="99"/>
    <w:semiHidden/>
    <w:rsid w:val="008C5A8C"/>
    <w:rPr>
      <w:rFonts w:ascii="Courier New" w:hAnsi="Courier New" w:cs="Courier New"/>
      <w:lang w:val="x-none" w:eastAsia="en-US"/>
    </w:rPr>
  </w:style>
  <w:style w:type="character" w:customStyle="1" w:styleId="12a">
    <w:name w:val="Текст Знак12"/>
    <w:basedOn w:val="a9"/>
    <w:uiPriority w:val="99"/>
    <w:semiHidden/>
    <w:rsid w:val="008C5A8C"/>
    <w:rPr>
      <w:rFonts w:ascii="Courier New" w:hAnsi="Courier New" w:cs="Courier New"/>
      <w:lang w:val="x-none" w:eastAsia="en-US"/>
    </w:rPr>
  </w:style>
  <w:style w:type="character" w:customStyle="1" w:styleId="11fe">
    <w:name w:val="Текст Знак11"/>
    <w:semiHidden/>
    <w:rsid w:val="008C5A8C"/>
    <w:rPr>
      <w:rFonts w:ascii="Courier New" w:hAnsi="Courier New"/>
      <w:lang w:val="x-none" w:eastAsia="en-US"/>
    </w:rPr>
  </w:style>
  <w:style w:type="character" w:customStyle="1" w:styleId="1106">
    <w:name w:val="Электронная подпись Знак110"/>
    <w:basedOn w:val="a9"/>
    <w:uiPriority w:val="99"/>
    <w:semiHidden/>
    <w:rsid w:val="008C5A8C"/>
    <w:rPr>
      <w:rFonts w:cs="Times New Roman"/>
      <w:sz w:val="24"/>
      <w:szCs w:val="24"/>
    </w:rPr>
  </w:style>
  <w:style w:type="character" w:customStyle="1" w:styleId="199">
    <w:name w:val="Электронная подпись Знак19"/>
    <w:basedOn w:val="a9"/>
    <w:uiPriority w:val="99"/>
    <w:semiHidden/>
    <w:rsid w:val="008C5A8C"/>
    <w:rPr>
      <w:rFonts w:cs="Times New Roman"/>
      <w:sz w:val="24"/>
      <w:szCs w:val="24"/>
    </w:rPr>
  </w:style>
  <w:style w:type="character" w:customStyle="1" w:styleId="18a">
    <w:name w:val="Электронная подпись Знак18"/>
    <w:basedOn w:val="a9"/>
    <w:uiPriority w:val="99"/>
    <w:semiHidden/>
    <w:rsid w:val="008C5A8C"/>
    <w:rPr>
      <w:rFonts w:cs="Times New Roman"/>
      <w:sz w:val="24"/>
      <w:szCs w:val="24"/>
    </w:rPr>
  </w:style>
  <w:style w:type="character" w:customStyle="1" w:styleId="17a">
    <w:name w:val="Электронная подпись Знак17"/>
    <w:basedOn w:val="a9"/>
    <w:uiPriority w:val="99"/>
    <w:semiHidden/>
    <w:rsid w:val="008C5A8C"/>
    <w:rPr>
      <w:rFonts w:cs="Times New Roman"/>
      <w:sz w:val="24"/>
      <w:szCs w:val="24"/>
    </w:rPr>
  </w:style>
  <w:style w:type="character" w:customStyle="1" w:styleId="16b">
    <w:name w:val="Электронная подпись Знак16"/>
    <w:basedOn w:val="a9"/>
    <w:uiPriority w:val="99"/>
    <w:semiHidden/>
    <w:rsid w:val="008C5A8C"/>
    <w:rPr>
      <w:rFonts w:cs="Times New Roman"/>
      <w:sz w:val="24"/>
      <w:szCs w:val="24"/>
    </w:rPr>
  </w:style>
  <w:style w:type="character" w:customStyle="1" w:styleId="15a">
    <w:name w:val="Электронная подпись Знак15"/>
    <w:basedOn w:val="a9"/>
    <w:uiPriority w:val="99"/>
    <w:semiHidden/>
    <w:rsid w:val="008C5A8C"/>
    <w:rPr>
      <w:rFonts w:cs="Times New Roman"/>
      <w:sz w:val="22"/>
      <w:szCs w:val="22"/>
      <w:lang w:val="x-none" w:eastAsia="en-US"/>
    </w:rPr>
  </w:style>
  <w:style w:type="character" w:customStyle="1" w:styleId="14f">
    <w:name w:val="Электронная подпись Знак14"/>
    <w:basedOn w:val="a9"/>
    <w:uiPriority w:val="99"/>
    <w:semiHidden/>
    <w:rsid w:val="008C5A8C"/>
    <w:rPr>
      <w:rFonts w:cs="Times New Roman"/>
      <w:sz w:val="22"/>
      <w:szCs w:val="22"/>
      <w:lang w:val="x-none" w:eastAsia="en-US"/>
    </w:rPr>
  </w:style>
  <w:style w:type="character" w:customStyle="1" w:styleId="13b">
    <w:name w:val="Электронная подпись Знак13"/>
    <w:basedOn w:val="a9"/>
    <w:uiPriority w:val="99"/>
    <w:semiHidden/>
    <w:rsid w:val="008C5A8C"/>
    <w:rPr>
      <w:rFonts w:cs="Times New Roman"/>
      <w:sz w:val="22"/>
      <w:szCs w:val="22"/>
      <w:lang w:val="x-none" w:eastAsia="en-US"/>
    </w:rPr>
  </w:style>
  <w:style w:type="character" w:customStyle="1" w:styleId="12b">
    <w:name w:val="Электронная подпись Знак12"/>
    <w:basedOn w:val="a9"/>
    <w:uiPriority w:val="99"/>
    <w:semiHidden/>
    <w:rsid w:val="008C5A8C"/>
    <w:rPr>
      <w:rFonts w:cs="Times New Roman"/>
      <w:sz w:val="22"/>
      <w:szCs w:val="22"/>
      <w:lang w:val="x-none" w:eastAsia="en-US"/>
    </w:rPr>
  </w:style>
  <w:style w:type="character" w:customStyle="1" w:styleId="11ff">
    <w:name w:val="Электронная подпись Знак11"/>
    <w:semiHidden/>
    <w:rsid w:val="008C5A8C"/>
    <w:rPr>
      <w:sz w:val="22"/>
      <w:lang w:val="x-none" w:eastAsia="en-US"/>
    </w:rPr>
  </w:style>
  <w:style w:type="character" w:customStyle="1" w:styleId="1107">
    <w:name w:val="Тема примечания Знак110"/>
    <w:basedOn w:val="affff4"/>
    <w:uiPriority w:val="99"/>
    <w:semiHidden/>
    <w:rsid w:val="008C5A8C"/>
    <w:rPr>
      <w:rFonts w:ascii="Arial Unicode MS" w:eastAsia="Arial Unicode MS" w:hAnsi="Arial Unicode MS" w:cs="Times New Roman"/>
      <w:b/>
      <w:bCs/>
    </w:rPr>
  </w:style>
  <w:style w:type="character" w:customStyle="1" w:styleId="19a">
    <w:name w:val="Тема примечания Знак19"/>
    <w:basedOn w:val="affff4"/>
    <w:uiPriority w:val="99"/>
    <w:semiHidden/>
    <w:rsid w:val="008C5A8C"/>
    <w:rPr>
      <w:rFonts w:ascii="Arial Unicode MS" w:eastAsia="Arial Unicode MS" w:hAnsi="Arial Unicode MS" w:cs="Times New Roman"/>
      <w:b/>
      <w:bCs/>
    </w:rPr>
  </w:style>
  <w:style w:type="character" w:customStyle="1" w:styleId="18b">
    <w:name w:val="Тема примечания Знак18"/>
    <w:basedOn w:val="affff4"/>
    <w:uiPriority w:val="99"/>
    <w:semiHidden/>
    <w:rsid w:val="008C5A8C"/>
    <w:rPr>
      <w:rFonts w:ascii="Arial Unicode MS" w:eastAsia="Arial Unicode MS" w:hAnsi="Arial Unicode MS" w:cs="Times New Roman"/>
      <w:b/>
      <w:bCs/>
    </w:rPr>
  </w:style>
  <w:style w:type="character" w:customStyle="1" w:styleId="17b">
    <w:name w:val="Тема примечания Знак17"/>
    <w:basedOn w:val="affff4"/>
    <w:uiPriority w:val="99"/>
    <w:semiHidden/>
    <w:rsid w:val="008C5A8C"/>
    <w:rPr>
      <w:rFonts w:ascii="Arial Unicode MS" w:eastAsia="Arial Unicode MS" w:hAnsi="Arial Unicode MS" w:cs="Times New Roman"/>
      <w:b/>
      <w:bCs/>
    </w:rPr>
  </w:style>
  <w:style w:type="character" w:customStyle="1" w:styleId="16c">
    <w:name w:val="Тема примечания Знак16"/>
    <w:basedOn w:val="affff4"/>
    <w:uiPriority w:val="99"/>
    <w:semiHidden/>
    <w:rsid w:val="008C5A8C"/>
    <w:rPr>
      <w:rFonts w:ascii="Arial Unicode MS" w:eastAsia="Arial Unicode MS" w:hAnsi="Arial Unicode MS" w:cs="Times New Roman"/>
      <w:b/>
      <w:bCs/>
    </w:rPr>
  </w:style>
  <w:style w:type="character" w:customStyle="1" w:styleId="15b">
    <w:name w:val="Тема примечания Знак15"/>
    <w:basedOn w:val="affff4"/>
    <w:uiPriority w:val="99"/>
    <w:semiHidden/>
    <w:rsid w:val="008C5A8C"/>
    <w:rPr>
      <w:rFonts w:ascii="Arial Unicode MS" w:eastAsia="Arial Unicode MS" w:hAnsi="Arial Unicode MS" w:cs="Times New Roman"/>
      <w:b/>
      <w:bCs/>
      <w:lang w:val="x-none" w:eastAsia="en-US"/>
    </w:rPr>
  </w:style>
  <w:style w:type="character" w:customStyle="1" w:styleId="14f0">
    <w:name w:val="Тема примечания Знак14"/>
    <w:basedOn w:val="affff4"/>
    <w:uiPriority w:val="99"/>
    <w:semiHidden/>
    <w:rsid w:val="008C5A8C"/>
    <w:rPr>
      <w:rFonts w:ascii="Arial Unicode MS" w:eastAsia="Arial Unicode MS" w:hAnsi="Arial Unicode MS" w:cs="Times New Roman"/>
      <w:b/>
      <w:bCs/>
      <w:lang w:val="x-none" w:eastAsia="en-US"/>
    </w:rPr>
  </w:style>
  <w:style w:type="character" w:customStyle="1" w:styleId="13c">
    <w:name w:val="Тема примечания Знак13"/>
    <w:basedOn w:val="affff4"/>
    <w:uiPriority w:val="99"/>
    <w:semiHidden/>
    <w:rsid w:val="008C5A8C"/>
    <w:rPr>
      <w:rFonts w:ascii="Arial Unicode MS" w:eastAsia="Arial Unicode MS" w:hAnsi="Arial Unicode MS" w:cs="Times New Roman"/>
      <w:b/>
      <w:bCs/>
      <w:lang w:val="x-none" w:eastAsia="en-US"/>
    </w:rPr>
  </w:style>
  <w:style w:type="character" w:customStyle="1" w:styleId="12c">
    <w:name w:val="Тема примечания Знак12"/>
    <w:basedOn w:val="affff4"/>
    <w:uiPriority w:val="99"/>
    <w:semiHidden/>
    <w:rsid w:val="008C5A8C"/>
    <w:rPr>
      <w:rFonts w:ascii="Arial Unicode MS" w:eastAsia="Arial Unicode MS" w:hAnsi="Arial Unicode MS" w:cs="Times New Roman"/>
      <w:b/>
      <w:bCs/>
      <w:lang w:val="x-none" w:eastAsia="en-US"/>
    </w:rPr>
  </w:style>
  <w:style w:type="character" w:customStyle="1" w:styleId="11ff0">
    <w:name w:val="Тема примечания Знак11"/>
    <w:uiPriority w:val="99"/>
    <w:semiHidden/>
    <w:rsid w:val="008C5A8C"/>
    <w:rPr>
      <w:b/>
      <w:lang w:val="x-none" w:eastAsia="en-US"/>
    </w:rPr>
  </w:style>
  <w:style w:type="character" w:customStyle="1" w:styleId="280">
    <w:name w:val="Знак Знак28"/>
    <w:locked/>
    <w:rsid w:val="008C5A8C"/>
    <w:rPr>
      <w:lang w:val="ru-RU" w:eastAsia="ru-RU"/>
    </w:rPr>
  </w:style>
  <w:style w:type="table" w:customStyle="1" w:styleId="-14">
    <w:name w:val="Веб-таблица 14"/>
    <w:basedOn w:val="aa"/>
    <w:next w:val="-10"/>
    <w:uiPriority w:val="99"/>
    <w:semiHidden/>
    <w:unhideWhenUsed/>
    <w:rsid w:val="008C5A8C"/>
    <w:pPr>
      <w:spacing w:after="0" w:line="240" w:lineRule="auto"/>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4">
    <w:name w:val="Веб-таблица 24"/>
    <w:basedOn w:val="aa"/>
    <w:next w:val="-2"/>
    <w:uiPriority w:val="99"/>
    <w:semiHidden/>
    <w:unhideWhenUsed/>
    <w:rsid w:val="008C5A8C"/>
    <w:pPr>
      <w:spacing w:after="0" w:line="240" w:lineRule="auto"/>
    </w:pPr>
    <w:rPr>
      <w:rFonts w:ascii="Times New Roman" w:eastAsia="Times New Roma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4">
    <w:name w:val="Веб-таблица 34"/>
    <w:basedOn w:val="aa"/>
    <w:next w:val="-3"/>
    <w:uiPriority w:val="99"/>
    <w:semiHidden/>
    <w:unhideWhenUsed/>
    <w:rsid w:val="008C5A8C"/>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9b">
    <w:name w:val="Сетка таблицы19"/>
    <w:basedOn w:val="aa"/>
    <w:next w:val="aff2"/>
    <w:uiPriority w:val="59"/>
    <w:rsid w:val="008C5A8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8">
    <w:name w:val="Сетка таблицы110"/>
    <w:basedOn w:val="aa"/>
    <w:rsid w:val="008C5A8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
    <w:name w:val="Сетка таблицы25"/>
    <w:basedOn w:val="aa"/>
    <w:rsid w:val="008C5A8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0">
    <w:name w:val="Сетка таблицы117"/>
    <w:basedOn w:val="aa"/>
    <w:rsid w:val="008C5A8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Веб-таблица 113"/>
    <w:basedOn w:val="aa"/>
    <w:rsid w:val="008C5A8C"/>
    <w:pPr>
      <w:spacing w:after="0" w:line="240" w:lineRule="auto"/>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30">
    <w:name w:val="Веб-таблица 313"/>
    <w:basedOn w:val="aa"/>
    <w:rsid w:val="008C5A8C"/>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3">
    <w:name w:val="Веб-таблица 213"/>
    <w:basedOn w:val="aa"/>
    <w:rsid w:val="008C5A8C"/>
    <w:pPr>
      <w:spacing w:after="0" w:line="240" w:lineRule="auto"/>
    </w:pPr>
    <w:rPr>
      <w:rFonts w:ascii="Times New Roman" w:eastAsia="Times New Roma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character" w:customStyle="1" w:styleId="21f5">
    <w:name w:val="Заголовок 2 Знак1"/>
    <w:aliases w:val="Заголовок 2 Знак1 Знак Знак1"/>
    <w:uiPriority w:val="9"/>
    <w:locked/>
    <w:rsid w:val="008C5A8C"/>
    <w:rPr>
      <w:b/>
      <w:sz w:val="22"/>
      <w:lang w:val="x-none" w:eastAsia="ar-SA" w:bidi="ar-SA"/>
    </w:rPr>
  </w:style>
  <w:style w:type="paragraph" w:customStyle="1" w:styleId="11ff1">
    <w:name w:val="Знак Знак Знак Знак1 Знак Знак Знак1 Знак Знак Знак Знак Знак Знак"/>
    <w:basedOn w:val="a8"/>
    <w:rsid w:val="008C5A8C"/>
    <w:pPr>
      <w:spacing w:after="160" w:line="240" w:lineRule="exact"/>
      <w:jc w:val="right"/>
    </w:pPr>
    <w:rPr>
      <w:rFonts w:ascii="Arial" w:hAnsi="Arial" w:cs="Arial"/>
      <w:noProof/>
      <w:sz w:val="20"/>
      <w:szCs w:val="20"/>
      <w:lang w:eastAsia="ru-RU"/>
    </w:rPr>
  </w:style>
  <w:style w:type="character" w:customStyle="1" w:styleId="2fff6">
    <w:name w:val="Основной текст с отступом Знак2 Знак Знак"/>
    <w:link w:val="2fff7"/>
    <w:locked/>
    <w:rsid w:val="008C5A8C"/>
    <w:rPr>
      <w:rFonts w:ascii="Times New Roman" w:hAnsi="Times New Roman"/>
      <w:sz w:val="24"/>
    </w:rPr>
  </w:style>
  <w:style w:type="character" w:customStyle="1" w:styleId="13d">
    <w:name w:val="Заголовок 1 Знак3"/>
    <w:locked/>
    <w:rsid w:val="008C5A8C"/>
    <w:rPr>
      <w:rFonts w:ascii="Calibri" w:hAnsi="Calibri"/>
      <w:b/>
      <w:sz w:val="20"/>
      <w:lang w:val="x-none" w:eastAsia="ru-RU"/>
    </w:rPr>
  </w:style>
  <w:style w:type="paragraph" w:customStyle="1" w:styleId="4f9">
    <w:name w:val="Знак4"/>
    <w:basedOn w:val="a8"/>
    <w:rsid w:val="008C5A8C"/>
    <w:pPr>
      <w:spacing w:after="160" w:line="240" w:lineRule="exact"/>
      <w:jc w:val="right"/>
    </w:pPr>
    <w:rPr>
      <w:rFonts w:ascii="Arial" w:hAnsi="Arial" w:cs="Arial"/>
      <w:noProof/>
      <w:sz w:val="20"/>
      <w:szCs w:val="20"/>
      <w:lang w:eastAsia="ru-RU"/>
    </w:rPr>
  </w:style>
  <w:style w:type="table" w:customStyle="1" w:styleId="331">
    <w:name w:val="Сетка таблицы33"/>
    <w:basedOn w:val="aa"/>
    <w:next w:val="aff2"/>
    <w:rsid w:val="008C5A8C"/>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ff8">
    <w:name w:val="Текст Знак2"/>
    <w:aliases w:val="Знак Знак Знак Знак1 Знак4,Знак Знак Знак Знак1 Знак Знак Знак Знак Знак1,Знак Знак Знак Знак1 Знак Знак Знак Знак2,Текст Знак Знак Знак11"/>
    <w:locked/>
    <w:rsid w:val="008C5A8C"/>
    <w:rPr>
      <w:rFonts w:ascii="Courier New" w:hAnsi="Courier New"/>
      <w:sz w:val="20"/>
      <w:lang w:val="x-none" w:eastAsia="ru-RU"/>
    </w:rPr>
  </w:style>
  <w:style w:type="paragraph" w:customStyle="1" w:styleId="2fff7">
    <w:name w:val="Основной текст с отступом Знак2 Знак"/>
    <w:basedOn w:val="a8"/>
    <w:link w:val="2fff6"/>
    <w:rsid w:val="008C5A8C"/>
    <w:pPr>
      <w:spacing w:after="120" w:line="240" w:lineRule="auto"/>
      <w:ind w:left="283"/>
      <w:jc w:val="right"/>
    </w:pPr>
    <w:rPr>
      <w:rFonts w:eastAsiaTheme="minorHAnsi" w:cstheme="minorBidi"/>
      <w:szCs w:val="22"/>
    </w:rPr>
  </w:style>
  <w:style w:type="character" w:customStyle="1" w:styleId="3ff8">
    <w:name w:val="Основной текст с отступом Знак3"/>
    <w:aliases w:val="Основной текст 2 Знак1 Знак Знак Знак1,Основной текст 2 Знак1 Знак Знак11"/>
    <w:locked/>
    <w:rsid w:val="008C5A8C"/>
    <w:rPr>
      <w:rFonts w:ascii="Calibri" w:hAnsi="Calibri"/>
      <w:sz w:val="20"/>
      <w:lang w:val="x-none" w:eastAsia="ar-SA" w:bidi="ar-SA"/>
    </w:rPr>
  </w:style>
  <w:style w:type="character" w:customStyle="1" w:styleId="WW-Absatz-Standardschriftart1">
    <w:name w:val="WW-Absatz-Standardschriftart1"/>
    <w:rsid w:val="008C5A8C"/>
  </w:style>
  <w:style w:type="character" w:customStyle="1" w:styleId="WW-Absatz-Standardschriftart11">
    <w:name w:val="WW-Absatz-Standardschriftart11"/>
    <w:rsid w:val="008C5A8C"/>
  </w:style>
  <w:style w:type="character" w:customStyle="1" w:styleId="WW-Absatz-Standardschriftart111">
    <w:name w:val="WW-Absatz-Standardschriftart111"/>
    <w:rsid w:val="008C5A8C"/>
  </w:style>
  <w:style w:type="character" w:customStyle="1" w:styleId="WW-Absatz-Standardschriftart1111">
    <w:name w:val="WW-Absatz-Standardschriftart1111"/>
    <w:rsid w:val="008C5A8C"/>
  </w:style>
  <w:style w:type="character" w:customStyle="1" w:styleId="affffffffffff4">
    <w:name w:val="Маркеры списка"/>
    <w:rsid w:val="008C5A8C"/>
    <w:rPr>
      <w:rFonts w:ascii="StarSymbol" w:eastAsia="StarSymbol" w:hAnsi="StarSymbol"/>
      <w:sz w:val="18"/>
    </w:rPr>
  </w:style>
  <w:style w:type="character" w:customStyle="1" w:styleId="WW8Num69z0">
    <w:name w:val="WW8Num69z0"/>
    <w:rsid w:val="008C5A8C"/>
    <w:rPr>
      <w:rFonts w:ascii="Symbol" w:hAnsi="Symbol"/>
    </w:rPr>
  </w:style>
  <w:style w:type="character" w:customStyle="1" w:styleId="WW8Num69z1">
    <w:name w:val="WW8Num69z1"/>
    <w:rsid w:val="008C5A8C"/>
    <w:rPr>
      <w:rFonts w:ascii="Courier New" w:hAnsi="Courier New"/>
    </w:rPr>
  </w:style>
  <w:style w:type="character" w:customStyle="1" w:styleId="WW8Num69z2">
    <w:name w:val="WW8Num69z2"/>
    <w:rsid w:val="008C5A8C"/>
    <w:rPr>
      <w:rFonts w:ascii="Wingdings" w:hAnsi="Wingdings"/>
    </w:rPr>
  </w:style>
  <w:style w:type="character" w:customStyle="1" w:styleId="WW8Num40z0">
    <w:name w:val="WW8Num40z0"/>
    <w:rsid w:val="008C5A8C"/>
    <w:rPr>
      <w:rFonts w:ascii="Symbol" w:hAnsi="Symbol"/>
    </w:rPr>
  </w:style>
  <w:style w:type="character" w:customStyle="1" w:styleId="WW8Num40z1">
    <w:name w:val="WW8Num40z1"/>
    <w:rsid w:val="008C5A8C"/>
    <w:rPr>
      <w:rFonts w:ascii="Courier New" w:hAnsi="Courier New"/>
    </w:rPr>
  </w:style>
  <w:style w:type="character" w:customStyle="1" w:styleId="WW8Num40z2">
    <w:name w:val="WW8Num40z2"/>
    <w:rsid w:val="008C5A8C"/>
    <w:rPr>
      <w:rFonts w:ascii="Wingdings" w:hAnsi="Wingdings"/>
    </w:rPr>
  </w:style>
  <w:style w:type="character" w:customStyle="1" w:styleId="WW8Num65z0">
    <w:name w:val="WW8Num65z0"/>
    <w:rsid w:val="008C5A8C"/>
    <w:rPr>
      <w:rFonts w:ascii="Symbol" w:hAnsi="Symbol"/>
    </w:rPr>
  </w:style>
  <w:style w:type="character" w:customStyle="1" w:styleId="WW8Num65z1">
    <w:name w:val="WW8Num65z1"/>
    <w:rsid w:val="008C5A8C"/>
    <w:rPr>
      <w:rFonts w:ascii="Courier New" w:hAnsi="Courier New"/>
    </w:rPr>
  </w:style>
  <w:style w:type="character" w:customStyle="1" w:styleId="WW8Num65z2">
    <w:name w:val="WW8Num65z2"/>
    <w:rsid w:val="008C5A8C"/>
    <w:rPr>
      <w:rFonts w:ascii="Wingdings" w:hAnsi="Wingdings"/>
    </w:rPr>
  </w:style>
  <w:style w:type="character" w:customStyle="1" w:styleId="WW8Num76z0">
    <w:name w:val="WW8Num76z0"/>
    <w:rsid w:val="008C5A8C"/>
    <w:rPr>
      <w:rFonts w:ascii="Symbol" w:hAnsi="Symbol"/>
    </w:rPr>
  </w:style>
  <w:style w:type="character" w:customStyle="1" w:styleId="WW8Num76z1">
    <w:name w:val="WW8Num76z1"/>
    <w:rsid w:val="008C5A8C"/>
    <w:rPr>
      <w:rFonts w:ascii="Courier New" w:hAnsi="Courier New"/>
    </w:rPr>
  </w:style>
  <w:style w:type="character" w:customStyle="1" w:styleId="WW8Num76z2">
    <w:name w:val="WW8Num76z2"/>
    <w:rsid w:val="008C5A8C"/>
    <w:rPr>
      <w:rFonts w:ascii="Wingdings" w:hAnsi="Wingdings"/>
    </w:rPr>
  </w:style>
  <w:style w:type="character" w:customStyle="1" w:styleId="WW8Num58z0">
    <w:name w:val="WW8Num58z0"/>
    <w:rsid w:val="008C5A8C"/>
    <w:rPr>
      <w:rFonts w:ascii="Symbol" w:hAnsi="Symbol"/>
    </w:rPr>
  </w:style>
  <w:style w:type="character" w:customStyle="1" w:styleId="WW8Num58z1">
    <w:name w:val="WW8Num58z1"/>
    <w:rsid w:val="008C5A8C"/>
    <w:rPr>
      <w:rFonts w:ascii="Courier New" w:hAnsi="Courier New"/>
    </w:rPr>
  </w:style>
  <w:style w:type="character" w:customStyle="1" w:styleId="WW8Num58z2">
    <w:name w:val="WW8Num58z2"/>
    <w:rsid w:val="008C5A8C"/>
    <w:rPr>
      <w:rFonts w:ascii="Wingdings" w:hAnsi="Wingdings"/>
    </w:rPr>
  </w:style>
  <w:style w:type="character" w:customStyle="1" w:styleId="WW8Num17z0">
    <w:name w:val="WW8Num17z0"/>
    <w:rsid w:val="008C5A8C"/>
    <w:rPr>
      <w:rFonts w:ascii="Symbol" w:hAnsi="Symbol"/>
    </w:rPr>
  </w:style>
  <w:style w:type="character" w:customStyle="1" w:styleId="WW8Num17z1">
    <w:name w:val="WW8Num17z1"/>
    <w:rsid w:val="008C5A8C"/>
    <w:rPr>
      <w:rFonts w:ascii="Courier New" w:hAnsi="Courier New"/>
    </w:rPr>
  </w:style>
  <w:style w:type="character" w:customStyle="1" w:styleId="WW8Num17z2">
    <w:name w:val="WW8Num17z2"/>
    <w:rsid w:val="008C5A8C"/>
    <w:rPr>
      <w:rFonts w:ascii="Wingdings" w:hAnsi="Wingdings"/>
    </w:rPr>
  </w:style>
  <w:style w:type="character" w:customStyle="1" w:styleId="WW8Num73z0">
    <w:name w:val="WW8Num73z0"/>
    <w:rsid w:val="008C5A8C"/>
    <w:rPr>
      <w:rFonts w:ascii="Symbol" w:hAnsi="Symbol"/>
    </w:rPr>
  </w:style>
  <w:style w:type="character" w:customStyle="1" w:styleId="WW8Num73z1">
    <w:name w:val="WW8Num73z1"/>
    <w:rsid w:val="008C5A8C"/>
    <w:rPr>
      <w:rFonts w:ascii="Courier New" w:hAnsi="Courier New"/>
    </w:rPr>
  </w:style>
  <w:style w:type="character" w:customStyle="1" w:styleId="WW8Num73z2">
    <w:name w:val="WW8Num73z2"/>
    <w:rsid w:val="008C5A8C"/>
    <w:rPr>
      <w:rFonts w:ascii="Wingdings" w:hAnsi="Wingdings"/>
    </w:rPr>
  </w:style>
  <w:style w:type="paragraph" w:customStyle="1" w:styleId="1fffffe">
    <w:name w:val="Цитата1"/>
    <w:basedOn w:val="a8"/>
    <w:rsid w:val="008C5A8C"/>
    <w:pPr>
      <w:shd w:val="clear" w:color="auto" w:fill="FFFFFF"/>
      <w:suppressAutoHyphens/>
      <w:spacing w:line="293" w:lineRule="exact"/>
      <w:ind w:left="115" w:right="29" w:firstLine="593"/>
    </w:pPr>
    <w:rPr>
      <w:rFonts w:ascii="Calibri" w:hAnsi="Calibri"/>
      <w:color w:val="FF0000"/>
      <w:sz w:val="28"/>
      <w:lang w:eastAsia="ar-SA"/>
    </w:rPr>
  </w:style>
  <w:style w:type="paragraph" w:customStyle="1" w:styleId="affffffffffff5">
    <w:name w:val="Содержимое врезки"/>
    <w:basedOn w:val="aff0"/>
    <w:rsid w:val="008C5A8C"/>
    <w:pPr>
      <w:spacing w:after="0" w:line="240" w:lineRule="auto"/>
      <w:jc w:val="both"/>
    </w:pPr>
    <w:rPr>
      <w:rFonts w:eastAsia="Times New Roman"/>
      <w:sz w:val="28"/>
      <w:szCs w:val="20"/>
      <w:lang w:val="ru-RU" w:eastAsia="ar-SA"/>
    </w:rPr>
  </w:style>
  <w:style w:type="paragraph" w:customStyle="1" w:styleId="332">
    <w:name w:val="Основной текст с отступом 33"/>
    <w:basedOn w:val="a8"/>
    <w:rsid w:val="008C5A8C"/>
    <w:pPr>
      <w:spacing w:line="240" w:lineRule="auto"/>
    </w:pPr>
    <w:rPr>
      <w:rFonts w:ascii="Calibri" w:hAnsi="Calibri"/>
      <w:sz w:val="32"/>
      <w:szCs w:val="20"/>
      <w:lang w:eastAsia="ar-SA"/>
    </w:rPr>
  </w:style>
  <w:style w:type="paragraph" w:customStyle="1" w:styleId="324">
    <w:name w:val="Основной текст с отступом 32"/>
    <w:basedOn w:val="a8"/>
    <w:rsid w:val="008C5A8C"/>
    <w:pPr>
      <w:suppressAutoHyphens/>
      <w:spacing w:after="120" w:line="240" w:lineRule="auto"/>
      <w:ind w:left="283"/>
      <w:jc w:val="right"/>
    </w:pPr>
    <w:rPr>
      <w:rFonts w:ascii="Calibri" w:hAnsi="Calibri"/>
      <w:sz w:val="16"/>
      <w:szCs w:val="16"/>
      <w:lang w:eastAsia="ar-SA"/>
    </w:rPr>
  </w:style>
  <w:style w:type="paragraph" w:customStyle="1" w:styleId="TableParagraph">
    <w:name w:val="Table Paragraph"/>
    <w:basedOn w:val="a8"/>
    <w:rsid w:val="008C5A8C"/>
    <w:pPr>
      <w:widowControl w:val="0"/>
      <w:spacing w:line="240" w:lineRule="auto"/>
      <w:jc w:val="right"/>
    </w:pPr>
    <w:rPr>
      <w:rFonts w:ascii="Calibri" w:hAnsi="Calibri"/>
      <w:sz w:val="22"/>
      <w:szCs w:val="22"/>
      <w:lang w:val="en-US" w:eastAsia="ar-SA"/>
    </w:rPr>
  </w:style>
  <w:style w:type="character" w:customStyle="1" w:styleId="BodyTextIndent">
    <w:name w:val="Body Text Indent Знак Знак Знак Знак"/>
    <w:link w:val="BodyTextIndent0"/>
    <w:locked/>
    <w:rsid w:val="008C5A8C"/>
    <w:rPr>
      <w:sz w:val="28"/>
    </w:rPr>
  </w:style>
  <w:style w:type="paragraph" w:customStyle="1" w:styleId="caaieiaie1">
    <w:name w:val="caaieiaie 1"/>
    <w:basedOn w:val="a8"/>
    <w:next w:val="a8"/>
    <w:rsid w:val="008C5A8C"/>
    <w:pPr>
      <w:keepNext/>
      <w:widowControl w:val="0"/>
      <w:overflowPunct w:val="0"/>
      <w:autoSpaceDE w:val="0"/>
      <w:autoSpaceDN w:val="0"/>
      <w:adjustRightInd w:val="0"/>
      <w:spacing w:line="240" w:lineRule="auto"/>
      <w:jc w:val="center"/>
      <w:textAlignment w:val="baseline"/>
    </w:pPr>
    <w:rPr>
      <w:rFonts w:ascii="Calibri" w:hAnsi="Calibri"/>
      <w:b/>
      <w:sz w:val="28"/>
      <w:szCs w:val="20"/>
      <w:lang w:eastAsia="ru-RU"/>
    </w:rPr>
  </w:style>
  <w:style w:type="paragraph" w:customStyle="1" w:styleId="BodyTextIndent0">
    <w:name w:val="Body Text Indent Знак Знак Знак"/>
    <w:link w:val="BodyTextIndent"/>
    <w:rsid w:val="008C5A8C"/>
    <w:pPr>
      <w:widowControl w:val="0"/>
      <w:autoSpaceDE w:val="0"/>
      <w:autoSpaceDN w:val="0"/>
      <w:spacing w:after="0" w:line="240" w:lineRule="auto"/>
      <w:ind w:firstLine="851"/>
      <w:jc w:val="center"/>
    </w:pPr>
    <w:rPr>
      <w:sz w:val="28"/>
    </w:rPr>
  </w:style>
  <w:style w:type="paragraph" w:customStyle="1" w:styleId="Iauiue">
    <w:name w:val="Iau?iue"/>
    <w:rsid w:val="008C5A8C"/>
    <w:pPr>
      <w:widowControl w:val="0"/>
      <w:overflowPunct w:val="0"/>
      <w:autoSpaceDE w:val="0"/>
      <w:autoSpaceDN w:val="0"/>
      <w:adjustRightInd w:val="0"/>
      <w:spacing w:after="0" w:line="240" w:lineRule="auto"/>
      <w:jc w:val="right"/>
      <w:textAlignment w:val="baseline"/>
    </w:pPr>
    <w:rPr>
      <w:rFonts w:ascii="Calibri" w:eastAsia="Times New Roman" w:hAnsi="Calibri" w:cs="Times New Roman"/>
      <w:sz w:val="20"/>
      <w:szCs w:val="20"/>
      <w:lang w:eastAsia="ru-RU"/>
    </w:rPr>
  </w:style>
  <w:style w:type="paragraph" w:customStyle="1" w:styleId="12706">
    <w:name w:val="Стиль Слева:  127 см Первая строка:  0 см После:  6 пт"/>
    <w:basedOn w:val="a8"/>
    <w:rsid w:val="008C5A8C"/>
    <w:pPr>
      <w:spacing w:line="240" w:lineRule="auto"/>
      <w:ind w:left="720"/>
    </w:pPr>
    <w:rPr>
      <w:rFonts w:ascii="Calibri" w:hAnsi="Calibri"/>
      <w:sz w:val="28"/>
      <w:szCs w:val="20"/>
      <w:lang w:eastAsia="ru-RU"/>
    </w:rPr>
  </w:style>
  <w:style w:type="paragraph" w:customStyle="1" w:styleId="Text">
    <w:name w:val="Text"/>
    <w:basedOn w:val="a8"/>
    <w:rsid w:val="008C5A8C"/>
    <w:pPr>
      <w:spacing w:line="240" w:lineRule="auto"/>
      <w:ind w:firstLine="720"/>
    </w:pPr>
    <w:rPr>
      <w:rFonts w:ascii="Calibri" w:hAnsi="Calibri"/>
      <w:lang w:eastAsia="ru-RU"/>
    </w:rPr>
  </w:style>
  <w:style w:type="paragraph" w:customStyle="1" w:styleId="12pt">
    <w:name w:val="Основной текст с отступом + 12 pt"/>
    <w:aliases w:val="по центру,Слева:  0,1 см,После:  -16 пт"/>
    <w:basedOn w:val="2fff7"/>
    <w:rsid w:val="008C5A8C"/>
    <w:pPr>
      <w:spacing w:after="0"/>
      <w:ind w:left="57"/>
      <w:jc w:val="center"/>
      <w:outlineLvl w:val="0"/>
    </w:pPr>
  </w:style>
  <w:style w:type="paragraph" w:customStyle="1" w:styleId="LTGliederung1">
    <w:name w:val="???????~LT~Gliederung 1"/>
    <w:rsid w:val="008C5A8C"/>
    <w:pPr>
      <w:widowControl w:val="0"/>
      <w:tabs>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before="139" w:after="0" w:line="240" w:lineRule="auto"/>
      <w:ind w:left="540"/>
      <w:jc w:val="right"/>
    </w:pPr>
    <w:rPr>
      <w:rFonts w:ascii="Tahoma" w:eastAsia="Times New Roman" w:hAnsi="Tahoma" w:cs="Times New Roman"/>
      <w:color w:val="003366"/>
      <w:sz w:val="56"/>
      <w:szCs w:val="56"/>
      <w:lang w:eastAsia="ru-RU"/>
    </w:rPr>
  </w:style>
  <w:style w:type="paragraph" w:customStyle="1" w:styleId="Style12ptBefore36ptAfter36pt">
    <w:name w:val="Style 12 pt Before:  36 pt After:  36 pt"/>
    <w:basedOn w:val="a8"/>
    <w:autoRedefine/>
    <w:rsid w:val="008C5A8C"/>
    <w:pPr>
      <w:tabs>
        <w:tab w:val="num" w:pos="0"/>
      </w:tabs>
      <w:spacing w:before="60" w:after="60" w:line="240" w:lineRule="auto"/>
      <w:ind w:firstLine="360"/>
    </w:pPr>
    <w:rPr>
      <w:rFonts w:ascii="Calibri" w:hAnsi="Calibri"/>
      <w:sz w:val="28"/>
      <w:szCs w:val="28"/>
      <w:lang w:eastAsia="ru-RU"/>
    </w:rPr>
  </w:style>
  <w:style w:type="paragraph" w:customStyle="1" w:styleId="WW-heading3">
    <w:name w:val="WW-heading 3"/>
    <w:basedOn w:val="a8"/>
    <w:next w:val="a8"/>
    <w:rsid w:val="008C5A8C"/>
    <w:pPr>
      <w:widowControl w:val="0"/>
      <w:tabs>
        <w:tab w:val="num" w:pos="360"/>
      </w:tabs>
      <w:suppressAutoHyphens/>
      <w:spacing w:line="240" w:lineRule="auto"/>
      <w:jc w:val="right"/>
      <w:outlineLvl w:val="2"/>
    </w:pPr>
    <w:rPr>
      <w:rFonts w:ascii="Calibri" w:hAnsi="Calibri"/>
      <w:sz w:val="20"/>
      <w:szCs w:val="20"/>
      <w:lang w:eastAsia="ar-SA"/>
    </w:rPr>
  </w:style>
  <w:style w:type="paragraph" w:customStyle="1" w:styleId="Zagolovoktabl">
    <w:name w:val="Zagolovok tabl"/>
    <w:basedOn w:val="a8"/>
    <w:rsid w:val="008C5A8C"/>
    <w:pPr>
      <w:keepNext/>
      <w:spacing w:before="60" w:after="120" w:line="240" w:lineRule="auto"/>
      <w:jc w:val="center"/>
    </w:pPr>
    <w:rPr>
      <w:rFonts w:ascii="Calibri" w:hAnsi="Calibri"/>
      <w:b/>
      <w:bCs/>
      <w:sz w:val="22"/>
      <w:szCs w:val="22"/>
      <w:lang w:eastAsia="ru-RU"/>
    </w:rPr>
  </w:style>
  <w:style w:type="paragraph" w:customStyle="1" w:styleId="3ff9">
    <w:name w:val="Указатель3"/>
    <w:basedOn w:val="a8"/>
    <w:rsid w:val="008C5A8C"/>
    <w:pPr>
      <w:widowControl w:val="0"/>
      <w:suppressLineNumbers/>
      <w:suppressAutoHyphens/>
      <w:spacing w:line="240" w:lineRule="auto"/>
      <w:jc w:val="right"/>
    </w:pPr>
    <w:rPr>
      <w:rFonts w:ascii="Calibri" w:hAnsi="Calibri" w:cs="Tahoma"/>
      <w:color w:val="000000"/>
      <w:lang w:val="en-US"/>
    </w:rPr>
  </w:style>
  <w:style w:type="paragraph" w:customStyle="1" w:styleId="2fff9">
    <w:name w:val="Указатель2"/>
    <w:basedOn w:val="a8"/>
    <w:rsid w:val="008C5A8C"/>
    <w:pPr>
      <w:widowControl w:val="0"/>
      <w:suppressLineNumbers/>
      <w:suppressAutoHyphens/>
      <w:spacing w:line="240" w:lineRule="auto"/>
      <w:jc w:val="right"/>
    </w:pPr>
    <w:rPr>
      <w:rFonts w:ascii="Calibri" w:hAnsi="Calibri" w:cs="Tahoma"/>
      <w:color w:val="000000"/>
      <w:lang w:val="en-US"/>
    </w:rPr>
  </w:style>
  <w:style w:type="paragraph" w:customStyle="1" w:styleId="OEM">
    <w:name w:val="Нормальный (OEM)"/>
    <w:basedOn w:val="a8"/>
    <w:next w:val="a8"/>
    <w:rsid w:val="008C5A8C"/>
    <w:pPr>
      <w:widowControl w:val="0"/>
      <w:suppressAutoHyphens/>
      <w:autoSpaceDE w:val="0"/>
      <w:spacing w:line="240" w:lineRule="auto"/>
    </w:pPr>
    <w:rPr>
      <w:rFonts w:ascii="Courier New" w:hAnsi="Courier New" w:cs="Courier New"/>
      <w:color w:val="000000"/>
      <w:sz w:val="20"/>
    </w:rPr>
  </w:style>
  <w:style w:type="paragraph" w:customStyle="1" w:styleId="affffffffffff6">
    <w:name w:val="Знак Знак Знак Знак Знак Знак Знак Знак Знак Знак"/>
    <w:basedOn w:val="a8"/>
    <w:rsid w:val="008C5A8C"/>
    <w:pPr>
      <w:spacing w:before="100" w:beforeAutospacing="1" w:after="100" w:afterAutospacing="1" w:line="240" w:lineRule="auto"/>
      <w:jc w:val="right"/>
    </w:pPr>
    <w:rPr>
      <w:rFonts w:ascii="Tahoma" w:hAnsi="Tahoma"/>
      <w:sz w:val="20"/>
      <w:szCs w:val="20"/>
      <w:lang w:val="en-US"/>
    </w:rPr>
  </w:style>
  <w:style w:type="paragraph" w:customStyle="1" w:styleId="4fa">
    <w:name w:val="Обычный (веб)4"/>
    <w:basedOn w:val="a8"/>
    <w:rsid w:val="008C5A8C"/>
    <w:pPr>
      <w:widowControl w:val="0"/>
      <w:suppressAutoHyphens/>
      <w:spacing w:before="184" w:after="58" w:line="240" w:lineRule="auto"/>
      <w:jc w:val="right"/>
    </w:pPr>
    <w:rPr>
      <w:rFonts w:ascii="Arial" w:hAnsi="Arial"/>
      <w:kern w:val="1"/>
      <w:sz w:val="20"/>
      <w:lang w:eastAsia="ar-SA"/>
    </w:rPr>
  </w:style>
  <w:style w:type="paragraph" w:customStyle="1" w:styleId="1ffffff">
    <w:name w:val="Знак Знак Знак1 Знак Знак Знак Знак"/>
    <w:basedOn w:val="a8"/>
    <w:rsid w:val="008C5A8C"/>
    <w:pPr>
      <w:spacing w:after="160" w:line="240" w:lineRule="exact"/>
      <w:jc w:val="right"/>
    </w:pPr>
    <w:rPr>
      <w:rFonts w:ascii="Arial" w:hAnsi="Arial" w:cs="Arial"/>
      <w:noProof/>
      <w:sz w:val="20"/>
      <w:szCs w:val="20"/>
      <w:lang w:eastAsia="ru-RU"/>
    </w:rPr>
  </w:style>
  <w:style w:type="paragraph" w:customStyle="1" w:styleId="WW-3">
    <w:name w:val="WW-Текст"/>
    <w:basedOn w:val="a8"/>
    <w:rsid w:val="008C5A8C"/>
    <w:pPr>
      <w:suppressAutoHyphens/>
      <w:spacing w:line="240" w:lineRule="auto"/>
      <w:jc w:val="right"/>
    </w:pPr>
    <w:rPr>
      <w:rFonts w:ascii="Courier New" w:hAnsi="Courier New" w:cs="Courier New"/>
      <w:sz w:val="20"/>
      <w:szCs w:val="20"/>
      <w:lang w:eastAsia="ar-SA"/>
    </w:rPr>
  </w:style>
  <w:style w:type="paragraph" w:customStyle="1" w:styleId="LTUntertitel">
    <w:name w:val="???????~LT~Untertitel"/>
    <w:rsid w:val="008C5A8C"/>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spacing w:before="160" w:after="0" w:line="240" w:lineRule="auto"/>
      <w:jc w:val="center"/>
    </w:pPr>
    <w:rPr>
      <w:rFonts w:ascii="Arial" w:eastAsia="Times New Roman" w:hAnsi="Arial" w:cs="Arial"/>
      <w:color w:val="000000"/>
      <w:sz w:val="64"/>
      <w:szCs w:val="64"/>
      <w:lang w:eastAsia="ru-RU"/>
    </w:rPr>
  </w:style>
  <w:style w:type="paragraph" w:customStyle="1" w:styleId="2fffa">
    <w:name w:val="Цитата2"/>
    <w:basedOn w:val="a8"/>
    <w:rsid w:val="008C5A8C"/>
    <w:pPr>
      <w:suppressAutoHyphens/>
      <w:autoSpaceDE w:val="0"/>
      <w:spacing w:line="240" w:lineRule="auto"/>
      <w:ind w:left="-709" w:right="-766"/>
    </w:pPr>
    <w:rPr>
      <w:rFonts w:ascii="Calibri" w:hAnsi="Calibri"/>
      <w:sz w:val="28"/>
      <w:szCs w:val="28"/>
      <w:lang w:eastAsia="ar-SA"/>
    </w:rPr>
  </w:style>
  <w:style w:type="paragraph" w:customStyle="1" w:styleId="1ffffff0">
    <w:name w:val="Знак Знак Знак1 Знак Знак Знак"/>
    <w:basedOn w:val="a8"/>
    <w:rsid w:val="008C5A8C"/>
    <w:pPr>
      <w:spacing w:after="160" w:line="240" w:lineRule="exact"/>
      <w:jc w:val="right"/>
    </w:pPr>
    <w:rPr>
      <w:rFonts w:ascii="Arial" w:hAnsi="Arial" w:cs="Arial"/>
      <w:noProof/>
      <w:sz w:val="20"/>
      <w:szCs w:val="20"/>
      <w:lang w:eastAsia="ru-RU"/>
    </w:rPr>
  </w:style>
  <w:style w:type="paragraph" w:customStyle="1" w:styleId="1ffffff1">
    <w:name w:val="Знак Знак Знак Знак Знак Знак Знак Знак Знак Знак1 Знак"/>
    <w:basedOn w:val="a8"/>
    <w:rsid w:val="008C5A8C"/>
    <w:pPr>
      <w:spacing w:after="160" w:line="240" w:lineRule="exact"/>
      <w:jc w:val="right"/>
    </w:pPr>
    <w:rPr>
      <w:rFonts w:ascii="Arial" w:hAnsi="Arial" w:cs="Arial"/>
      <w:noProof/>
      <w:sz w:val="20"/>
      <w:szCs w:val="20"/>
      <w:lang w:eastAsia="ru-RU"/>
    </w:rPr>
  </w:style>
  <w:style w:type="table" w:customStyle="1" w:styleId="12d">
    <w:name w:val="Классическая таблица 12"/>
    <w:basedOn w:val="aa"/>
    <w:next w:val="1ffff2"/>
    <w:uiPriority w:val="99"/>
    <w:rsid w:val="008C5A8C"/>
    <w:pPr>
      <w:spacing w:after="0" w:line="240" w:lineRule="auto"/>
    </w:pPr>
    <w:rPr>
      <w:rFonts w:ascii="Calibri" w:eastAsia="Times New Roman" w:hAnsi="Calibri" w:cs="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character" w:customStyle="1" w:styleId="2fffb">
    <w:name w:val="Основной шрифт абзаца2"/>
    <w:rsid w:val="008C5A8C"/>
  </w:style>
  <w:style w:type="character" w:customStyle="1" w:styleId="WW8Num9z0">
    <w:name w:val="WW8Num9z0"/>
    <w:rsid w:val="008C5A8C"/>
    <w:rPr>
      <w:rFonts w:ascii="Symbol" w:hAnsi="Symbol"/>
      <w:sz w:val="18"/>
    </w:rPr>
  </w:style>
  <w:style w:type="character" w:customStyle="1" w:styleId="WW8Num5z0">
    <w:name w:val="WW8Num5z0"/>
    <w:rsid w:val="008C5A8C"/>
    <w:rPr>
      <w:rFonts w:ascii="Symbol" w:hAnsi="Symbol"/>
      <w:sz w:val="18"/>
    </w:rPr>
  </w:style>
  <w:style w:type="character" w:customStyle="1" w:styleId="WW-Absatz-Standardschriftart11111">
    <w:name w:val="WW-Absatz-Standardschriftart11111"/>
    <w:rsid w:val="008C5A8C"/>
  </w:style>
  <w:style w:type="character" w:customStyle="1" w:styleId="WW-Absatz-Standardschriftart111111">
    <w:name w:val="WW-Absatz-Standardschriftart111111"/>
    <w:rsid w:val="008C5A8C"/>
  </w:style>
  <w:style w:type="paragraph" w:customStyle="1" w:styleId="2fffc">
    <w:name w:val="Знак Знак Знак Знак Знак2"/>
    <w:basedOn w:val="a8"/>
    <w:rsid w:val="008C5A8C"/>
    <w:pPr>
      <w:spacing w:after="160" w:line="240" w:lineRule="exact"/>
      <w:jc w:val="right"/>
    </w:pPr>
    <w:rPr>
      <w:rFonts w:ascii="Arial" w:hAnsi="Arial" w:cs="Arial"/>
      <w:noProof/>
      <w:sz w:val="20"/>
      <w:szCs w:val="20"/>
      <w:lang w:eastAsia="ru-RU"/>
    </w:rPr>
  </w:style>
  <w:style w:type="paragraph" w:customStyle="1" w:styleId="15c">
    <w:name w:val="Знак Знак Знак Знак1 Знак5"/>
    <w:basedOn w:val="a8"/>
    <w:rsid w:val="008C5A8C"/>
    <w:pPr>
      <w:spacing w:after="160" w:line="240" w:lineRule="exact"/>
      <w:jc w:val="right"/>
    </w:pPr>
    <w:rPr>
      <w:rFonts w:ascii="Arial" w:hAnsi="Arial" w:cs="Arial"/>
      <w:noProof/>
      <w:sz w:val="20"/>
      <w:szCs w:val="20"/>
      <w:lang w:eastAsia="ru-RU"/>
    </w:rPr>
  </w:style>
  <w:style w:type="paragraph" w:customStyle="1" w:styleId="1CharChar">
    <w:name w:val="Знак Знак1 Знак Знак Знак Знак Знак Знак Знак Знак Знак Знак Знак Знак Знак Знак Char Char Знак Знак Знак"/>
    <w:basedOn w:val="a8"/>
    <w:rsid w:val="008C5A8C"/>
    <w:pPr>
      <w:spacing w:after="160" w:line="240" w:lineRule="exact"/>
      <w:jc w:val="right"/>
    </w:pPr>
    <w:rPr>
      <w:rFonts w:ascii="Verdana" w:hAnsi="Verdana" w:cs="Verdana"/>
      <w:sz w:val="20"/>
      <w:szCs w:val="20"/>
      <w:lang w:val="en-US"/>
    </w:rPr>
  </w:style>
  <w:style w:type="paragraph" w:customStyle="1" w:styleId="2fffd">
    <w:name w:val="Знак2 Знак Знак"/>
    <w:basedOn w:val="a8"/>
    <w:rsid w:val="008C5A8C"/>
    <w:pPr>
      <w:spacing w:after="160" w:line="240" w:lineRule="exact"/>
      <w:jc w:val="right"/>
    </w:pPr>
    <w:rPr>
      <w:rFonts w:ascii="Arial" w:hAnsi="Arial" w:cs="Arial"/>
      <w:noProof/>
      <w:sz w:val="20"/>
      <w:szCs w:val="20"/>
      <w:lang w:eastAsia="ru-RU"/>
    </w:rPr>
  </w:style>
  <w:style w:type="paragraph" w:customStyle="1" w:styleId="1ffffff2">
    <w:name w:val="Знак Знак Знак Знак Знак Знак Знак Знак Знак Знак1"/>
    <w:basedOn w:val="a8"/>
    <w:rsid w:val="008C5A8C"/>
    <w:pPr>
      <w:spacing w:after="160" w:line="240" w:lineRule="exact"/>
      <w:jc w:val="right"/>
    </w:pPr>
    <w:rPr>
      <w:rFonts w:ascii="Arial" w:hAnsi="Arial" w:cs="Arial"/>
      <w:noProof/>
      <w:sz w:val="20"/>
      <w:szCs w:val="20"/>
      <w:lang w:eastAsia="ru-RU"/>
    </w:rPr>
  </w:style>
  <w:style w:type="character" w:customStyle="1" w:styleId="3ffa">
    <w:name w:val="Текст выноски Знак3"/>
    <w:aliases w:val="Знак1 Знак Знак11,Знак1 Знак1,Знак1 Знак Знак Знак1,Текст выноски Знак1 Знак1,Текст выноски Знак2 Знак1,Текст выноски Знак1 Знак Знак1,Знак1 Знак1 Знак Знак11,Знак1 Знак1 Знак Знак Знак1"/>
    <w:semiHidden/>
    <w:locked/>
    <w:rsid w:val="008C5A8C"/>
    <w:rPr>
      <w:rFonts w:ascii="Segoe UI" w:hAnsi="Segoe UI"/>
      <w:sz w:val="18"/>
      <w:lang w:val="x-none" w:eastAsia="ru-RU"/>
    </w:rPr>
  </w:style>
  <w:style w:type="paragraph" w:customStyle="1" w:styleId="1113">
    <w:name w:val="Знак Знак Знак Знак1 Знак Знак Знак1 Знак Знак Знак Знак Знак Знак1"/>
    <w:basedOn w:val="a8"/>
    <w:rsid w:val="008C5A8C"/>
    <w:pPr>
      <w:spacing w:after="160" w:line="240" w:lineRule="exact"/>
      <w:jc w:val="right"/>
    </w:pPr>
    <w:rPr>
      <w:rFonts w:ascii="Arial" w:hAnsi="Arial" w:cs="Arial"/>
      <w:noProof/>
      <w:sz w:val="20"/>
      <w:szCs w:val="20"/>
      <w:lang w:eastAsia="ru-RU"/>
    </w:rPr>
  </w:style>
  <w:style w:type="paragraph" w:customStyle="1" w:styleId="41c">
    <w:name w:val="Знак41"/>
    <w:basedOn w:val="a8"/>
    <w:rsid w:val="008C5A8C"/>
    <w:pPr>
      <w:spacing w:after="160" w:line="240" w:lineRule="exact"/>
      <w:jc w:val="right"/>
    </w:pPr>
    <w:rPr>
      <w:rFonts w:ascii="Arial" w:hAnsi="Arial" w:cs="Arial"/>
      <w:noProof/>
      <w:sz w:val="20"/>
      <w:szCs w:val="20"/>
      <w:lang w:eastAsia="ru-RU"/>
    </w:rPr>
  </w:style>
  <w:style w:type="paragraph" w:customStyle="1" w:styleId="2fffe">
    <w:name w:val="Знак Знак Знак Знак Знак Знак Знак Знак Знак Знак2"/>
    <w:basedOn w:val="a8"/>
    <w:rsid w:val="008C5A8C"/>
    <w:pPr>
      <w:spacing w:before="100" w:beforeAutospacing="1" w:after="100" w:afterAutospacing="1" w:line="240" w:lineRule="auto"/>
      <w:jc w:val="right"/>
    </w:pPr>
    <w:rPr>
      <w:rFonts w:ascii="Tahoma" w:hAnsi="Tahoma"/>
      <w:sz w:val="20"/>
      <w:szCs w:val="20"/>
      <w:lang w:val="en-US"/>
    </w:rPr>
  </w:style>
  <w:style w:type="paragraph" w:customStyle="1" w:styleId="1ffffff3">
    <w:name w:val="Знак Знак Знак1"/>
    <w:basedOn w:val="a8"/>
    <w:rsid w:val="008C5A8C"/>
    <w:pPr>
      <w:spacing w:after="160" w:line="240" w:lineRule="exact"/>
      <w:jc w:val="right"/>
    </w:pPr>
    <w:rPr>
      <w:rFonts w:ascii="Arial" w:hAnsi="Arial" w:cs="Arial"/>
      <w:noProof/>
      <w:sz w:val="20"/>
      <w:szCs w:val="20"/>
      <w:lang w:eastAsia="ru-RU"/>
    </w:rPr>
  </w:style>
  <w:style w:type="paragraph" w:customStyle="1" w:styleId="41d">
    <w:name w:val="Знак Знак Знак41"/>
    <w:basedOn w:val="a8"/>
    <w:rsid w:val="008C5A8C"/>
    <w:pPr>
      <w:spacing w:after="160" w:line="240" w:lineRule="exact"/>
      <w:jc w:val="right"/>
    </w:pPr>
    <w:rPr>
      <w:rFonts w:ascii="Arial" w:hAnsi="Arial" w:cs="Arial"/>
      <w:noProof/>
      <w:sz w:val="20"/>
      <w:szCs w:val="20"/>
      <w:lang w:eastAsia="ru-RU"/>
    </w:rPr>
  </w:style>
  <w:style w:type="paragraph" w:customStyle="1" w:styleId="11ff2">
    <w:name w:val="Знак Знак Знак1 Знак Знак Знак Знак1"/>
    <w:basedOn w:val="a8"/>
    <w:rsid w:val="008C5A8C"/>
    <w:pPr>
      <w:spacing w:after="160" w:line="240" w:lineRule="exact"/>
      <w:jc w:val="right"/>
    </w:pPr>
    <w:rPr>
      <w:rFonts w:ascii="Arial" w:hAnsi="Arial" w:cs="Arial"/>
      <w:noProof/>
      <w:sz w:val="20"/>
      <w:szCs w:val="20"/>
      <w:lang w:eastAsia="ru-RU"/>
    </w:rPr>
  </w:style>
  <w:style w:type="paragraph" w:customStyle="1" w:styleId="11ff3">
    <w:name w:val="Знак Знак Знак1 Знак Знак Знак1"/>
    <w:basedOn w:val="a8"/>
    <w:rsid w:val="008C5A8C"/>
    <w:pPr>
      <w:spacing w:after="160" w:line="240" w:lineRule="exact"/>
      <w:jc w:val="right"/>
    </w:pPr>
    <w:rPr>
      <w:rFonts w:ascii="Arial" w:hAnsi="Arial" w:cs="Arial"/>
      <w:noProof/>
      <w:sz w:val="20"/>
      <w:szCs w:val="20"/>
      <w:lang w:eastAsia="ru-RU"/>
    </w:rPr>
  </w:style>
  <w:style w:type="paragraph" w:customStyle="1" w:styleId="11ff4">
    <w:name w:val="Знак Знак Знак Знак Знак Знак Знак Знак Знак Знак1 Знак1"/>
    <w:basedOn w:val="a8"/>
    <w:rsid w:val="008C5A8C"/>
    <w:pPr>
      <w:spacing w:after="160" w:line="240" w:lineRule="exact"/>
      <w:jc w:val="right"/>
    </w:pPr>
    <w:rPr>
      <w:rFonts w:ascii="Arial" w:hAnsi="Arial" w:cs="Arial"/>
      <w:noProof/>
      <w:sz w:val="20"/>
      <w:szCs w:val="20"/>
      <w:lang w:eastAsia="ru-RU"/>
    </w:rPr>
  </w:style>
  <w:style w:type="paragraph" w:customStyle="1" w:styleId="1ffffff4">
    <w:name w:val="Знак Знак Знак Знак Знак1"/>
    <w:basedOn w:val="a8"/>
    <w:rsid w:val="008C5A8C"/>
    <w:pPr>
      <w:spacing w:after="160" w:line="240" w:lineRule="exact"/>
      <w:jc w:val="right"/>
    </w:pPr>
    <w:rPr>
      <w:rFonts w:ascii="Arial" w:hAnsi="Arial" w:cs="Arial"/>
      <w:noProof/>
      <w:sz w:val="20"/>
      <w:szCs w:val="20"/>
      <w:lang w:eastAsia="ru-RU"/>
    </w:rPr>
  </w:style>
  <w:style w:type="paragraph" w:customStyle="1" w:styleId="11ff5">
    <w:name w:val="Знак Знак Знак Знак1 Знак Знак Знак1"/>
    <w:basedOn w:val="a8"/>
    <w:rsid w:val="008C5A8C"/>
    <w:pPr>
      <w:spacing w:after="160" w:line="240" w:lineRule="exact"/>
      <w:jc w:val="right"/>
    </w:pPr>
    <w:rPr>
      <w:rFonts w:ascii="Arial" w:hAnsi="Arial" w:cs="Arial"/>
      <w:noProof/>
      <w:sz w:val="20"/>
      <w:szCs w:val="20"/>
      <w:lang w:eastAsia="ru-RU"/>
    </w:rPr>
  </w:style>
  <w:style w:type="paragraph" w:customStyle="1" w:styleId="1114">
    <w:name w:val="Знак Знак Знак Знак1 Знак Знак Знак Знак11"/>
    <w:basedOn w:val="a8"/>
    <w:rsid w:val="008C5A8C"/>
    <w:pPr>
      <w:spacing w:after="160" w:line="240" w:lineRule="exact"/>
      <w:jc w:val="right"/>
    </w:pPr>
    <w:rPr>
      <w:rFonts w:ascii="Arial" w:hAnsi="Arial" w:cs="Arial"/>
      <w:noProof/>
      <w:sz w:val="20"/>
      <w:szCs w:val="20"/>
      <w:lang w:eastAsia="ru-RU"/>
    </w:rPr>
  </w:style>
  <w:style w:type="paragraph" w:customStyle="1" w:styleId="12e">
    <w:name w:val="Знак Знак Знак Знак1 Знак2"/>
    <w:basedOn w:val="a8"/>
    <w:rsid w:val="008C5A8C"/>
    <w:pPr>
      <w:spacing w:after="160" w:line="240" w:lineRule="exact"/>
      <w:jc w:val="right"/>
    </w:pPr>
    <w:rPr>
      <w:rFonts w:ascii="Arial" w:hAnsi="Arial" w:cs="Arial"/>
      <w:noProof/>
      <w:sz w:val="20"/>
      <w:szCs w:val="20"/>
      <w:lang w:eastAsia="ru-RU"/>
    </w:rPr>
  </w:style>
  <w:style w:type="paragraph" w:customStyle="1" w:styleId="11ff6">
    <w:name w:val="Знак Знак Знак Знак Знак Знак Знак Знак Знак Знак11"/>
    <w:basedOn w:val="a8"/>
    <w:rsid w:val="008C5A8C"/>
    <w:pPr>
      <w:spacing w:after="160" w:line="240" w:lineRule="exact"/>
      <w:jc w:val="right"/>
    </w:pPr>
    <w:rPr>
      <w:rFonts w:ascii="Arial" w:hAnsi="Arial" w:cs="Arial"/>
      <w:noProof/>
      <w:sz w:val="20"/>
      <w:szCs w:val="20"/>
      <w:lang w:eastAsia="ru-RU"/>
    </w:rPr>
  </w:style>
  <w:style w:type="paragraph" w:customStyle="1" w:styleId="21f6">
    <w:name w:val="Знак2 Знак Знак1"/>
    <w:basedOn w:val="a8"/>
    <w:rsid w:val="008C5A8C"/>
    <w:pPr>
      <w:spacing w:after="160" w:line="240" w:lineRule="exact"/>
      <w:jc w:val="right"/>
    </w:pPr>
    <w:rPr>
      <w:rFonts w:ascii="Arial" w:hAnsi="Arial" w:cs="Arial"/>
      <w:noProof/>
      <w:sz w:val="20"/>
      <w:szCs w:val="20"/>
      <w:lang w:eastAsia="ru-RU"/>
    </w:rPr>
  </w:style>
  <w:style w:type="paragraph" w:customStyle="1" w:styleId="1CharChar1">
    <w:name w:val="Знак Знак1 Знак Знак Знак Знак Знак Знак Знак Знак Знак Знак Знак Знак Знак Знак Char Char Знак Знак Знак1"/>
    <w:basedOn w:val="a8"/>
    <w:rsid w:val="008C5A8C"/>
    <w:pPr>
      <w:spacing w:after="160" w:line="240" w:lineRule="exact"/>
      <w:jc w:val="right"/>
    </w:pPr>
    <w:rPr>
      <w:rFonts w:ascii="Verdana" w:hAnsi="Verdana" w:cs="Verdana"/>
      <w:sz w:val="20"/>
      <w:szCs w:val="20"/>
      <w:lang w:val="en-US"/>
    </w:rPr>
  </w:style>
  <w:style w:type="paragraph" w:customStyle="1" w:styleId="Textbody">
    <w:name w:val="Text body"/>
    <w:basedOn w:val="Standard"/>
    <w:rsid w:val="008C5A8C"/>
    <w:pPr>
      <w:spacing w:after="120"/>
      <w:jc w:val="right"/>
    </w:pPr>
    <w:rPr>
      <w:rFonts w:ascii="Calibri" w:eastAsia="Times New Roman" w:hAnsi="Calibri"/>
    </w:rPr>
  </w:style>
  <w:style w:type="paragraph" w:customStyle="1" w:styleId="msoacetate0">
    <w:name w:val="msoacetate"/>
    <w:basedOn w:val="a8"/>
    <w:semiHidden/>
    <w:rsid w:val="008C5A8C"/>
    <w:pPr>
      <w:widowControl w:val="0"/>
      <w:suppressAutoHyphens/>
      <w:autoSpaceDN w:val="0"/>
      <w:spacing w:line="240" w:lineRule="auto"/>
      <w:jc w:val="right"/>
    </w:pPr>
    <w:rPr>
      <w:rFonts w:ascii="Tahoma" w:hAnsi="Tahoma" w:cs="Tahoma"/>
      <w:kern w:val="3"/>
      <w:sz w:val="16"/>
      <w:szCs w:val="16"/>
      <w:lang w:val="de-DE" w:eastAsia="ja-JP" w:bidi="fa-IR"/>
    </w:rPr>
  </w:style>
  <w:style w:type="paragraph" w:customStyle="1" w:styleId="Index">
    <w:name w:val="Index"/>
    <w:basedOn w:val="Standard"/>
    <w:rsid w:val="008C5A8C"/>
    <w:pPr>
      <w:suppressLineNumbers/>
      <w:jc w:val="right"/>
    </w:pPr>
    <w:rPr>
      <w:rFonts w:ascii="Calibri" w:eastAsia="Times New Roman" w:hAnsi="Calibri"/>
    </w:rPr>
  </w:style>
  <w:style w:type="paragraph" w:customStyle="1" w:styleId="Textbodyindent">
    <w:name w:val="Text body indent"/>
    <w:basedOn w:val="Standard"/>
    <w:rsid w:val="008C5A8C"/>
    <w:pPr>
      <w:ind w:firstLine="709"/>
      <w:jc w:val="both"/>
    </w:pPr>
    <w:rPr>
      <w:rFonts w:ascii="Calibri" w:eastAsia="Times New Roman" w:hAnsi="Calibri"/>
      <w:sz w:val="28"/>
    </w:rPr>
  </w:style>
  <w:style w:type="character" w:customStyle="1" w:styleId="BulletSymbols">
    <w:name w:val="Bullet Symbols"/>
    <w:rsid w:val="008C5A8C"/>
    <w:rPr>
      <w:rFonts w:ascii="OpenSymbol" w:hAnsi="OpenSymbol"/>
    </w:rPr>
  </w:style>
  <w:style w:type="paragraph" w:customStyle="1" w:styleId="1CharChar0">
    <w:name w:val="Знак Знак1 Знак Знак Знак Знак Знак Знак Знак Знак Знак Знак Знак Знак Знак Знак Char Char"/>
    <w:basedOn w:val="a8"/>
    <w:rsid w:val="008C5A8C"/>
    <w:pPr>
      <w:spacing w:after="160" w:line="240" w:lineRule="exact"/>
      <w:jc w:val="right"/>
    </w:pPr>
    <w:rPr>
      <w:rFonts w:ascii="Verdana" w:hAnsi="Verdana" w:cs="Verdana"/>
      <w:sz w:val="20"/>
      <w:szCs w:val="20"/>
      <w:lang w:val="en-US"/>
    </w:rPr>
  </w:style>
  <w:style w:type="paragraph" w:customStyle="1" w:styleId="affffffffffff7">
    <w:name w:val="???????"/>
    <w:rsid w:val="008C5A8C"/>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after="0" w:line="240" w:lineRule="auto"/>
      <w:jc w:val="right"/>
    </w:pPr>
    <w:rPr>
      <w:rFonts w:ascii="Times New Roman" w:eastAsia="Times New Roman" w:hAnsi="Mangal" w:cs="Mangal"/>
      <w:color w:val="FFFFFF"/>
      <w:sz w:val="36"/>
      <w:szCs w:val="36"/>
      <w:lang w:eastAsia="hi-IN" w:bidi="hi-IN"/>
    </w:rPr>
  </w:style>
  <w:style w:type="character" w:customStyle="1" w:styleId="FontStyle23">
    <w:name w:val="Font Style23"/>
    <w:rsid w:val="008C5A8C"/>
    <w:rPr>
      <w:rFonts w:ascii="Times New Roman" w:hAnsi="Times New Roman"/>
      <w:sz w:val="24"/>
    </w:rPr>
  </w:style>
  <w:style w:type="character" w:customStyle="1" w:styleId="FontStyle24">
    <w:name w:val="Font Style24"/>
    <w:rsid w:val="008C5A8C"/>
    <w:rPr>
      <w:rFonts w:ascii="Times New Roman" w:hAnsi="Times New Roman"/>
      <w:sz w:val="24"/>
    </w:rPr>
  </w:style>
  <w:style w:type="character" w:customStyle="1" w:styleId="WW8Num1z1">
    <w:name w:val="WW8Num1z1"/>
    <w:rsid w:val="008C5A8C"/>
  </w:style>
  <w:style w:type="character" w:customStyle="1" w:styleId="WW8Num1z3">
    <w:name w:val="WW8Num1z3"/>
    <w:rsid w:val="008C5A8C"/>
  </w:style>
  <w:style w:type="character" w:customStyle="1" w:styleId="WW8Num1z4">
    <w:name w:val="WW8Num1z4"/>
    <w:rsid w:val="008C5A8C"/>
  </w:style>
  <w:style w:type="character" w:customStyle="1" w:styleId="WW8Num1z5">
    <w:name w:val="WW8Num1z5"/>
    <w:rsid w:val="008C5A8C"/>
  </w:style>
  <w:style w:type="character" w:customStyle="1" w:styleId="WW8Num1z6">
    <w:name w:val="WW8Num1z6"/>
    <w:rsid w:val="008C5A8C"/>
  </w:style>
  <w:style w:type="character" w:customStyle="1" w:styleId="WW8Num1z7">
    <w:name w:val="WW8Num1z7"/>
    <w:rsid w:val="008C5A8C"/>
  </w:style>
  <w:style w:type="character" w:customStyle="1" w:styleId="WW8Num1z8">
    <w:name w:val="WW8Num1z8"/>
    <w:rsid w:val="008C5A8C"/>
  </w:style>
  <w:style w:type="character" w:customStyle="1" w:styleId="WW8Num3z3">
    <w:name w:val="WW8Num3z3"/>
    <w:rsid w:val="008C5A8C"/>
    <w:rPr>
      <w:rFonts w:ascii="Symbol" w:hAnsi="Symbol"/>
    </w:rPr>
  </w:style>
  <w:style w:type="character" w:customStyle="1" w:styleId="WW8Num4z1">
    <w:name w:val="WW8Num4z1"/>
    <w:rsid w:val="008C5A8C"/>
    <w:rPr>
      <w:rFonts w:ascii="Courier New" w:hAnsi="Courier New"/>
      <w:sz w:val="20"/>
    </w:rPr>
  </w:style>
  <w:style w:type="character" w:customStyle="1" w:styleId="WW8Num4z2">
    <w:name w:val="WW8Num4z2"/>
    <w:rsid w:val="008C5A8C"/>
    <w:rPr>
      <w:rFonts w:ascii="Wingdings" w:hAnsi="Wingdings"/>
      <w:sz w:val="20"/>
    </w:rPr>
  </w:style>
  <w:style w:type="character" w:customStyle="1" w:styleId="WW8Num5z1">
    <w:name w:val="WW8Num5z1"/>
    <w:rsid w:val="008C5A8C"/>
    <w:rPr>
      <w:rFonts w:ascii="Courier New" w:hAnsi="Courier New"/>
      <w:sz w:val="20"/>
    </w:rPr>
  </w:style>
  <w:style w:type="character" w:customStyle="1" w:styleId="WW8Num5z2">
    <w:name w:val="WW8Num5z2"/>
    <w:rsid w:val="008C5A8C"/>
    <w:rPr>
      <w:rFonts w:ascii="Wingdings" w:hAnsi="Wingdings"/>
      <w:sz w:val="20"/>
    </w:rPr>
  </w:style>
  <w:style w:type="character" w:customStyle="1" w:styleId="WW8Num6z1">
    <w:name w:val="WW8Num6z1"/>
    <w:rsid w:val="008C5A8C"/>
    <w:rPr>
      <w:rFonts w:ascii="Courier New" w:hAnsi="Courier New"/>
      <w:sz w:val="20"/>
    </w:rPr>
  </w:style>
  <w:style w:type="character" w:customStyle="1" w:styleId="WW8Num6z2">
    <w:name w:val="WW8Num6z2"/>
    <w:rsid w:val="008C5A8C"/>
    <w:rPr>
      <w:rFonts w:ascii="Wingdings" w:hAnsi="Wingdings"/>
      <w:sz w:val="20"/>
    </w:rPr>
  </w:style>
  <w:style w:type="character" w:customStyle="1" w:styleId="WW8Num7z1">
    <w:name w:val="WW8Num7z1"/>
    <w:rsid w:val="008C5A8C"/>
    <w:rPr>
      <w:rFonts w:ascii="Courier New" w:hAnsi="Courier New"/>
      <w:sz w:val="20"/>
    </w:rPr>
  </w:style>
  <w:style w:type="character" w:customStyle="1" w:styleId="WW8Num7z2">
    <w:name w:val="WW8Num7z2"/>
    <w:rsid w:val="008C5A8C"/>
    <w:rPr>
      <w:rFonts w:ascii="Wingdings" w:hAnsi="Wingdings"/>
      <w:sz w:val="20"/>
    </w:rPr>
  </w:style>
  <w:style w:type="character" w:customStyle="1" w:styleId="WW8Num8z1">
    <w:name w:val="WW8Num8z1"/>
    <w:rsid w:val="008C5A8C"/>
    <w:rPr>
      <w:rFonts w:ascii="Courier New" w:hAnsi="Courier New"/>
      <w:sz w:val="20"/>
    </w:rPr>
  </w:style>
  <w:style w:type="character" w:customStyle="1" w:styleId="WW8Num8z2">
    <w:name w:val="WW8Num8z2"/>
    <w:rsid w:val="008C5A8C"/>
    <w:rPr>
      <w:rFonts w:ascii="Wingdings" w:hAnsi="Wingdings"/>
      <w:sz w:val="20"/>
    </w:rPr>
  </w:style>
  <w:style w:type="character" w:customStyle="1" w:styleId="WW8Num9z1">
    <w:name w:val="WW8Num9z1"/>
    <w:rsid w:val="008C5A8C"/>
  </w:style>
  <w:style w:type="character" w:customStyle="1" w:styleId="WW8Num9z2">
    <w:name w:val="WW8Num9z2"/>
    <w:rsid w:val="008C5A8C"/>
  </w:style>
  <w:style w:type="character" w:customStyle="1" w:styleId="WW8Num9z3">
    <w:name w:val="WW8Num9z3"/>
    <w:rsid w:val="008C5A8C"/>
  </w:style>
  <w:style w:type="character" w:customStyle="1" w:styleId="WW8Num9z4">
    <w:name w:val="WW8Num9z4"/>
    <w:rsid w:val="008C5A8C"/>
  </w:style>
  <w:style w:type="character" w:customStyle="1" w:styleId="WW8Num9z5">
    <w:name w:val="WW8Num9z5"/>
    <w:rsid w:val="008C5A8C"/>
  </w:style>
  <w:style w:type="character" w:customStyle="1" w:styleId="WW8Num9z6">
    <w:name w:val="WW8Num9z6"/>
    <w:rsid w:val="008C5A8C"/>
  </w:style>
  <w:style w:type="character" w:customStyle="1" w:styleId="WW8Num9z7">
    <w:name w:val="WW8Num9z7"/>
    <w:rsid w:val="008C5A8C"/>
  </w:style>
  <w:style w:type="character" w:customStyle="1" w:styleId="WW8Num9z8">
    <w:name w:val="WW8Num9z8"/>
    <w:rsid w:val="008C5A8C"/>
  </w:style>
  <w:style w:type="character" w:customStyle="1" w:styleId="WW8Num10z1">
    <w:name w:val="WW8Num10z1"/>
    <w:rsid w:val="008C5A8C"/>
    <w:rPr>
      <w:rFonts w:ascii="Courier New" w:hAnsi="Courier New"/>
      <w:sz w:val="20"/>
    </w:rPr>
  </w:style>
  <w:style w:type="character" w:customStyle="1" w:styleId="WW8Num10z2">
    <w:name w:val="WW8Num10z2"/>
    <w:rsid w:val="008C5A8C"/>
    <w:rPr>
      <w:rFonts w:ascii="Wingdings" w:hAnsi="Wingdings"/>
      <w:sz w:val="20"/>
    </w:rPr>
  </w:style>
  <w:style w:type="character" w:customStyle="1" w:styleId="3ffb">
    <w:name w:val="Гиперссылка3"/>
    <w:rsid w:val="008C5A8C"/>
    <w:rPr>
      <w:color w:val="auto"/>
      <w:u w:val="none"/>
    </w:rPr>
  </w:style>
  <w:style w:type="character" w:customStyle="1" w:styleId="bb-separator">
    <w:name w:val="bb-separator"/>
    <w:rsid w:val="008C5A8C"/>
    <w:rPr>
      <w:color w:val="auto"/>
      <w:sz w:val="18"/>
      <w:shd w:val="clear" w:color="auto" w:fill="auto"/>
    </w:rPr>
  </w:style>
  <w:style w:type="character" w:customStyle="1" w:styleId="affffffffffff8">
    <w:name w:val="Утратил силу"/>
    <w:rsid w:val="008C5A8C"/>
    <w:rPr>
      <w:strike/>
      <w:color w:val="auto"/>
    </w:rPr>
  </w:style>
  <w:style w:type="character" w:customStyle="1" w:styleId="affffffffffff9">
    <w:name w:val="Продолжение ссылки"/>
    <w:rsid w:val="008C5A8C"/>
    <w:rPr>
      <w:rFonts w:ascii="Arial" w:hAnsi="Arial"/>
      <w:noProof/>
      <w:color w:val="auto"/>
      <w:lang w:val="ru-RU" w:eastAsia="ru-RU"/>
    </w:rPr>
  </w:style>
  <w:style w:type="character" w:customStyle="1" w:styleId="affffffffffffa">
    <w:name w:val="Найденные слова"/>
    <w:rsid w:val="008C5A8C"/>
    <w:rPr>
      <w:shd w:val="clear" w:color="auto" w:fill="auto"/>
    </w:rPr>
  </w:style>
  <w:style w:type="character" w:customStyle="1" w:styleId="affffffffffffb">
    <w:name w:val="Не вступил в силу"/>
    <w:rsid w:val="008C5A8C"/>
    <w:rPr>
      <w:color w:val="000000"/>
      <w:shd w:val="clear" w:color="auto" w:fill="auto"/>
    </w:rPr>
  </w:style>
  <w:style w:type="character" w:customStyle="1" w:styleId="affffffffffffc">
    <w:name w:val="Опечатки"/>
    <w:rsid w:val="008C5A8C"/>
    <w:rPr>
      <w:color w:val="FF0000"/>
    </w:rPr>
  </w:style>
  <w:style w:type="character" w:customStyle="1" w:styleId="affffffffffffd">
    <w:name w:val="Активная гипертекстовая ссылка"/>
    <w:rsid w:val="008C5A8C"/>
    <w:rPr>
      <w:rFonts w:ascii="Arial" w:hAnsi="Arial"/>
      <w:noProof/>
      <w:color w:val="auto"/>
      <w:u w:val="single"/>
      <w:lang w:val="ru-RU" w:eastAsia="ru-RU"/>
    </w:rPr>
  </w:style>
  <w:style w:type="character" w:customStyle="1" w:styleId="affffffffffffe">
    <w:name w:val="Сравнение редакций. Добавленный фрагмент"/>
    <w:rsid w:val="008C5A8C"/>
    <w:rPr>
      <w:color w:val="000000"/>
      <w:shd w:val="clear" w:color="auto" w:fill="auto"/>
    </w:rPr>
  </w:style>
  <w:style w:type="character" w:customStyle="1" w:styleId="afffffffffffff">
    <w:name w:val="Сравнение редакций. Удаленный фрагмент"/>
    <w:rsid w:val="008C5A8C"/>
    <w:rPr>
      <w:color w:val="000000"/>
      <w:shd w:val="clear" w:color="auto" w:fill="auto"/>
    </w:rPr>
  </w:style>
  <w:style w:type="character" w:customStyle="1" w:styleId="afffffffffffff0">
    <w:name w:val="Заголовок своего сообщения"/>
    <w:rsid w:val="008C5A8C"/>
    <w:rPr>
      <w:b/>
      <w:color w:val="26282F"/>
    </w:rPr>
  </w:style>
  <w:style w:type="character" w:customStyle="1" w:styleId="afffffffffffff1">
    <w:name w:val="Заголовок чужого сообщения"/>
    <w:rsid w:val="008C5A8C"/>
    <w:rPr>
      <w:b/>
      <w:color w:val="FF0000"/>
    </w:rPr>
  </w:style>
  <w:style w:type="character" w:customStyle="1" w:styleId="afffffffffffff2">
    <w:name w:val="Выделение для Базового Поиска"/>
    <w:rsid w:val="008C5A8C"/>
    <w:rPr>
      <w:b/>
      <w:color w:val="0058A9"/>
    </w:rPr>
  </w:style>
  <w:style w:type="character" w:customStyle="1" w:styleId="afffffffffffff3">
    <w:name w:val="Выделение для Базового Поиска (курсив)"/>
    <w:rsid w:val="008C5A8C"/>
    <w:rPr>
      <w:b/>
      <w:i/>
      <w:color w:val="0058A9"/>
    </w:rPr>
  </w:style>
  <w:style w:type="character" w:customStyle="1" w:styleId="afffffffffffff4">
    <w:name w:val="Ссылка на утративший силу документ"/>
    <w:rsid w:val="008C5A8C"/>
    <w:rPr>
      <w:rFonts w:ascii="Arial" w:hAnsi="Arial"/>
      <w:noProof/>
      <w:color w:val="auto"/>
      <w:lang w:val="ru-RU" w:eastAsia="ru-RU"/>
    </w:rPr>
  </w:style>
  <w:style w:type="character" w:customStyle="1" w:styleId="afffffffffffff5">
    <w:name w:val="Сравнение редакций"/>
    <w:rsid w:val="008C5A8C"/>
  </w:style>
  <w:style w:type="character" w:customStyle="1" w:styleId="afffffffffffff6">
    <w:name w:val="Цветовое выделение для Текст"/>
    <w:rsid w:val="008C5A8C"/>
    <w:rPr>
      <w:sz w:val="24"/>
    </w:rPr>
  </w:style>
  <w:style w:type="character" w:customStyle="1" w:styleId="WW8Num17z3">
    <w:name w:val="WW8Num17z3"/>
    <w:rsid w:val="008C5A8C"/>
  </w:style>
  <w:style w:type="character" w:customStyle="1" w:styleId="WW8Num17z4">
    <w:name w:val="WW8Num17z4"/>
    <w:rsid w:val="008C5A8C"/>
  </w:style>
  <w:style w:type="character" w:customStyle="1" w:styleId="WW8Num17z5">
    <w:name w:val="WW8Num17z5"/>
    <w:rsid w:val="008C5A8C"/>
  </w:style>
  <w:style w:type="character" w:customStyle="1" w:styleId="WW8Num17z6">
    <w:name w:val="WW8Num17z6"/>
    <w:rsid w:val="008C5A8C"/>
  </w:style>
  <w:style w:type="character" w:customStyle="1" w:styleId="WW8Num17z7">
    <w:name w:val="WW8Num17z7"/>
    <w:rsid w:val="008C5A8C"/>
  </w:style>
  <w:style w:type="character" w:customStyle="1" w:styleId="WW8Num17z8">
    <w:name w:val="WW8Num17z8"/>
    <w:rsid w:val="008C5A8C"/>
  </w:style>
  <w:style w:type="paragraph" w:customStyle="1" w:styleId="15d">
    <w:name w:val="Заголовок 15"/>
    <w:basedOn w:val="a8"/>
    <w:rsid w:val="008C5A8C"/>
    <w:pPr>
      <w:suppressAutoHyphens/>
      <w:spacing w:after="68" w:line="299" w:lineRule="atLeast"/>
      <w:jc w:val="right"/>
    </w:pPr>
    <w:rPr>
      <w:rFonts w:ascii="PT Serif" w:hAnsi="PT Serif" w:cs="PT Serif"/>
      <w:kern w:val="1"/>
      <w:sz w:val="34"/>
      <w:szCs w:val="34"/>
      <w:lang w:eastAsia="zh-CN"/>
    </w:rPr>
  </w:style>
  <w:style w:type="paragraph" w:customStyle="1" w:styleId="afffffffffffff7">
    <w:name w:val="Знак Знак Знак Знак Знак Знак Знак Знак Знак Знак Знак Знак"/>
    <w:basedOn w:val="a8"/>
    <w:rsid w:val="008C5A8C"/>
    <w:pPr>
      <w:suppressAutoHyphens/>
      <w:spacing w:before="280" w:after="280" w:line="240" w:lineRule="auto"/>
      <w:jc w:val="right"/>
    </w:pPr>
    <w:rPr>
      <w:rFonts w:ascii="Tahoma" w:hAnsi="Tahoma" w:cs="Tahoma"/>
      <w:sz w:val="20"/>
      <w:szCs w:val="20"/>
      <w:lang w:val="en-US" w:eastAsia="zh-CN"/>
    </w:rPr>
  </w:style>
  <w:style w:type="paragraph" w:customStyle="1" w:styleId="afffffffffffff8">
    <w:name w:val="Моноширинный"/>
    <w:basedOn w:val="a8"/>
    <w:rsid w:val="008C5A8C"/>
    <w:pPr>
      <w:suppressAutoHyphens/>
      <w:spacing w:line="240" w:lineRule="auto"/>
      <w:jc w:val="right"/>
    </w:pPr>
    <w:rPr>
      <w:rFonts w:ascii="Courier New" w:hAnsi="Courier New" w:cs="Courier New"/>
      <w:szCs w:val="20"/>
      <w:lang w:eastAsia="zh-CN"/>
    </w:rPr>
  </w:style>
  <w:style w:type="paragraph" w:customStyle="1" w:styleId="afffffffffffff9">
    <w:name w:val="Текст (справка)"/>
    <w:basedOn w:val="a8"/>
    <w:rsid w:val="008C5A8C"/>
    <w:pPr>
      <w:suppressAutoHyphens/>
      <w:spacing w:line="240" w:lineRule="auto"/>
      <w:ind w:left="170" w:right="170"/>
      <w:jc w:val="right"/>
    </w:pPr>
    <w:rPr>
      <w:rFonts w:ascii="Calibri" w:hAnsi="Calibri"/>
      <w:szCs w:val="20"/>
      <w:lang w:eastAsia="zh-CN"/>
    </w:rPr>
  </w:style>
  <w:style w:type="paragraph" w:customStyle="1" w:styleId="afffffffffffffa">
    <w:name w:val="Текст в таблице"/>
    <w:basedOn w:val="afff4"/>
    <w:rsid w:val="008C5A8C"/>
    <w:pPr>
      <w:suppressAutoHyphens/>
      <w:autoSpaceDE/>
      <w:autoSpaceDN/>
      <w:adjustRightInd/>
      <w:ind w:firstLine="500"/>
    </w:pPr>
    <w:rPr>
      <w:rFonts w:ascii="Calibri" w:eastAsia="Times New Roman" w:hAnsi="Calibri" w:cs="Times New Roman"/>
      <w:szCs w:val="20"/>
      <w:lang w:eastAsia="zh-CN"/>
    </w:rPr>
  </w:style>
  <w:style w:type="paragraph" w:customStyle="1" w:styleId="afffffffffffffb">
    <w:name w:val="Технический комментарий"/>
    <w:basedOn w:val="a8"/>
    <w:rsid w:val="008C5A8C"/>
    <w:pPr>
      <w:suppressAutoHyphens/>
      <w:spacing w:line="240" w:lineRule="auto"/>
      <w:jc w:val="right"/>
    </w:pPr>
    <w:rPr>
      <w:rFonts w:ascii="Calibri" w:hAnsi="Calibri"/>
      <w:color w:val="463F31"/>
      <w:szCs w:val="20"/>
      <w:shd w:val="clear" w:color="auto" w:fill="FFFFA6"/>
      <w:lang w:eastAsia="zh-CN"/>
    </w:rPr>
  </w:style>
  <w:style w:type="paragraph" w:customStyle="1" w:styleId="afffffffffffffc">
    <w:name w:val="Информация об изменениях документа"/>
    <w:basedOn w:val="afff6"/>
    <w:rsid w:val="008C5A8C"/>
    <w:pPr>
      <w:widowControl w:val="0"/>
      <w:suppressAutoHyphens/>
      <w:autoSpaceDE/>
      <w:autoSpaceDN/>
      <w:adjustRightInd/>
      <w:ind w:left="0"/>
      <w:jc w:val="right"/>
    </w:pPr>
    <w:rPr>
      <w:rFonts w:ascii="Liberation Serif" w:eastAsia="SimSun" w:hAnsi="Liberation Serif" w:cs="Mangal"/>
      <w:iCs w:val="0"/>
      <w:color w:val="353842"/>
      <w:shd w:val="clear" w:color="auto" w:fill="F0F0F0"/>
      <w:lang w:eastAsia="zh-CN" w:bidi="hi-IN"/>
    </w:rPr>
  </w:style>
  <w:style w:type="paragraph" w:customStyle="1" w:styleId="afffffffffffffd">
    <w:name w:val="Комментарий пользователя"/>
    <w:basedOn w:val="afff6"/>
    <w:rsid w:val="008C5A8C"/>
    <w:pPr>
      <w:widowControl w:val="0"/>
      <w:suppressAutoHyphens/>
      <w:autoSpaceDE/>
      <w:autoSpaceDN/>
      <w:adjustRightInd/>
      <w:ind w:left="0"/>
      <w:jc w:val="right"/>
    </w:pPr>
    <w:rPr>
      <w:rFonts w:ascii="Liberation Serif" w:eastAsia="SimSun" w:hAnsi="Liberation Serif" w:cs="Mangal"/>
      <w:i w:val="0"/>
      <w:iCs w:val="0"/>
      <w:color w:val="353842"/>
      <w:shd w:val="clear" w:color="auto" w:fill="FFDFE0"/>
      <w:lang w:eastAsia="zh-CN" w:bidi="hi-IN"/>
    </w:rPr>
  </w:style>
  <w:style w:type="paragraph" w:customStyle="1" w:styleId="afffffffffffffe">
    <w:name w:val="Оглавление"/>
    <w:basedOn w:val="affd"/>
    <w:rsid w:val="008C5A8C"/>
    <w:pPr>
      <w:widowControl/>
      <w:suppressAutoHyphens/>
      <w:autoSpaceDE/>
      <w:autoSpaceDN/>
      <w:adjustRightInd/>
      <w:ind w:left="140"/>
    </w:pPr>
    <w:rPr>
      <w:sz w:val="24"/>
      <w:lang w:eastAsia="zh-CN"/>
    </w:rPr>
  </w:style>
  <w:style w:type="paragraph" w:customStyle="1" w:styleId="affffffffffffff">
    <w:name w:val="Словарная статья"/>
    <w:basedOn w:val="a8"/>
    <w:rsid w:val="008C5A8C"/>
    <w:pPr>
      <w:suppressAutoHyphens/>
      <w:spacing w:line="240" w:lineRule="auto"/>
      <w:ind w:right="118"/>
    </w:pPr>
    <w:rPr>
      <w:rFonts w:ascii="Calibri" w:hAnsi="Calibri"/>
      <w:szCs w:val="20"/>
      <w:lang w:eastAsia="zh-CN"/>
    </w:rPr>
  </w:style>
  <w:style w:type="paragraph" w:customStyle="1" w:styleId="affffffffffffff0">
    <w:name w:val="Колонтитул (левый)"/>
    <w:basedOn w:val="afffffffffffd"/>
    <w:rsid w:val="008C5A8C"/>
    <w:pPr>
      <w:widowControl/>
      <w:suppressAutoHyphens/>
      <w:autoSpaceDE/>
      <w:autoSpaceDN/>
      <w:adjustRightInd/>
      <w:jc w:val="right"/>
    </w:pPr>
    <w:rPr>
      <w:rFonts w:ascii="Calibri" w:hAnsi="Calibri"/>
      <w:sz w:val="14"/>
      <w:lang w:eastAsia="zh-CN"/>
    </w:rPr>
  </w:style>
  <w:style w:type="paragraph" w:customStyle="1" w:styleId="affffffffffffff1">
    <w:name w:val="Колонтитул (правый)"/>
    <w:basedOn w:val="afffffffffffe"/>
    <w:rsid w:val="008C5A8C"/>
    <w:pPr>
      <w:widowControl/>
      <w:suppressAutoHyphens/>
      <w:autoSpaceDE/>
      <w:autoSpaceDN/>
      <w:adjustRightInd/>
    </w:pPr>
    <w:rPr>
      <w:rFonts w:ascii="Calibri" w:hAnsi="Calibri"/>
      <w:sz w:val="14"/>
      <w:lang w:eastAsia="zh-CN"/>
    </w:rPr>
  </w:style>
  <w:style w:type="paragraph" w:customStyle="1" w:styleId="affffffffffffff2">
    <w:name w:val="Основное меню (преемственное)"/>
    <w:basedOn w:val="a8"/>
    <w:rsid w:val="008C5A8C"/>
    <w:pPr>
      <w:suppressAutoHyphens/>
      <w:spacing w:line="240" w:lineRule="auto"/>
      <w:ind w:firstLine="720"/>
    </w:pPr>
    <w:rPr>
      <w:rFonts w:ascii="Verdana" w:hAnsi="Verdana" w:cs="Verdana"/>
      <w:sz w:val="22"/>
      <w:szCs w:val="20"/>
      <w:lang w:eastAsia="zh-CN"/>
    </w:rPr>
  </w:style>
  <w:style w:type="paragraph" w:customStyle="1" w:styleId="affffffffffffff3">
    <w:name w:val="Постоянная часть"/>
    <w:basedOn w:val="affffffffffffff2"/>
    <w:rsid w:val="008C5A8C"/>
    <w:rPr>
      <w:sz w:val="20"/>
    </w:rPr>
  </w:style>
  <w:style w:type="paragraph" w:customStyle="1" w:styleId="affffffffffffff4">
    <w:name w:val="Переменная часть"/>
    <w:basedOn w:val="affffffffffffff2"/>
    <w:rsid w:val="008C5A8C"/>
    <w:rPr>
      <w:sz w:val="18"/>
    </w:rPr>
  </w:style>
  <w:style w:type="paragraph" w:customStyle="1" w:styleId="affffffffffffff5">
    <w:name w:val="Интерактивный заголовок"/>
    <w:basedOn w:val="af0"/>
    <w:rsid w:val="008C5A8C"/>
    <w:pPr>
      <w:keepNext/>
      <w:pBdr>
        <w:bottom w:val="none" w:sz="0" w:space="0" w:color="auto"/>
      </w:pBdr>
      <w:suppressAutoHyphens/>
      <w:spacing w:before="240"/>
      <w:jc w:val="right"/>
    </w:pPr>
    <w:rPr>
      <w:rFonts w:ascii="Verdana" w:hAnsi="Verdana" w:cs="Verdana"/>
      <w:b w:val="0"/>
      <w:bCs w:val="0"/>
      <w:color w:val="0058A9"/>
      <w:spacing w:val="0"/>
      <w:kern w:val="0"/>
      <w:sz w:val="22"/>
      <w:szCs w:val="28"/>
      <w:shd w:val="clear" w:color="auto" w:fill="F0F0F0"/>
      <w:lang w:val="ru-RU" w:eastAsia="zh-CN"/>
    </w:rPr>
  </w:style>
  <w:style w:type="paragraph" w:customStyle="1" w:styleId="affffffffffffff6">
    <w:name w:val="Центрированный (таблица)"/>
    <w:basedOn w:val="afff4"/>
    <w:rsid w:val="008C5A8C"/>
    <w:pPr>
      <w:suppressAutoHyphens/>
      <w:autoSpaceDE/>
      <w:autoSpaceDN/>
      <w:adjustRightInd/>
      <w:jc w:val="center"/>
    </w:pPr>
    <w:rPr>
      <w:rFonts w:ascii="Calibri" w:eastAsia="Times New Roman" w:hAnsi="Calibri" w:cs="Times New Roman"/>
      <w:szCs w:val="20"/>
      <w:lang w:eastAsia="zh-CN"/>
    </w:rPr>
  </w:style>
  <w:style w:type="paragraph" w:customStyle="1" w:styleId="affffffffffffff7">
    <w:name w:val="Необходимые документы"/>
    <w:rsid w:val="008C5A8C"/>
    <w:pPr>
      <w:widowControl w:val="0"/>
      <w:suppressAutoHyphens/>
      <w:spacing w:after="0" w:line="240" w:lineRule="auto"/>
      <w:jc w:val="right"/>
    </w:pPr>
    <w:rPr>
      <w:rFonts w:ascii="Liberation Serif" w:eastAsia="SimSun" w:hAnsi="Liberation Serif" w:cs="Mangal"/>
      <w:sz w:val="24"/>
      <w:szCs w:val="24"/>
      <w:shd w:val="clear" w:color="auto" w:fill="F5F3DA"/>
      <w:lang w:eastAsia="zh-CN" w:bidi="hi-IN"/>
    </w:rPr>
  </w:style>
  <w:style w:type="paragraph" w:customStyle="1" w:styleId="affffffffffffff8">
    <w:name w:val="Куда обратиться?"/>
    <w:rsid w:val="008C5A8C"/>
    <w:pPr>
      <w:widowControl w:val="0"/>
      <w:suppressAutoHyphens/>
      <w:spacing w:after="0" w:line="240" w:lineRule="auto"/>
      <w:jc w:val="right"/>
    </w:pPr>
    <w:rPr>
      <w:rFonts w:ascii="Liberation Serif" w:eastAsia="SimSun" w:hAnsi="Liberation Serif" w:cs="Mangal"/>
      <w:sz w:val="24"/>
      <w:szCs w:val="24"/>
      <w:shd w:val="clear" w:color="auto" w:fill="F5F3DA"/>
      <w:lang w:eastAsia="zh-CN" w:bidi="hi-IN"/>
    </w:rPr>
  </w:style>
  <w:style w:type="paragraph" w:customStyle="1" w:styleId="affffffffffffff9">
    <w:name w:val="Внимание: недобросовестность!"/>
    <w:rsid w:val="008C5A8C"/>
    <w:pPr>
      <w:widowControl w:val="0"/>
      <w:suppressAutoHyphens/>
      <w:spacing w:after="0" w:line="240" w:lineRule="auto"/>
      <w:jc w:val="right"/>
    </w:pPr>
    <w:rPr>
      <w:rFonts w:ascii="Liberation Serif" w:eastAsia="SimSun" w:hAnsi="Liberation Serif" w:cs="Mangal"/>
      <w:sz w:val="24"/>
      <w:szCs w:val="24"/>
      <w:shd w:val="clear" w:color="auto" w:fill="F5F3DA"/>
      <w:lang w:eastAsia="zh-CN" w:bidi="hi-IN"/>
    </w:rPr>
  </w:style>
  <w:style w:type="paragraph" w:customStyle="1" w:styleId="affffffffffffffa">
    <w:name w:val="Внимание: криминал!!"/>
    <w:rsid w:val="008C5A8C"/>
    <w:pPr>
      <w:widowControl w:val="0"/>
      <w:suppressAutoHyphens/>
      <w:spacing w:after="0" w:line="240" w:lineRule="auto"/>
      <w:jc w:val="right"/>
    </w:pPr>
    <w:rPr>
      <w:rFonts w:ascii="Liberation Serif" w:eastAsia="SimSun" w:hAnsi="Liberation Serif" w:cs="Mangal"/>
      <w:sz w:val="24"/>
      <w:szCs w:val="24"/>
      <w:shd w:val="clear" w:color="auto" w:fill="F5F3DA"/>
      <w:lang w:eastAsia="zh-CN" w:bidi="hi-IN"/>
    </w:rPr>
  </w:style>
  <w:style w:type="paragraph" w:customStyle="1" w:styleId="affffffffffffffb">
    <w:name w:val="Примечание."/>
    <w:rsid w:val="008C5A8C"/>
    <w:pPr>
      <w:widowControl w:val="0"/>
      <w:suppressAutoHyphens/>
      <w:spacing w:after="0" w:line="240" w:lineRule="auto"/>
      <w:jc w:val="right"/>
    </w:pPr>
    <w:rPr>
      <w:rFonts w:ascii="Liberation Serif" w:eastAsia="SimSun" w:hAnsi="Liberation Serif" w:cs="Mangal"/>
      <w:sz w:val="24"/>
      <w:szCs w:val="24"/>
      <w:shd w:val="clear" w:color="auto" w:fill="F5F3DA"/>
      <w:lang w:eastAsia="zh-CN" w:bidi="hi-IN"/>
    </w:rPr>
  </w:style>
  <w:style w:type="paragraph" w:customStyle="1" w:styleId="affffffffffffffc">
    <w:name w:val="Пример."/>
    <w:rsid w:val="008C5A8C"/>
    <w:pPr>
      <w:widowControl w:val="0"/>
      <w:suppressAutoHyphens/>
      <w:spacing w:after="0" w:line="240" w:lineRule="auto"/>
      <w:jc w:val="right"/>
    </w:pPr>
    <w:rPr>
      <w:rFonts w:ascii="Liberation Serif" w:eastAsia="SimSun" w:hAnsi="Liberation Serif" w:cs="Mangal"/>
      <w:sz w:val="24"/>
      <w:szCs w:val="24"/>
      <w:shd w:val="clear" w:color="auto" w:fill="F5F3DA"/>
      <w:lang w:eastAsia="zh-CN" w:bidi="hi-IN"/>
    </w:rPr>
  </w:style>
  <w:style w:type="paragraph" w:customStyle="1" w:styleId="affffffffffffffd">
    <w:name w:val="Информация об изменениях"/>
    <w:rsid w:val="008C5A8C"/>
    <w:pPr>
      <w:widowControl w:val="0"/>
      <w:suppressAutoHyphens/>
      <w:spacing w:after="0" w:line="240" w:lineRule="auto"/>
      <w:jc w:val="right"/>
    </w:pPr>
    <w:rPr>
      <w:rFonts w:ascii="Liberation Serif" w:eastAsia="SimSun" w:hAnsi="Liberation Serif" w:cs="Mangal"/>
      <w:color w:val="353842"/>
      <w:sz w:val="18"/>
      <w:szCs w:val="24"/>
      <w:shd w:val="clear" w:color="auto" w:fill="EAEFED"/>
      <w:lang w:eastAsia="zh-CN" w:bidi="hi-IN"/>
    </w:rPr>
  </w:style>
  <w:style w:type="paragraph" w:customStyle="1" w:styleId="affffffffffffffe">
    <w:name w:val="Заголовок для информации об изменениях"/>
    <w:basedOn w:val="14"/>
    <w:rsid w:val="008C5A8C"/>
    <w:pPr>
      <w:keepLines w:val="0"/>
      <w:tabs>
        <w:tab w:val="clear" w:pos="1021"/>
      </w:tabs>
      <w:suppressAutoHyphens/>
      <w:spacing w:before="0" w:after="0" w:line="240" w:lineRule="auto"/>
    </w:pPr>
    <w:rPr>
      <w:rFonts w:ascii="Calibri" w:hAnsi="Calibri"/>
      <w:bCs w:val="0"/>
      <w:color w:val="26282F"/>
      <w:sz w:val="18"/>
      <w:szCs w:val="20"/>
      <w:shd w:val="clear" w:color="auto" w:fill="FFFFFF"/>
      <w:lang w:val="ru-RU" w:eastAsia="zh-CN"/>
    </w:rPr>
  </w:style>
  <w:style w:type="paragraph" w:customStyle="1" w:styleId="afffffffffffffff">
    <w:name w:val="Подвал для информации об изменениях"/>
    <w:basedOn w:val="14"/>
    <w:rsid w:val="008C5A8C"/>
    <w:pPr>
      <w:keepLines w:val="0"/>
      <w:tabs>
        <w:tab w:val="clear" w:pos="1021"/>
      </w:tabs>
      <w:suppressAutoHyphens/>
      <w:spacing w:before="108" w:after="108" w:line="240" w:lineRule="auto"/>
      <w:jc w:val="center"/>
    </w:pPr>
    <w:rPr>
      <w:rFonts w:ascii="Calibri" w:hAnsi="Calibri"/>
      <w:b w:val="0"/>
      <w:bCs w:val="0"/>
      <w:color w:val="26282F"/>
      <w:sz w:val="18"/>
      <w:szCs w:val="20"/>
      <w:lang w:val="ru-RU" w:eastAsia="zh-CN"/>
    </w:rPr>
  </w:style>
  <w:style w:type="paragraph" w:customStyle="1" w:styleId="afffffffffffffff0">
    <w:name w:val="Текст информации об изменениях"/>
    <w:basedOn w:val="a8"/>
    <w:rsid w:val="008C5A8C"/>
    <w:pPr>
      <w:suppressAutoHyphens/>
      <w:spacing w:line="240" w:lineRule="auto"/>
      <w:ind w:firstLine="720"/>
    </w:pPr>
    <w:rPr>
      <w:rFonts w:ascii="Calibri" w:hAnsi="Calibri"/>
      <w:color w:val="353842"/>
      <w:sz w:val="18"/>
      <w:szCs w:val="20"/>
      <w:lang w:eastAsia="zh-CN"/>
    </w:rPr>
  </w:style>
  <w:style w:type="paragraph" w:customStyle="1" w:styleId="afffffffffffffff1">
    <w:name w:val="Подзаголовок для информации об изменениях"/>
    <w:basedOn w:val="afffffffffffffff0"/>
    <w:rsid w:val="008C5A8C"/>
    <w:rPr>
      <w:b/>
    </w:rPr>
  </w:style>
  <w:style w:type="paragraph" w:customStyle="1" w:styleId="afffffffffffffff2">
    <w:name w:val="Заголовок группы контролов"/>
    <w:basedOn w:val="a8"/>
    <w:rsid w:val="008C5A8C"/>
    <w:pPr>
      <w:suppressAutoHyphens/>
      <w:spacing w:line="240" w:lineRule="auto"/>
      <w:ind w:firstLine="720"/>
    </w:pPr>
    <w:rPr>
      <w:rFonts w:ascii="Calibri" w:hAnsi="Calibri"/>
      <w:b/>
      <w:color w:val="000000"/>
      <w:szCs w:val="20"/>
      <w:lang w:eastAsia="zh-CN"/>
    </w:rPr>
  </w:style>
  <w:style w:type="paragraph" w:customStyle="1" w:styleId="afffffffffffffff3">
    <w:name w:val="Заголовок распахивающейся части диалога"/>
    <w:basedOn w:val="a8"/>
    <w:rsid w:val="008C5A8C"/>
    <w:pPr>
      <w:suppressAutoHyphens/>
      <w:spacing w:line="240" w:lineRule="auto"/>
      <w:ind w:firstLine="720"/>
    </w:pPr>
    <w:rPr>
      <w:rFonts w:ascii="Calibri" w:hAnsi="Calibri"/>
      <w:i/>
      <w:color w:val="000080"/>
      <w:sz w:val="22"/>
      <w:szCs w:val="20"/>
      <w:lang w:eastAsia="zh-CN"/>
    </w:rPr>
  </w:style>
  <w:style w:type="paragraph" w:customStyle="1" w:styleId="afffffffffffffff4">
    <w:name w:val="Ссылка на официальную публикацию"/>
    <w:basedOn w:val="a8"/>
    <w:rsid w:val="008C5A8C"/>
    <w:pPr>
      <w:suppressAutoHyphens/>
      <w:spacing w:line="240" w:lineRule="auto"/>
      <w:ind w:firstLine="720"/>
    </w:pPr>
    <w:rPr>
      <w:rFonts w:ascii="Calibri" w:hAnsi="Calibri"/>
      <w:szCs w:val="20"/>
      <w:lang w:eastAsia="zh-CN"/>
    </w:rPr>
  </w:style>
  <w:style w:type="paragraph" w:customStyle="1" w:styleId="afffffffffffffff5">
    <w:name w:val="Подчёркнутый текст"/>
    <w:basedOn w:val="a8"/>
    <w:rsid w:val="008C5A8C"/>
    <w:pPr>
      <w:pBdr>
        <w:top w:val="none" w:sz="0" w:space="0" w:color="000000"/>
        <w:left w:val="none" w:sz="0" w:space="0" w:color="000000"/>
        <w:bottom w:val="single" w:sz="4" w:space="0" w:color="000001"/>
        <w:right w:val="none" w:sz="0" w:space="0" w:color="000000"/>
      </w:pBdr>
      <w:suppressAutoHyphens/>
      <w:spacing w:line="240" w:lineRule="auto"/>
      <w:ind w:firstLine="720"/>
    </w:pPr>
    <w:rPr>
      <w:rFonts w:ascii="Calibri" w:hAnsi="Calibri"/>
      <w:szCs w:val="20"/>
      <w:lang w:eastAsia="zh-CN"/>
    </w:rPr>
  </w:style>
  <w:style w:type="paragraph" w:customStyle="1" w:styleId="afffffffffffffff6">
    <w:name w:val="Внимание"/>
    <w:basedOn w:val="a8"/>
    <w:rsid w:val="008C5A8C"/>
    <w:pPr>
      <w:suppressAutoHyphens/>
      <w:spacing w:line="240" w:lineRule="auto"/>
      <w:jc w:val="right"/>
    </w:pPr>
    <w:rPr>
      <w:rFonts w:ascii="Calibri" w:hAnsi="Calibri"/>
      <w:szCs w:val="20"/>
      <w:shd w:val="clear" w:color="auto" w:fill="F5F3DA"/>
      <w:lang w:eastAsia="zh-CN"/>
    </w:rPr>
  </w:style>
  <w:style w:type="paragraph" w:customStyle="1" w:styleId="afffffffffffffff7">
    <w:name w:val="Напишите нам"/>
    <w:basedOn w:val="a8"/>
    <w:rsid w:val="008C5A8C"/>
    <w:pPr>
      <w:suppressAutoHyphens/>
      <w:spacing w:line="240" w:lineRule="auto"/>
      <w:jc w:val="right"/>
    </w:pPr>
    <w:rPr>
      <w:rFonts w:ascii="Calibri" w:hAnsi="Calibri"/>
      <w:sz w:val="20"/>
      <w:szCs w:val="20"/>
      <w:shd w:val="clear" w:color="auto" w:fill="EFFFAD"/>
      <w:lang w:eastAsia="zh-CN"/>
    </w:rPr>
  </w:style>
  <w:style w:type="paragraph" w:customStyle="1" w:styleId="afffffffffffffff8">
    <w:name w:val="Текст ЭР (см. также)"/>
    <w:basedOn w:val="a8"/>
    <w:rsid w:val="008C5A8C"/>
    <w:pPr>
      <w:suppressAutoHyphens/>
      <w:spacing w:before="200" w:line="240" w:lineRule="auto"/>
      <w:jc w:val="right"/>
    </w:pPr>
    <w:rPr>
      <w:rFonts w:ascii="Calibri" w:hAnsi="Calibri"/>
      <w:sz w:val="20"/>
      <w:szCs w:val="20"/>
      <w:lang w:eastAsia="zh-CN"/>
    </w:rPr>
  </w:style>
  <w:style w:type="paragraph" w:customStyle="1" w:styleId="afffffffffffffff9">
    <w:name w:val="Заголовок ЭР (левое окно)"/>
    <w:basedOn w:val="a8"/>
    <w:rsid w:val="008C5A8C"/>
    <w:pPr>
      <w:suppressAutoHyphens/>
      <w:spacing w:before="300" w:after="250" w:line="240" w:lineRule="auto"/>
      <w:jc w:val="center"/>
    </w:pPr>
    <w:rPr>
      <w:rFonts w:ascii="Calibri" w:hAnsi="Calibri"/>
      <w:b/>
      <w:color w:val="26282F"/>
      <w:sz w:val="26"/>
      <w:szCs w:val="20"/>
      <w:lang w:eastAsia="zh-CN"/>
    </w:rPr>
  </w:style>
  <w:style w:type="paragraph" w:customStyle="1" w:styleId="afffffffffffffffa">
    <w:name w:val="Заголовок ЭР (правое окно)"/>
    <w:basedOn w:val="afffffffffffffff9"/>
    <w:rsid w:val="008C5A8C"/>
    <w:pPr>
      <w:jc w:val="left"/>
    </w:pPr>
  </w:style>
  <w:style w:type="paragraph" w:customStyle="1" w:styleId="-0">
    <w:name w:val="ЭР-содержание (правое окно)"/>
    <w:basedOn w:val="a8"/>
    <w:rsid w:val="008C5A8C"/>
    <w:pPr>
      <w:suppressAutoHyphens/>
      <w:spacing w:before="300" w:line="240" w:lineRule="auto"/>
      <w:jc w:val="right"/>
    </w:pPr>
    <w:rPr>
      <w:rFonts w:ascii="Calibri" w:hAnsi="Calibri"/>
      <w:szCs w:val="20"/>
      <w:lang w:eastAsia="zh-CN"/>
    </w:rPr>
  </w:style>
  <w:style w:type="paragraph" w:customStyle="1" w:styleId="afffffffffffffffb">
    <w:name w:val="Дочерний элемент списка"/>
    <w:basedOn w:val="a8"/>
    <w:rsid w:val="008C5A8C"/>
    <w:pPr>
      <w:suppressAutoHyphens/>
      <w:spacing w:line="240" w:lineRule="auto"/>
    </w:pPr>
    <w:rPr>
      <w:rFonts w:ascii="Calibri" w:hAnsi="Calibri"/>
      <w:color w:val="868381"/>
      <w:sz w:val="20"/>
      <w:szCs w:val="20"/>
      <w:lang w:eastAsia="zh-CN"/>
    </w:rPr>
  </w:style>
  <w:style w:type="paragraph" w:customStyle="1" w:styleId="2ffff">
    <w:name w:val="Обзор изменений документа 2"/>
    <w:rsid w:val="008C5A8C"/>
    <w:pPr>
      <w:widowControl w:val="0"/>
      <w:suppressAutoHyphens/>
      <w:spacing w:after="0" w:line="240" w:lineRule="auto"/>
      <w:jc w:val="right"/>
    </w:pPr>
    <w:rPr>
      <w:rFonts w:ascii="Liberation Serif" w:eastAsia="SimSun" w:hAnsi="Liberation Serif" w:cs="Mangal"/>
      <w:i/>
      <w:color w:val="800080"/>
      <w:sz w:val="24"/>
      <w:szCs w:val="24"/>
      <w:lang w:eastAsia="zh-CN" w:bidi="hi-IN"/>
    </w:rPr>
  </w:style>
  <w:style w:type="paragraph" w:customStyle="1" w:styleId="1ffffff5">
    <w:name w:val="Обзор изменений документа 1"/>
    <w:basedOn w:val="a8"/>
    <w:rsid w:val="008C5A8C"/>
    <w:pPr>
      <w:suppressAutoHyphens/>
      <w:spacing w:line="240" w:lineRule="auto"/>
      <w:jc w:val="center"/>
    </w:pPr>
    <w:rPr>
      <w:rFonts w:ascii="Calibri" w:hAnsi="Calibri"/>
      <w:i/>
      <w:color w:val="800080"/>
      <w:szCs w:val="20"/>
      <w:lang w:eastAsia="zh-CN"/>
    </w:rPr>
  </w:style>
  <w:style w:type="paragraph" w:customStyle="1" w:styleId="afffffffffffffffc">
    <w:name w:val="Основное меню (по умолчанию)"/>
    <w:basedOn w:val="a8"/>
    <w:rsid w:val="008C5A8C"/>
    <w:pPr>
      <w:suppressAutoHyphens/>
      <w:spacing w:line="240" w:lineRule="auto"/>
      <w:ind w:firstLine="720"/>
    </w:pPr>
    <w:rPr>
      <w:rFonts w:ascii="Calibri" w:hAnsi="Calibri"/>
      <w:sz w:val="20"/>
      <w:szCs w:val="20"/>
      <w:lang w:eastAsia="zh-CN"/>
    </w:rPr>
  </w:style>
  <w:style w:type="paragraph" w:customStyle="1" w:styleId="afffffffffffffffd">
    <w:name w:val="Подсказки для контекста"/>
    <w:basedOn w:val="a8"/>
    <w:rsid w:val="008C5A8C"/>
    <w:pPr>
      <w:suppressAutoHyphens/>
      <w:spacing w:line="240" w:lineRule="auto"/>
      <w:ind w:firstLine="720"/>
      <w:jc w:val="right"/>
    </w:pPr>
    <w:rPr>
      <w:rFonts w:ascii="Calibri" w:hAnsi="Calibri"/>
      <w:color w:val="000000"/>
      <w:sz w:val="16"/>
      <w:szCs w:val="20"/>
      <w:lang w:eastAsia="zh-CN"/>
    </w:rPr>
  </w:style>
  <w:style w:type="paragraph" w:customStyle="1" w:styleId="bodytext0">
    <w:name w:val="body_text"/>
    <w:rsid w:val="008C5A8C"/>
    <w:pPr>
      <w:suppressAutoHyphens/>
      <w:spacing w:after="0" w:line="240" w:lineRule="auto"/>
      <w:ind w:firstLine="709"/>
      <w:jc w:val="both"/>
    </w:pPr>
    <w:rPr>
      <w:rFonts w:ascii="Calibri" w:eastAsia="Times New Roman" w:hAnsi="Calibri" w:cs="Times New Roman"/>
      <w:sz w:val="24"/>
      <w:szCs w:val="20"/>
      <w:lang w:eastAsia="zh-CN"/>
    </w:rPr>
  </w:style>
  <w:style w:type="paragraph" w:customStyle="1" w:styleId="3ffc">
    <w:name w:val="Знак Знак Знак Знак3"/>
    <w:basedOn w:val="a8"/>
    <w:rsid w:val="008C5A8C"/>
    <w:pPr>
      <w:spacing w:after="160" w:line="240" w:lineRule="exact"/>
      <w:jc w:val="right"/>
    </w:pPr>
    <w:rPr>
      <w:rFonts w:ascii="Arial" w:hAnsi="Arial" w:cs="Arial"/>
      <w:noProof/>
      <w:sz w:val="20"/>
      <w:szCs w:val="20"/>
      <w:lang w:eastAsia="ru-RU"/>
    </w:rPr>
  </w:style>
  <w:style w:type="paragraph" w:customStyle="1" w:styleId="1CharChar2">
    <w:name w:val="Знак Знак1 Знак Знак Знак Знак Знак Знак Знак Знак Знак Знак Знак Знак Знак Знак Char Char Знак Знак Знак2"/>
    <w:basedOn w:val="a8"/>
    <w:rsid w:val="008C5A8C"/>
    <w:pPr>
      <w:spacing w:after="160" w:line="240" w:lineRule="exact"/>
      <w:jc w:val="right"/>
    </w:pPr>
    <w:rPr>
      <w:rFonts w:ascii="Verdana" w:hAnsi="Verdana" w:cs="Verdana"/>
      <w:sz w:val="20"/>
      <w:szCs w:val="20"/>
      <w:lang w:val="en-US"/>
    </w:rPr>
  </w:style>
  <w:style w:type="paragraph" w:customStyle="1" w:styleId="1CharChar10">
    <w:name w:val="Знак Знак1 Знак Знак Знак Знак Знак Знак Знак Знак Знак Знак Знак Знак Знак Знак Char Char1"/>
    <w:basedOn w:val="a8"/>
    <w:rsid w:val="008C5A8C"/>
    <w:pPr>
      <w:spacing w:after="160" w:line="240" w:lineRule="exact"/>
      <w:jc w:val="right"/>
    </w:pPr>
    <w:rPr>
      <w:rFonts w:ascii="Verdana" w:hAnsi="Verdana" w:cs="Verdana"/>
      <w:sz w:val="20"/>
      <w:szCs w:val="20"/>
      <w:lang w:val="en-US"/>
    </w:rPr>
  </w:style>
  <w:style w:type="paragraph" w:customStyle="1" w:styleId="msonospacing0">
    <w:name w:val="msonospacing"/>
    <w:rsid w:val="008C5A8C"/>
    <w:pPr>
      <w:widowControl w:val="0"/>
      <w:tabs>
        <w:tab w:val="left" w:pos="709"/>
      </w:tabs>
      <w:suppressAutoHyphens/>
      <w:spacing w:after="160" w:line="259" w:lineRule="atLeast"/>
      <w:jc w:val="right"/>
    </w:pPr>
    <w:rPr>
      <w:rFonts w:ascii="Calibri" w:eastAsia="Times New Roman" w:hAnsi="Calibri" w:cs="Times New Roman"/>
    </w:rPr>
  </w:style>
  <w:style w:type="paragraph" w:customStyle="1" w:styleId="3ffd">
    <w:name w:val="Знак Знак Знак Знак Знак3"/>
    <w:basedOn w:val="a8"/>
    <w:rsid w:val="008C5A8C"/>
    <w:pPr>
      <w:spacing w:after="160" w:line="240" w:lineRule="exact"/>
      <w:jc w:val="right"/>
    </w:pPr>
    <w:rPr>
      <w:rFonts w:ascii="Arial" w:hAnsi="Arial" w:cs="Arial"/>
      <w:noProof/>
      <w:sz w:val="20"/>
      <w:szCs w:val="20"/>
      <w:lang w:eastAsia="ru-RU"/>
    </w:rPr>
  </w:style>
  <w:style w:type="character" w:customStyle="1" w:styleId="afffffffffffffffe">
    <w:name w:val="Без интервала Знак Знак"/>
    <w:locked/>
    <w:rsid w:val="008C5A8C"/>
    <w:rPr>
      <w:rFonts w:eastAsia="Arial Unicode MS"/>
      <w:kern w:val="2"/>
      <w:sz w:val="22"/>
      <w:lang w:val="x-none" w:eastAsia="ar-SA" w:bidi="ar-SA"/>
    </w:rPr>
  </w:style>
  <w:style w:type="paragraph" w:customStyle="1" w:styleId="BodyTextIndent1">
    <w:name w:val="Body Text Indent Знак Знак"/>
    <w:rsid w:val="008C5A8C"/>
    <w:pPr>
      <w:widowControl w:val="0"/>
      <w:autoSpaceDE w:val="0"/>
      <w:autoSpaceDN w:val="0"/>
      <w:spacing w:after="0" w:line="240" w:lineRule="auto"/>
      <w:ind w:firstLine="851"/>
      <w:jc w:val="center"/>
    </w:pPr>
    <w:rPr>
      <w:rFonts w:ascii="Calibri" w:eastAsia="Times New Roman" w:hAnsi="Calibri" w:cs="Times New Roman"/>
      <w:sz w:val="28"/>
      <w:szCs w:val="28"/>
      <w:lang w:eastAsia="zh-CN"/>
    </w:rPr>
  </w:style>
  <w:style w:type="paragraph" w:customStyle="1" w:styleId="1ffffff6">
    <w:name w:val="Знак Знак Знак Знак Знак Знак Знак Знак Знак Знак Знак Знак1"/>
    <w:basedOn w:val="a8"/>
    <w:rsid w:val="008C5A8C"/>
    <w:pPr>
      <w:suppressAutoHyphens/>
      <w:autoSpaceDN w:val="0"/>
      <w:spacing w:before="280" w:after="280" w:line="240" w:lineRule="auto"/>
      <w:jc w:val="right"/>
    </w:pPr>
    <w:rPr>
      <w:rFonts w:ascii="Tahoma" w:hAnsi="Tahoma" w:cs="Tahoma"/>
      <w:sz w:val="20"/>
      <w:szCs w:val="20"/>
      <w:lang w:val="en-US" w:eastAsia="zh-CN"/>
    </w:rPr>
  </w:style>
  <w:style w:type="character" w:customStyle="1" w:styleId="FontStyle21">
    <w:name w:val="Font Style21"/>
    <w:rsid w:val="008C5A8C"/>
    <w:rPr>
      <w:rFonts w:ascii="Times New Roman" w:hAnsi="Times New Roman"/>
      <w:sz w:val="24"/>
    </w:rPr>
  </w:style>
  <w:style w:type="character" w:customStyle="1" w:styleId="affffffffffffffff">
    <w:name w:val="Основной текст_ Знак"/>
    <w:rsid w:val="008C5A8C"/>
    <w:rPr>
      <w:rFonts w:ascii="Sylfaen" w:hAnsi="Sylfaen"/>
      <w:color w:val="000000"/>
      <w:sz w:val="26"/>
      <w:lang w:val="ru-RU" w:eastAsia="ar-SA" w:bidi="ar-SA"/>
    </w:rPr>
  </w:style>
  <w:style w:type="paragraph" w:customStyle="1" w:styleId="1ffffff7">
    <w:name w:val="Обычный (веб)1"/>
    <w:basedOn w:val="a8"/>
    <w:qFormat/>
    <w:rsid w:val="008C5A8C"/>
    <w:pPr>
      <w:suppressAutoHyphens/>
      <w:spacing w:before="100" w:after="119" w:line="100" w:lineRule="atLeast"/>
      <w:jc w:val="right"/>
    </w:pPr>
    <w:rPr>
      <w:rFonts w:ascii="Calibri" w:hAnsi="Calibri"/>
      <w:lang w:eastAsia="ar-SA"/>
    </w:rPr>
  </w:style>
  <w:style w:type="paragraph" w:customStyle="1" w:styleId="printheader">
    <w:name w:val="printheader"/>
    <w:basedOn w:val="a8"/>
    <w:rsid w:val="008C5A8C"/>
    <w:pPr>
      <w:spacing w:before="100" w:beforeAutospacing="1" w:after="119" w:line="240" w:lineRule="auto"/>
      <w:jc w:val="right"/>
    </w:pPr>
    <w:rPr>
      <w:rFonts w:ascii="Calibri" w:hAnsi="Calibri"/>
      <w:lang w:eastAsia="ru-RU"/>
    </w:rPr>
  </w:style>
  <w:style w:type="character" w:customStyle="1" w:styleId="affffffffffffffff0">
    <w:name w:val="Основной текст_ Знак Знак"/>
    <w:rsid w:val="008C5A8C"/>
    <w:rPr>
      <w:rFonts w:ascii="Courier New" w:hAnsi="Courier New"/>
      <w:color w:val="000000"/>
      <w:sz w:val="24"/>
      <w:lang w:val="ru-RU" w:eastAsia="ar-SA" w:bidi="ar-SA"/>
    </w:rPr>
  </w:style>
  <w:style w:type="character" w:customStyle="1" w:styleId="3ffe">
    <w:name w:val="Основной шрифт абзаца3"/>
    <w:rsid w:val="008C5A8C"/>
  </w:style>
  <w:style w:type="character" w:customStyle="1" w:styleId="WW8Num2z1">
    <w:name w:val="WW8Num2z1"/>
    <w:rsid w:val="008C5A8C"/>
  </w:style>
  <w:style w:type="character" w:customStyle="1" w:styleId="WW8Num2z2">
    <w:name w:val="WW8Num2z2"/>
    <w:rsid w:val="008C5A8C"/>
  </w:style>
  <w:style w:type="character" w:customStyle="1" w:styleId="WW8Num2z3">
    <w:name w:val="WW8Num2z3"/>
    <w:rsid w:val="008C5A8C"/>
  </w:style>
  <w:style w:type="character" w:customStyle="1" w:styleId="WW8Num2z4">
    <w:name w:val="WW8Num2z4"/>
    <w:rsid w:val="008C5A8C"/>
  </w:style>
  <w:style w:type="character" w:customStyle="1" w:styleId="WW8Num2z5">
    <w:name w:val="WW8Num2z5"/>
    <w:rsid w:val="008C5A8C"/>
  </w:style>
  <w:style w:type="character" w:customStyle="1" w:styleId="WW8Num2z6">
    <w:name w:val="WW8Num2z6"/>
    <w:rsid w:val="008C5A8C"/>
  </w:style>
  <w:style w:type="character" w:customStyle="1" w:styleId="WW8Num2z7">
    <w:name w:val="WW8Num2z7"/>
    <w:rsid w:val="008C5A8C"/>
  </w:style>
  <w:style w:type="character" w:customStyle="1" w:styleId="WW8Num2z8">
    <w:name w:val="WW8Num2z8"/>
    <w:rsid w:val="008C5A8C"/>
  </w:style>
  <w:style w:type="character" w:customStyle="1" w:styleId="3fff">
    <w:name w:val="???????? ????? ??????3"/>
    <w:rsid w:val="008C5A8C"/>
  </w:style>
  <w:style w:type="character" w:customStyle="1" w:styleId="4fb">
    <w:name w:val="Основной шрифт абзаца4"/>
    <w:rsid w:val="008C5A8C"/>
  </w:style>
  <w:style w:type="paragraph" w:customStyle="1" w:styleId="2ffff0">
    <w:name w:val="Знак Знак Знак Знак Знак Знак Знак Знак Знак Знак Знак Знак2"/>
    <w:basedOn w:val="a8"/>
    <w:rsid w:val="008C5A8C"/>
    <w:pPr>
      <w:suppressAutoHyphens/>
      <w:spacing w:before="280" w:after="280" w:line="240" w:lineRule="auto"/>
      <w:jc w:val="right"/>
    </w:pPr>
    <w:rPr>
      <w:rFonts w:ascii="Tahoma" w:hAnsi="Tahoma" w:cs="Tahoma"/>
      <w:sz w:val="20"/>
      <w:szCs w:val="20"/>
      <w:lang w:val="en-US" w:eastAsia="ar-SA"/>
    </w:rPr>
  </w:style>
  <w:style w:type="paragraph" w:customStyle="1" w:styleId="p2">
    <w:name w:val="p2"/>
    <w:basedOn w:val="a8"/>
    <w:rsid w:val="008C5A8C"/>
    <w:pPr>
      <w:suppressAutoHyphens/>
      <w:spacing w:before="280" w:after="280" w:line="240" w:lineRule="auto"/>
      <w:jc w:val="right"/>
    </w:pPr>
    <w:rPr>
      <w:lang w:eastAsia="ar-SA"/>
    </w:rPr>
  </w:style>
  <w:style w:type="character" w:customStyle="1" w:styleId="12f">
    <w:name w:val="Заголовок №1 (2)_"/>
    <w:link w:val="12f0"/>
    <w:locked/>
    <w:rsid w:val="008C5A8C"/>
    <w:rPr>
      <w:b/>
      <w:sz w:val="25"/>
      <w:shd w:val="clear" w:color="auto" w:fill="FFFFFF"/>
    </w:rPr>
  </w:style>
  <w:style w:type="paragraph" w:customStyle="1" w:styleId="12f0">
    <w:name w:val="Заголовок №1 (2)"/>
    <w:basedOn w:val="a8"/>
    <w:link w:val="12f"/>
    <w:rsid w:val="008C5A8C"/>
    <w:pPr>
      <w:shd w:val="clear" w:color="auto" w:fill="FFFFFF"/>
      <w:spacing w:line="298" w:lineRule="exact"/>
      <w:jc w:val="center"/>
      <w:outlineLvl w:val="0"/>
    </w:pPr>
    <w:rPr>
      <w:rFonts w:asciiTheme="minorHAnsi" w:eastAsiaTheme="minorHAnsi" w:hAnsiTheme="minorHAnsi" w:cstheme="minorBidi"/>
      <w:b/>
      <w:sz w:val="25"/>
      <w:szCs w:val="22"/>
    </w:rPr>
  </w:style>
  <w:style w:type="paragraph" w:customStyle="1" w:styleId="headertext">
    <w:name w:val="headertext"/>
    <w:basedOn w:val="a8"/>
    <w:rsid w:val="008C5A8C"/>
    <w:pPr>
      <w:spacing w:before="100" w:beforeAutospacing="1" w:after="100" w:afterAutospacing="1" w:line="240" w:lineRule="auto"/>
      <w:jc w:val="right"/>
    </w:pPr>
    <w:rPr>
      <w:lang w:eastAsia="ru-RU"/>
    </w:rPr>
  </w:style>
  <w:style w:type="character" w:customStyle="1" w:styleId="BodyTextIndent2">
    <w:name w:val="Body Text Indent Знак Знак Знак Знак Знак"/>
    <w:locked/>
    <w:rsid w:val="008C5A8C"/>
    <w:rPr>
      <w:rFonts w:eastAsia="SimSun"/>
      <w:sz w:val="28"/>
      <w:lang w:val="ru-RU" w:eastAsia="ru-RU"/>
    </w:rPr>
  </w:style>
  <w:style w:type="paragraph" w:customStyle="1" w:styleId="NoSpacing">
    <w:name w:val="No Spacing Знак"/>
    <w:link w:val="NoSpacing0"/>
    <w:rsid w:val="008C5A8C"/>
    <w:pPr>
      <w:suppressAutoHyphens/>
      <w:spacing w:after="0" w:line="240" w:lineRule="auto"/>
      <w:jc w:val="right"/>
    </w:pPr>
    <w:rPr>
      <w:rFonts w:ascii="Calibri" w:eastAsia="Times New Roman" w:hAnsi="Calibri" w:cs="Calibri"/>
      <w:lang w:eastAsia="zh-CN"/>
    </w:rPr>
  </w:style>
  <w:style w:type="paragraph" w:customStyle="1" w:styleId="2ffff1">
    <w:name w:val="Основной текст с отступом Знак2"/>
    <w:basedOn w:val="a8"/>
    <w:rsid w:val="008C5A8C"/>
    <w:pPr>
      <w:spacing w:after="120" w:line="240" w:lineRule="auto"/>
      <w:ind w:left="283"/>
      <w:jc w:val="right"/>
    </w:pPr>
    <w:rPr>
      <w:rFonts w:ascii="Calibri" w:eastAsia="SimSun" w:hAnsi="Calibri"/>
      <w:lang w:eastAsia="ru-RU"/>
    </w:rPr>
  </w:style>
  <w:style w:type="character" w:customStyle="1" w:styleId="NoSpacing0">
    <w:name w:val="No Spacing Знак Знак"/>
    <w:link w:val="NoSpacing"/>
    <w:locked/>
    <w:rsid w:val="008C5A8C"/>
    <w:rPr>
      <w:rFonts w:ascii="Calibri" w:eastAsia="Times New Roman" w:hAnsi="Calibri" w:cs="Calibri"/>
      <w:lang w:eastAsia="zh-CN"/>
    </w:rPr>
  </w:style>
  <w:style w:type="paragraph" w:customStyle="1" w:styleId="3fff0">
    <w:name w:val="Основной текст с отступом3"/>
    <w:basedOn w:val="a8"/>
    <w:rsid w:val="008C5A8C"/>
    <w:pPr>
      <w:spacing w:after="120" w:line="240" w:lineRule="auto"/>
      <w:ind w:left="283"/>
      <w:jc w:val="right"/>
    </w:pPr>
    <w:rPr>
      <w:rFonts w:ascii="Calibri" w:hAnsi="Calibri"/>
      <w:lang w:eastAsia="ru-RU"/>
    </w:rPr>
  </w:style>
  <w:style w:type="character" w:customStyle="1" w:styleId="212pt">
    <w:name w:val="Основной текст (2) + 12 pt"/>
    <w:rsid w:val="008C5A8C"/>
    <w:rPr>
      <w:sz w:val="24"/>
      <w:shd w:val="clear" w:color="auto" w:fill="FFFFFF"/>
    </w:rPr>
  </w:style>
  <w:style w:type="paragraph" w:customStyle="1" w:styleId="2ffff2">
    <w:name w:val="Обычный (веб)2"/>
    <w:basedOn w:val="a8"/>
    <w:rsid w:val="008C5A8C"/>
    <w:pPr>
      <w:widowControl w:val="0"/>
      <w:suppressAutoHyphens/>
      <w:spacing w:before="280" w:after="280" w:line="240" w:lineRule="auto"/>
      <w:jc w:val="right"/>
    </w:pPr>
    <w:rPr>
      <w:kern w:val="1"/>
      <w:lang w:val="de-DE" w:eastAsia="fa-IR" w:bidi="fa-IR"/>
    </w:rPr>
  </w:style>
  <w:style w:type="paragraph" w:customStyle="1" w:styleId="msonormalcxspmiddle">
    <w:name w:val="msonormalcxspmiddle"/>
    <w:basedOn w:val="a8"/>
    <w:rsid w:val="008C5A8C"/>
    <w:pPr>
      <w:spacing w:before="100" w:beforeAutospacing="1" w:after="100" w:afterAutospacing="1" w:line="240" w:lineRule="auto"/>
      <w:jc w:val="right"/>
    </w:pPr>
    <w:rPr>
      <w:rFonts w:eastAsia="SimSun"/>
      <w:lang w:eastAsia="zh-CN"/>
    </w:rPr>
  </w:style>
  <w:style w:type="paragraph" w:customStyle="1" w:styleId="msonormalcxsplast">
    <w:name w:val="msonormalcxsplast"/>
    <w:basedOn w:val="a8"/>
    <w:rsid w:val="008C5A8C"/>
    <w:pPr>
      <w:spacing w:before="100" w:beforeAutospacing="1" w:after="100" w:afterAutospacing="1" w:line="240" w:lineRule="auto"/>
      <w:jc w:val="right"/>
    </w:pPr>
    <w:rPr>
      <w:rFonts w:eastAsia="SimSun"/>
      <w:lang w:eastAsia="zh-CN"/>
    </w:rPr>
  </w:style>
  <w:style w:type="paragraph" w:customStyle="1" w:styleId="LO-normal">
    <w:name w:val="LO-normal"/>
    <w:basedOn w:val="a8"/>
    <w:rsid w:val="008C5A8C"/>
    <w:pPr>
      <w:spacing w:after="75" w:line="240" w:lineRule="auto"/>
      <w:ind w:firstLine="284"/>
    </w:pPr>
    <w:rPr>
      <w:rFonts w:ascii="Calibri" w:hAnsi="Calibri"/>
      <w:lang w:eastAsia="zh-CN"/>
    </w:rPr>
  </w:style>
  <w:style w:type="paragraph" w:customStyle="1" w:styleId="WW-4">
    <w:name w:val="WW-Базовый"/>
    <w:rsid w:val="008C5A8C"/>
    <w:pPr>
      <w:tabs>
        <w:tab w:val="left" w:pos="709"/>
      </w:tabs>
      <w:suppressAutoHyphens/>
      <w:spacing w:after="0" w:line="100" w:lineRule="atLeast"/>
      <w:jc w:val="right"/>
    </w:pPr>
    <w:rPr>
      <w:rFonts w:ascii="Calibri" w:eastAsia="Times New Roman" w:hAnsi="Calibri" w:cs="Times New Roman"/>
      <w:sz w:val="20"/>
      <w:szCs w:val="20"/>
      <w:lang w:eastAsia="zh-CN"/>
    </w:rPr>
  </w:style>
  <w:style w:type="character" w:customStyle="1" w:styleId="mwe-math-mathml-inlinemwe-math-mathml-a11y">
    <w:name w:val="mwe-math-mathml-inline mwe-math-mathml-a11y"/>
    <w:basedOn w:val="a9"/>
    <w:rsid w:val="008C5A8C"/>
    <w:rPr>
      <w:rFonts w:cs="Times New Roman"/>
    </w:rPr>
  </w:style>
  <w:style w:type="paragraph" w:customStyle="1" w:styleId="21f7">
    <w:name w:val="Основной текст (2)1"/>
    <w:basedOn w:val="a8"/>
    <w:rsid w:val="008C5A8C"/>
    <w:pPr>
      <w:widowControl w:val="0"/>
      <w:shd w:val="clear" w:color="auto" w:fill="FFFFFF"/>
      <w:spacing w:line="325" w:lineRule="exact"/>
      <w:ind w:hanging="380"/>
      <w:jc w:val="right"/>
    </w:pPr>
    <w:rPr>
      <w:rFonts w:asciiTheme="minorHAnsi" w:eastAsiaTheme="minorHAnsi" w:hAnsiTheme="minorHAnsi" w:cstheme="minorBidi"/>
      <w:sz w:val="28"/>
      <w:szCs w:val="22"/>
      <w:shd w:val="clear" w:color="auto" w:fill="FFFFFF"/>
    </w:rPr>
  </w:style>
  <w:style w:type="paragraph" w:customStyle="1" w:styleId="affffffffffffffff1">
    <w:name w:val="Новый абзац"/>
    <w:basedOn w:val="a8"/>
    <w:link w:val="1ffffff8"/>
    <w:qFormat/>
    <w:rsid w:val="008C5A8C"/>
    <w:pPr>
      <w:spacing w:after="120" w:line="360" w:lineRule="auto"/>
      <w:ind w:firstLine="567"/>
    </w:pPr>
    <w:rPr>
      <w:rFonts w:ascii="Arial" w:hAnsi="Arial"/>
      <w:szCs w:val="20"/>
      <w:lang w:eastAsia="ru-RU"/>
    </w:rPr>
  </w:style>
  <w:style w:type="character" w:customStyle="1" w:styleId="1ffffff8">
    <w:name w:val="Новый абзац Знак1"/>
    <w:link w:val="affffffffffffffff1"/>
    <w:locked/>
    <w:rsid w:val="008C5A8C"/>
    <w:rPr>
      <w:rFonts w:ascii="Arial" w:eastAsia="Times New Roman" w:hAnsi="Arial" w:cs="Times New Roman"/>
      <w:sz w:val="24"/>
      <w:szCs w:val="20"/>
      <w:lang w:eastAsia="ru-RU"/>
    </w:rPr>
  </w:style>
  <w:style w:type="character" w:customStyle="1" w:styleId="1ffffff9">
    <w:name w:val="Без интервала Знак1"/>
    <w:aliases w:val="ТАБЛИЦЫ Знак"/>
    <w:uiPriority w:val="1"/>
    <w:locked/>
    <w:rsid w:val="008C5A8C"/>
    <w:rPr>
      <w:rFonts w:ascii="Times New Roman" w:eastAsia="Times New Roman" w:hAnsi="Times New Roman" w:cs="Times New Roman"/>
      <w:sz w:val="32"/>
      <w:szCs w:val="20"/>
      <w:lang w:val="en-US" w:eastAsia="x-none"/>
    </w:rPr>
  </w:style>
  <w:style w:type="paragraph" w:customStyle="1" w:styleId="affffffffffffffff2">
    <w:name w:val="Обычный (ПЗ)"/>
    <w:basedOn w:val="a8"/>
    <w:rsid w:val="008C5A8C"/>
    <w:pPr>
      <w:spacing w:line="360" w:lineRule="auto"/>
    </w:pPr>
    <w:rPr>
      <w:rFonts w:ascii="Arial" w:hAnsi="Arial"/>
      <w:sz w:val="22"/>
      <w:lang w:val="en-US" w:eastAsia="ru-RU"/>
    </w:rPr>
  </w:style>
  <w:style w:type="paragraph" w:customStyle="1" w:styleId="Compact">
    <w:name w:val="Compact"/>
    <w:basedOn w:val="aff0"/>
    <w:qFormat/>
    <w:rsid w:val="008C5A8C"/>
    <w:pPr>
      <w:spacing w:before="36" w:after="36" w:line="240" w:lineRule="auto"/>
    </w:pPr>
    <w:rPr>
      <w:rFonts w:eastAsia="Times New Roman"/>
      <w:sz w:val="24"/>
      <w:szCs w:val="24"/>
      <w:lang w:val="en-US"/>
    </w:rPr>
  </w:style>
  <w:style w:type="character" w:customStyle="1" w:styleId="99">
    <w:name w:val="Основной текст + 9"/>
    <w:rsid w:val="008C5A8C"/>
    <w:rPr>
      <w:sz w:val="19"/>
      <w:lang w:val="ru-RU" w:eastAsia="x-none"/>
    </w:rPr>
  </w:style>
  <w:style w:type="paragraph" w:customStyle="1" w:styleId="p1mailrucssattributepostfix">
    <w:name w:val="p1_mailru_css_attribute_postfix"/>
    <w:basedOn w:val="a8"/>
    <w:rsid w:val="008C5A8C"/>
    <w:pPr>
      <w:spacing w:before="100" w:beforeAutospacing="1" w:after="100" w:afterAutospacing="1" w:line="240" w:lineRule="auto"/>
    </w:pPr>
    <w:rPr>
      <w:lang w:eastAsia="ru-RU"/>
    </w:rPr>
  </w:style>
  <w:style w:type="character" w:customStyle="1" w:styleId="s1mailrucssattributepostfix">
    <w:name w:val="s1_mailru_css_attribute_postfix"/>
    <w:rsid w:val="008C5A8C"/>
  </w:style>
  <w:style w:type="paragraph" w:customStyle="1" w:styleId="p2mailrucssattributepostfix">
    <w:name w:val="p2_mailru_css_attribute_postfix"/>
    <w:basedOn w:val="a8"/>
    <w:rsid w:val="008C5A8C"/>
    <w:pPr>
      <w:spacing w:before="100" w:beforeAutospacing="1" w:after="100" w:afterAutospacing="1" w:line="240" w:lineRule="auto"/>
    </w:pPr>
    <w:rPr>
      <w:lang w:eastAsia="ru-RU"/>
    </w:rPr>
  </w:style>
  <w:style w:type="character" w:customStyle="1" w:styleId="apple-converted-spacemailrucssattributepostfix">
    <w:name w:val="apple-converted-space_mailru_css_attribute_postfix"/>
    <w:rsid w:val="008C5A8C"/>
  </w:style>
  <w:style w:type="character" w:customStyle="1" w:styleId="fontstyle01">
    <w:name w:val="fontstyle01"/>
    <w:rsid w:val="008C5A8C"/>
    <w:rPr>
      <w:rFonts w:ascii="Times New Roman" w:hAnsi="Times New Roman"/>
      <w:b/>
      <w:color w:val="000000"/>
      <w:sz w:val="24"/>
    </w:rPr>
  </w:style>
  <w:style w:type="character" w:customStyle="1" w:styleId="fontstyle210">
    <w:name w:val="fontstyle21"/>
    <w:rsid w:val="008C5A8C"/>
    <w:rPr>
      <w:rFonts w:ascii="Times New Roman" w:hAnsi="Times New Roman"/>
      <w:color w:val="000000"/>
      <w:sz w:val="24"/>
    </w:rPr>
  </w:style>
  <w:style w:type="numbering" w:customStyle="1" w:styleId="WW8Num2">
    <w:name w:val="WW8Num2"/>
    <w:rsid w:val="008C5A8C"/>
    <w:pPr>
      <w:numPr>
        <w:numId w:val="59"/>
      </w:numPr>
    </w:pPr>
  </w:style>
  <w:style w:type="numbering" w:customStyle="1" w:styleId="WW8Num3">
    <w:name w:val="WW8Num3"/>
    <w:rsid w:val="008C5A8C"/>
    <w:pPr>
      <w:numPr>
        <w:numId w:val="60"/>
      </w:numPr>
    </w:pPr>
  </w:style>
  <w:style w:type="numbering" w:customStyle="1" w:styleId="8d">
    <w:name w:val="Нет списка8"/>
    <w:next w:val="ab"/>
    <w:uiPriority w:val="99"/>
    <w:semiHidden/>
    <w:unhideWhenUsed/>
    <w:rsid w:val="0095237E"/>
  </w:style>
  <w:style w:type="table" w:customStyle="1" w:styleId="204">
    <w:name w:val="Сетка таблицы20"/>
    <w:basedOn w:val="aa"/>
    <w:next w:val="aff2"/>
    <w:uiPriority w:val="59"/>
    <w:rsid w:val="009523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e">
    <w:name w:val="Нет списка15"/>
    <w:next w:val="ab"/>
    <w:uiPriority w:val="99"/>
    <w:semiHidden/>
    <w:unhideWhenUsed/>
    <w:rsid w:val="0095237E"/>
  </w:style>
  <w:style w:type="table" w:customStyle="1" w:styleId="1180">
    <w:name w:val="Сетка таблицы118"/>
    <w:basedOn w:val="aa"/>
    <w:next w:val="aff2"/>
    <w:uiPriority w:val="59"/>
    <w:rsid w:val="009523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5">
    <w:name w:val="Нет списка23"/>
    <w:next w:val="ab"/>
    <w:uiPriority w:val="99"/>
    <w:semiHidden/>
    <w:unhideWhenUsed/>
    <w:rsid w:val="0095237E"/>
  </w:style>
  <w:style w:type="table" w:customStyle="1" w:styleId="1190">
    <w:name w:val="Сетка таблицы119"/>
    <w:basedOn w:val="aa"/>
    <w:uiPriority w:val="59"/>
    <w:rsid w:val="0095237E"/>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2">
    <w:name w:val="Нет списка113"/>
    <w:next w:val="ab"/>
    <w:semiHidden/>
    <w:rsid w:val="0095237E"/>
  </w:style>
  <w:style w:type="paragraph" w:customStyle="1" w:styleId="affffffffffffffff3">
    <w:name w:val="участок"/>
    <w:basedOn w:val="afffffff6"/>
    <w:link w:val="affffffffffffffff4"/>
    <w:rsid w:val="0095237E"/>
    <w:pPr>
      <w:spacing w:before="60" w:after="60"/>
    </w:pPr>
    <w:rPr>
      <w:rFonts w:eastAsiaTheme="minorHAnsi" w:cs="Times New Roman"/>
      <w:i/>
      <w:lang w:val="x-none" w:eastAsia="x-none"/>
    </w:rPr>
  </w:style>
  <w:style w:type="character" w:customStyle="1" w:styleId="affffffffffffffff4">
    <w:name w:val="участок Знак"/>
    <w:link w:val="affffffffffffffff3"/>
    <w:rsid w:val="0095237E"/>
    <w:rPr>
      <w:rFonts w:ascii="Times New Roman" w:hAnsi="Times New Roman" w:cs="Times New Roman"/>
      <w:i/>
      <w:sz w:val="24"/>
      <w:szCs w:val="32"/>
      <w:lang w:val="x-none" w:eastAsia="x-none"/>
    </w:rPr>
  </w:style>
  <w:style w:type="numbering" w:customStyle="1" w:styleId="325">
    <w:name w:val="Нет списка32"/>
    <w:next w:val="ab"/>
    <w:uiPriority w:val="99"/>
    <w:semiHidden/>
    <w:unhideWhenUsed/>
    <w:rsid w:val="0095237E"/>
  </w:style>
  <w:style w:type="table" w:customStyle="1" w:styleId="261">
    <w:name w:val="Сетка таблицы26"/>
    <w:basedOn w:val="aa"/>
    <w:next w:val="aff2"/>
    <w:uiPriority w:val="59"/>
    <w:rsid w:val="009523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2">
    <w:name w:val="Нет списка42"/>
    <w:next w:val="ab"/>
    <w:uiPriority w:val="99"/>
    <w:semiHidden/>
    <w:unhideWhenUsed/>
    <w:rsid w:val="0095237E"/>
  </w:style>
  <w:style w:type="table" w:customStyle="1" w:styleId="1220">
    <w:name w:val="Сетка таблицы122"/>
    <w:basedOn w:val="aa"/>
    <w:uiPriority w:val="59"/>
    <w:rsid w:val="0095237E"/>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1">
    <w:name w:val="Нет списка122"/>
    <w:next w:val="ab"/>
    <w:semiHidden/>
    <w:rsid w:val="0095237E"/>
  </w:style>
  <w:style w:type="numbering" w:customStyle="1" w:styleId="522">
    <w:name w:val="Нет списка52"/>
    <w:next w:val="ab"/>
    <w:uiPriority w:val="99"/>
    <w:semiHidden/>
    <w:unhideWhenUsed/>
    <w:rsid w:val="0095237E"/>
  </w:style>
  <w:style w:type="table" w:customStyle="1" w:styleId="340">
    <w:name w:val="Сетка таблицы34"/>
    <w:basedOn w:val="aa"/>
    <w:next w:val="aff2"/>
    <w:uiPriority w:val="59"/>
    <w:rsid w:val="009523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7">
    <w:name w:val="Нет списка61"/>
    <w:next w:val="ab"/>
    <w:uiPriority w:val="99"/>
    <w:semiHidden/>
    <w:unhideWhenUsed/>
    <w:rsid w:val="0095237E"/>
  </w:style>
  <w:style w:type="numbering" w:customStyle="1" w:styleId="717">
    <w:name w:val="Нет списка71"/>
    <w:next w:val="ab"/>
    <w:uiPriority w:val="99"/>
    <w:semiHidden/>
    <w:unhideWhenUsed/>
    <w:rsid w:val="0095237E"/>
  </w:style>
  <w:style w:type="table" w:customStyle="1" w:styleId="431">
    <w:name w:val="Сетка таблицы43"/>
    <w:basedOn w:val="aa"/>
    <w:next w:val="aff2"/>
    <w:uiPriority w:val="59"/>
    <w:rsid w:val="0095237E"/>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0">
    <w:name w:val="Нет списка132"/>
    <w:next w:val="ab"/>
    <w:uiPriority w:val="99"/>
    <w:semiHidden/>
    <w:unhideWhenUsed/>
    <w:rsid w:val="0095237E"/>
  </w:style>
  <w:style w:type="numbering" w:customStyle="1" w:styleId="11112">
    <w:name w:val="Нет списка1111"/>
    <w:next w:val="ab"/>
    <w:uiPriority w:val="99"/>
    <w:semiHidden/>
    <w:unhideWhenUsed/>
    <w:rsid w:val="0095237E"/>
  </w:style>
  <w:style w:type="table" w:customStyle="1" w:styleId="11130">
    <w:name w:val="Сетка таблицы1113"/>
    <w:basedOn w:val="aa"/>
    <w:next w:val="aff2"/>
    <w:uiPriority w:val="59"/>
    <w:rsid w:val="0095237E"/>
    <w:pPr>
      <w:widowControl w:val="0"/>
      <w:spacing w:after="0" w:line="240" w:lineRule="auto"/>
    </w:pPr>
    <w:rPr>
      <w:rFonts w:ascii="Courier New" w:eastAsia="Courier New" w:hAnsi="Courier New" w:cs="Courier New"/>
      <w:sz w:val="24"/>
      <w:szCs w:val="24"/>
      <w:lang w:eastAsia="ru-RU" w:bidi="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
    <w:name w:val="Сетка таблицы212"/>
    <w:basedOn w:val="aa"/>
    <w:next w:val="aff2"/>
    <w:rsid w:val="009523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3">
    <w:name w:val="Нет списка212"/>
    <w:next w:val="ab"/>
    <w:semiHidden/>
    <w:unhideWhenUsed/>
    <w:rsid w:val="0095237E"/>
  </w:style>
  <w:style w:type="character" w:customStyle="1" w:styleId="afffd">
    <w:name w:val="Нормальный Знак"/>
    <w:link w:val="afffc"/>
    <w:locked/>
    <w:rsid w:val="0095237E"/>
    <w:rPr>
      <w:rFonts w:ascii="Times New Roman" w:eastAsia="Times New Roman" w:hAnsi="Times New Roman" w:cs="Times New Roman"/>
      <w:sz w:val="24"/>
      <w:szCs w:val="20"/>
      <w:lang w:eastAsia="ru-RU"/>
    </w:rPr>
  </w:style>
  <w:style w:type="character" w:customStyle="1" w:styleId="TitleChar2">
    <w:name w:val="Title Char2"/>
    <w:aliases w:val="Знак Знак Знак Char1,Название Знак Знак Char,Знак Знак Знак Знак Char,Знак Знак Знак Знак1 Char2,Знак Знак Char2,Знак Char2"/>
    <w:uiPriority w:val="99"/>
    <w:locked/>
    <w:rsid w:val="0095237E"/>
    <w:rPr>
      <w:rFonts w:ascii="Cambria" w:hAnsi="Cambria" w:cs="Cambria"/>
      <w:b/>
      <w:bCs/>
      <w:kern w:val="28"/>
      <w:sz w:val="32"/>
      <w:szCs w:val="32"/>
    </w:rPr>
  </w:style>
  <w:style w:type="table" w:customStyle="1" w:styleId="3121">
    <w:name w:val="Сетка таблицы312"/>
    <w:basedOn w:val="aa"/>
    <w:next w:val="aff2"/>
    <w:rsid w:val="009523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1">
    <w:name w:val="p1"/>
    <w:basedOn w:val="a8"/>
    <w:uiPriority w:val="99"/>
    <w:rsid w:val="0095237E"/>
    <w:pPr>
      <w:spacing w:before="100" w:beforeAutospacing="1" w:after="100" w:afterAutospacing="1" w:line="240" w:lineRule="auto"/>
    </w:pPr>
    <w:rPr>
      <w:rFonts w:ascii="Calibri" w:hAnsi="Calibri" w:cs="Calibri"/>
      <w:lang w:eastAsia="ru-RU"/>
    </w:rPr>
  </w:style>
  <w:style w:type="character" w:customStyle="1" w:styleId="1ffffffa">
    <w:name w:val="Название Знак Знак1"/>
    <w:aliases w:val="Знак Знак Знак21,Знак Знак Знак22, Знак Знак Знак Знак2, Знак Знак Знак1, Знак Знак Знак2"/>
    <w:uiPriority w:val="99"/>
    <w:locked/>
    <w:rsid w:val="0095237E"/>
    <w:rPr>
      <w:b/>
      <w:bCs/>
      <w:sz w:val="24"/>
      <w:szCs w:val="24"/>
      <w:u w:val="single"/>
      <w:lang w:val="ru-RU" w:eastAsia="ru-RU"/>
    </w:rPr>
  </w:style>
  <w:style w:type="paragraph" w:customStyle="1" w:styleId="1ffffffb">
    <w:name w:val="Заголовок1"/>
    <w:basedOn w:val="a8"/>
    <w:next w:val="aff0"/>
    <w:rsid w:val="0095237E"/>
    <w:pPr>
      <w:suppressAutoHyphens/>
      <w:spacing w:line="240" w:lineRule="auto"/>
      <w:jc w:val="center"/>
    </w:pPr>
    <w:rPr>
      <w:rFonts w:ascii="Calibri" w:eastAsia="Calibri" w:hAnsi="Calibri" w:cs="Calibri"/>
      <w:b/>
      <w:bCs/>
      <w:u w:val="single"/>
      <w:lang w:val="x-none" w:eastAsia="zh-CN"/>
    </w:rPr>
  </w:style>
  <w:style w:type="table" w:customStyle="1" w:styleId="4120">
    <w:name w:val="Сетка таблицы412"/>
    <w:basedOn w:val="aa"/>
    <w:next w:val="aff2"/>
    <w:uiPriority w:val="39"/>
    <w:rsid w:val="009523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
    <w:basedOn w:val="aa"/>
    <w:next w:val="aff2"/>
    <w:uiPriority w:val="39"/>
    <w:rsid w:val="009523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
    <w:name w:val="Сетка таблицы63"/>
    <w:basedOn w:val="aa"/>
    <w:next w:val="aff2"/>
    <w:uiPriority w:val="59"/>
    <w:rsid w:val="009523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
    <w:name w:val="Сетка таблицы73"/>
    <w:basedOn w:val="aa"/>
    <w:next w:val="aff2"/>
    <w:uiPriority w:val="59"/>
    <w:rsid w:val="009523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a">
    <w:name w:val="Нет списка9"/>
    <w:next w:val="ab"/>
    <w:uiPriority w:val="99"/>
    <w:semiHidden/>
    <w:unhideWhenUsed/>
    <w:rsid w:val="00BD5D49"/>
  </w:style>
  <w:style w:type="table" w:customStyle="1" w:styleId="271">
    <w:name w:val="Сетка таблицы27"/>
    <w:basedOn w:val="aa"/>
    <w:next w:val="aff2"/>
    <w:uiPriority w:val="39"/>
    <w:rsid w:val="00572FB1"/>
    <w:pPr>
      <w:spacing w:after="0" w:line="240" w:lineRule="auto"/>
    </w:pPr>
    <w:rPr>
      <w:sz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81">
    <w:name w:val="Сетка таблицы28"/>
    <w:basedOn w:val="aa"/>
    <w:next w:val="aff2"/>
    <w:uiPriority w:val="39"/>
    <w:rsid w:val="00572FB1"/>
    <w:pPr>
      <w:spacing w:after="0" w:line="240" w:lineRule="auto"/>
    </w:pPr>
    <w:rPr>
      <w:sz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7483049">
      <w:bodyDiv w:val="1"/>
      <w:marLeft w:val="0"/>
      <w:marRight w:val="0"/>
      <w:marTop w:val="0"/>
      <w:marBottom w:val="0"/>
      <w:divBdr>
        <w:top w:val="none" w:sz="0" w:space="0" w:color="auto"/>
        <w:left w:val="none" w:sz="0" w:space="0" w:color="auto"/>
        <w:bottom w:val="none" w:sz="0" w:space="0" w:color="auto"/>
        <w:right w:val="none" w:sz="0" w:space="0" w:color="auto"/>
      </w:divBdr>
    </w:div>
    <w:div w:id="152065571">
      <w:bodyDiv w:val="1"/>
      <w:marLeft w:val="0"/>
      <w:marRight w:val="0"/>
      <w:marTop w:val="0"/>
      <w:marBottom w:val="0"/>
      <w:divBdr>
        <w:top w:val="none" w:sz="0" w:space="0" w:color="auto"/>
        <w:left w:val="none" w:sz="0" w:space="0" w:color="auto"/>
        <w:bottom w:val="none" w:sz="0" w:space="0" w:color="auto"/>
        <w:right w:val="none" w:sz="0" w:space="0" w:color="auto"/>
      </w:divBdr>
    </w:div>
    <w:div w:id="290402505">
      <w:bodyDiv w:val="1"/>
      <w:marLeft w:val="0"/>
      <w:marRight w:val="0"/>
      <w:marTop w:val="0"/>
      <w:marBottom w:val="0"/>
      <w:divBdr>
        <w:top w:val="none" w:sz="0" w:space="0" w:color="auto"/>
        <w:left w:val="none" w:sz="0" w:space="0" w:color="auto"/>
        <w:bottom w:val="none" w:sz="0" w:space="0" w:color="auto"/>
        <w:right w:val="none" w:sz="0" w:space="0" w:color="auto"/>
      </w:divBdr>
    </w:div>
    <w:div w:id="297223785">
      <w:bodyDiv w:val="1"/>
      <w:marLeft w:val="0"/>
      <w:marRight w:val="0"/>
      <w:marTop w:val="0"/>
      <w:marBottom w:val="0"/>
      <w:divBdr>
        <w:top w:val="none" w:sz="0" w:space="0" w:color="auto"/>
        <w:left w:val="none" w:sz="0" w:space="0" w:color="auto"/>
        <w:bottom w:val="none" w:sz="0" w:space="0" w:color="auto"/>
        <w:right w:val="none" w:sz="0" w:space="0" w:color="auto"/>
      </w:divBdr>
    </w:div>
    <w:div w:id="321467366">
      <w:bodyDiv w:val="1"/>
      <w:marLeft w:val="0"/>
      <w:marRight w:val="0"/>
      <w:marTop w:val="0"/>
      <w:marBottom w:val="0"/>
      <w:divBdr>
        <w:top w:val="none" w:sz="0" w:space="0" w:color="auto"/>
        <w:left w:val="none" w:sz="0" w:space="0" w:color="auto"/>
        <w:bottom w:val="none" w:sz="0" w:space="0" w:color="auto"/>
        <w:right w:val="none" w:sz="0" w:space="0" w:color="auto"/>
      </w:divBdr>
    </w:div>
    <w:div w:id="386300593">
      <w:bodyDiv w:val="1"/>
      <w:marLeft w:val="0"/>
      <w:marRight w:val="0"/>
      <w:marTop w:val="0"/>
      <w:marBottom w:val="0"/>
      <w:divBdr>
        <w:top w:val="none" w:sz="0" w:space="0" w:color="auto"/>
        <w:left w:val="none" w:sz="0" w:space="0" w:color="auto"/>
        <w:bottom w:val="none" w:sz="0" w:space="0" w:color="auto"/>
        <w:right w:val="none" w:sz="0" w:space="0" w:color="auto"/>
      </w:divBdr>
    </w:div>
    <w:div w:id="391083471">
      <w:bodyDiv w:val="1"/>
      <w:marLeft w:val="0"/>
      <w:marRight w:val="0"/>
      <w:marTop w:val="0"/>
      <w:marBottom w:val="0"/>
      <w:divBdr>
        <w:top w:val="none" w:sz="0" w:space="0" w:color="auto"/>
        <w:left w:val="none" w:sz="0" w:space="0" w:color="auto"/>
        <w:bottom w:val="none" w:sz="0" w:space="0" w:color="auto"/>
        <w:right w:val="none" w:sz="0" w:space="0" w:color="auto"/>
      </w:divBdr>
    </w:div>
    <w:div w:id="391463064">
      <w:bodyDiv w:val="1"/>
      <w:marLeft w:val="0"/>
      <w:marRight w:val="0"/>
      <w:marTop w:val="0"/>
      <w:marBottom w:val="0"/>
      <w:divBdr>
        <w:top w:val="none" w:sz="0" w:space="0" w:color="auto"/>
        <w:left w:val="none" w:sz="0" w:space="0" w:color="auto"/>
        <w:bottom w:val="none" w:sz="0" w:space="0" w:color="auto"/>
        <w:right w:val="none" w:sz="0" w:space="0" w:color="auto"/>
      </w:divBdr>
    </w:div>
    <w:div w:id="425855879">
      <w:bodyDiv w:val="1"/>
      <w:marLeft w:val="0"/>
      <w:marRight w:val="0"/>
      <w:marTop w:val="0"/>
      <w:marBottom w:val="0"/>
      <w:divBdr>
        <w:top w:val="none" w:sz="0" w:space="0" w:color="auto"/>
        <w:left w:val="none" w:sz="0" w:space="0" w:color="auto"/>
        <w:bottom w:val="none" w:sz="0" w:space="0" w:color="auto"/>
        <w:right w:val="none" w:sz="0" w:space="0" w:color="auto"/>
      </w:divBdr>
    </w:div>
    <w:div w:id="477578429">
      <w:bodyDiv w:val="1"/>
      <w:marLeft w:val="0"/>
      <w:marRight w:val="0"/>
      <w:marTop w:val="0"/>
      <w:marBottom w:val="0"/>
      <w:divBdr>
        <w:top w:val="none" w:sz="0" w:space="0" w:color="auto"/>
        <w:left w:val="none" w:sz="0" w:space="0" w:color="auto"/>
        <w:bottom w:val="none" w:sz="0" w:space="0" w:color="auto"/>
        <w:right w:val="none" w:sz="0" w:space="0" w:color="auto"/>
      </w:divBdr>
    </w:div>
    <w:div w:id="499808615">
      <w:bodyDiv w:val="1"/>
      <w:marLeft w:val="0"/>
      <w:marRight w:val="0"/>
      <w:marTop w:val="0"/>
      <w:marBottom w:val="0"/>
      <w:divBdr>
        <w:top w:val="none" w:sz="0" w:space="0" w:color="auto"/>
        <w:left w:val="none" w:sz="0" w:space="0" w:color="auto"/>
        <w:bottom w:val="none" w:sz="0" w:space="0" w:color="auto"/>
        <w:right w:val="none" w:sz="0" w:space="0" w:color="auto"/>
      </w:divBdr>
    </w:div>
    <w:div w:id="536696836">
      <w:bodyDiv w:val="1"/>
      <w:marLeft w:val="0"/>
      <w:marRight w:val="0"/>
      <w:marTop w:val="0"/>
      <w:marBottom w:val="0"/>
      <w:divBdr>
        <w:top w:val="none" w:sz="0" w:space="0" w:color="auto"/>
        <w:left w:val="none" w:sz="0" w:space="0" w:color="auto"/>
        <w:bottom w:val="none" w:sz="0" w:space="0" w:color="auto"/>
        <w:right w:val="none" w:sz="0" w:space="0" w:color="auto"/>
      </w:divBdr>
    </w:div>
    <w:div w:id="550961646">
      <w:bodyDiv w:val="1"/>
      <w:marLeft w:val="0"/>
      <w:marRight w:val="0"/>
      <w:marTop w:val="0"/>
      <w:marBottom w:val="0"/>
      <w:divBdr>
        <w:top w:val="none" w:sz="0" w:space="0" w:color="auto"/>
        <w:left w:val="none" w:sz="0" w:space="0" w:color="auto"/>
        <w:bottom w:val="none" w:sz="0" w:space="0" w:color="auto"/>
        <w:right w:val="none" w:sz="0" w:space="0" w:color="auto"/>
      </w:divBdr>
    </w:div>
    <w:div w:id="602617360">
      <w:bodyDiv w:val="1"/>
      <w:marLeft w:val="0"/>
      <w:marRight w:val="0"/>
      <w:marTop w:val="0"/>
      <w:marBottom w:val="0"/>
      <w:divBdr>
        <w:top w:val="none" w:sz="0" w:space="0" w:color="auto"/>
        <w:left w:val="none" w:sz="0" w:space="0" w:color="auto"/>
        <w:bottom w:val="none" w:sz="0" w:space="0" w:color="auto"/>
        <w:right w:val="none" w:sz="0" w:space="0" w:color="auto"/>
      </w:divBdr>
    </w:div>
    <w:div w:id="637490036">
      <w:bodyDiv w:val="1"/>
      <w:marLeft w:val="0"/>
      <w:marRight w:val="0"/>
      <w:marTop w:val="0"/>
      <w:marBottom w:val="0"/>
      <w:divBdr>
        <w:top w:val="none" w:sz="0" w:space="0" w:color="auto"/>
        <w:left w:val="none" w:sz="0" w:space="0" w:color="auto"/>
        <w:bottom w:val="none" w:sz="0" w:space="0" w:color="auto"/>
        <w:right w:val="none" w:sz="0" w:space="0" w:color="auto"/>
      </w:divBdr>
    </w:div>
    <w:div w:id="663095926">
      <w:bodyDiv w:val="1"/>
      <w:marLeft w:val="0"/>
      <w:marRight w:val="0"/>
      <w:marTop w:val="0"/>
      <w:marBottom w:val="0"/>
      <w:divBdr>
        <w:top w:val="none" w:sz="0" w:space="0" w:color="auto"/>
        <w:left w:val="none" w:sz="0" w:space="0" w:color="auto"/>
        <w:bottom w:val="none" w:sz="0" w:space="0" w:color="auto"/>
        <w:right w:val="none" w:sz="0" w:space="0" w:color="auto"/>
      </w:divBdr>
    </w:div>
    <w:div w:id="696542709">
      <w:bodyDiv w:val="1"/>
      <w:marLeft w:val="0"/>
      <w:marRight w:val="0"/>
      <w:marTop w:val="0"/>
      <w:marBottom w:val="0"/>
      <w:divBdr>
        <w:top w:val="none" w:sz="0" w:space="0" w:color="auto"/>
        <w:left w:val="none" w:sz="0" w:space="0" w:color="auto"/>
        <w:bottom w:val="none" w:sz="0" w:space="0" w:color="auto"/>
        <w:right w:val="none" w:sz="0" w:space="0" w:color="auto"/>
      </w:divBdr>
    </w:div>
    <w:div w:id="740564232">
      <w:bodyDiv w:val="1"/>
      <w:marLeft w:val="0"/>
      <w:marRight w:val="0"/>
      <w:marTop w:val="0"/>
      <w:marBottom w:val="0"/>
      <w:divBdr>
        <w:top w:val="none" w:sz="0" w:space="0" w:color="auto"/>
        <w:left w:val="none" w:sz="0" w:space="0" w:color="auto"/>
        <w:bottom w:val="none" w:sz="0" w:space="0" w:color="auto"/>
        <w:right w:val="none" w:sz="0" w:space="0" w:color="auto"/>
      </w:divBdr>
    </w:div>
    <w:div w:id="815999345">
      <w:bodyDiv w:val="1"/>
      <w:marLeft w:val="0"/>
      <w:marRight w:val="0"/>
      <w:marTop w:val="0"/>
      <w:marBottom w:val="0"/>
      <w:divBdr>
        <w:top w:val="none" w:sz="0" w:space="0" w:color="auto"/>
        <w:left w:val="none" w:sz="0" w:space="0" w:color="auto"/>
        <w:bottom w:val="none" w:sz="0" w:space="0" w:color="auto"/>
        <w:right w:val="none" w:sz="0" w:space="0" w:color="auto"/>
      </w:divBdr>
    </w:div>
    <w:div w:id="828522986">
      <w:bodyDiv w:val="1"/>
      <w:marLeft w:val="0"/>
      <w:marRight w:val="0"/>
      <w:marTop w:val="0"/>
      <w:marBottom w:val="0"/>
      <w:divBdr>
        <w:top w:val="none" w:sz="0" w:space="0" w:color="auto"/>
        <w:left w:val="none" w:sz="0" w:space="0" w:color="auto"/>
        <w:bottom w:val="none" w:sz="0" w:space="0" w:color="auto"/>
        <w:right w:val="none" w:sz="0" w:space="0" w:color="auto"/>
      </w:divBdr>
    </w:div>
    <w:div w:id="838036500">
      <w:bodyDiv w:val="1"/>
      <w:marLeft w:val="0"/>
      <w:marRight w:val="0"/>
      <w:marTop w:val="0"/>
      <w:marBottom w:val="0"/>
      <w:divBdr>
        <w:top w:val="none" w:sz="0" w:space="0" w:color="auto"/>
        <w:left w:val="none" w:sz="0" w:space="0" w:color="auto"/>
        <w:bottom w:val="none" w:sz="0" w:space="0" w:color="auto"/>
        <w:right w:val="none" w:sz="0" w:space="0" w:color="auto"/>
      </w:divBdr>
    </w:div>
    <w:div w:id="840319829">
      <w:bodyDiv w:val="1"/>
      <w:marLeft w:val="0"/>
      <w:marRight w:val="0"/>
      <w:marTop w:val="0"/>
      <w:marBottom w:val="0"/>
      <w:divBdr>
        <w:top w:val="none" w:sz="0" w:space="0" w:color="auto"/>
        <w:left w:val="none" w:sz="0" w:space="0" w:color="auto"/>
        <w:bottom w:val="none" w:sz="0" w:space="0" w:color="auto"/>
        <w:right w:val="none" w:sz="0" w:space="0" w:color="auto"/>
      </w:divBdr>
    </w:div>
    <w:div w:id="859975131">
      <w:bodyDiv w:val="1"/>
      <w:marLeft w:val="0"/>
      <w:marRight w:val="0"/>
      <w:marTop w:val="0"/>
      <w:marBottom w:val="0"/>
      <w:divBdr>
        <w:top w:val="none" w:sz="0" w:space="0" w:color="auto"/>
        <w:left w:val="none" w:sz="0" w:space="0" w:color="auto"/>
        <w:bottom w:val="none" w:sz="0" w:space="0" w:color="auto"/>
        <w:right w:val="none" w:sz="0" w:space="0" w:color="auto"/>
      </w:divBdr>
      <w:divsChild>
        <w:div w:id="1728605196">
          <w:marLeft w:val="0"/>
          <w:marRight w:val="0"/>
          <w:marTop w:val="0"/>
          <w:marBottom w:val="0"/>
          <w:divBdr>
            <w:top w:val="none" w:sz="0" w:space="0" w:color="auto"/>
            <w:left w:val="none" w:sz="0" w:space="0" w:color="auto"/>
            <w:bottom w:val="none" w:sz="0" w:space="0" w:color="auto"/>
            <w:right w:val="none" w:sz="0" w:space="0" w:color="auto"/>
          </w:divBdr>
        </w:div>
      </w:divsChild>
    </w:div>
    <w:div w:id="864903093">
      <w:bodyDiv w:val="1"/>
      <w:marLeft w:val="0"/>
      <w:marRight w:val="0"/>
      <w:marTop w:val="0"/>
      <w:marBottom w:val="0"/>
      <w:divBdr>
        <w:top w:val="none" w:sz="0" w:space="0" w:color="auto"/>
        <w:left w:val="none" w:sz="0" w:space="0" w:color="auto"/>
        <w:bottom w:val="none" w:sz="0" w:space="0" w:color="auto"/>
        <w:right w:val="none" w:sz="0" w:space="0" w:color="auto"/>
      </w:divBdr>
    </w:div>
    <w:div w:id="878014293">
      <w:bodyDiv w:val="1"/>
      <w:marLeft w:val="0"/>
      <w:marRight w:val="0"/>
      <w:marTop w:val="0"/>
      <w:marBottom w:val="0"/>
      <w:divBdr>
        <w:top w:val="none" w:sz="0" w:space="0" w:color="auto"/>
        <w:left w:val="none" w:sz="0" w:space="0" w:color="auto"/>
        <w:bottom w:val="none" w:sz="0" w:space="0" w:color="auto"/>
        <w:right w:val="none" w:sz="0" w:space="0" w:color="auto"/>
      </w:divBdr>
    </w:div>
    <w:div w:id="920288548">
      <w:bodyDiv w:val="1"/>
      <w:marLeft w:val="0"/>
      <w:marRight w:val="0"/>
      <w:marTop w:val="0"/>
      <w:marBottom w:val="0"/>
      <w:divBdr>
        <w:top w:val="none" w:sz="0" w:space="0" w:color="auto"/>
        <w:left w:val="none" w:sz="0" w:space="0" w:color="auto"/>
        <w:bottom w:val="none" w:sz="0" w:space="0" w:color="auto"/>
        <w:right w:val="none" w:sz="0" w:space="0" w:color="auto"/>
      </w:divBdr>
    </w:div>
    <w:div w:id="929391359">
      <w:bodyDiv w:val="1"/>
      <w:marLeft w:val="0"/>
      <w:marRight w:val="0"/>
      <w:marTop w:val="0"/>
      <w:marBottom w:val="0"/>
      <w:divBdr>
        <w:top w:val="none" w:sz="0" w:space="0" w:color="auto"/>
        <w:left w:val="none" w:sz="0" w:space="0" w:color="auto"/>
        <w:bottom w:val="none" w:sz="0" w:space="0" w:color="auto"/>
        <w:right w:val="none" w:sz="0" w:space="0" w:color="auto"/>
      </w:divBdr>
    </w:div>
    <w:div w:id="954676638">
      <w:bodyDiv w:val="1"/>
      <w:marLeft w:val="0"/>
      <w:marRight w:val="0"/>
      <w:marTop w:val="0"/>
      <w:marBottom w:val="0"/>
      <w:divBdr>
        <w:top w:val="none" w:sz="0" w:space="0" w:color="auto"/>
        <w:left w:val="none" w:sz="0" w:space="0" w:color="auto"/>
        <w:bottom w:val="none" w:sz="0" w:space="0" w:color="auto"/>
        <w:right w:val="none" w:sz="0" w:space="0" w:color="auto"/>
      </w:divBdr>
    </w:div>
    <w:div w:id="984898473">
      <w:bodyDiv w:val="1"/>
      <w:marLeft w:val="0"/>
      <w:marRight w:val="0"/>
      <w:marTop w:val="0"/>
      <w:marBottom w:val="0"/>
      <w:divBdr>
        <w:top w:val="none" w:sz="0" w:space="0" w:color="auto"/>
        <w:left w:val="none" w:sz="0" w:space="0" w:color="auto"/>
        <w:bottom w:val="none" w:sz="0" w:space="0" w:color="auto"/>
        <w:right w:val="none" w:sz="0" w:space="0" w:color="auto"/>
      </w:divBdr>
    </w:div>
    <w:div w:id="1058014288">
      <w:bodyDiv w:val="1"/>
      <w:marLeft w:val="0"/>
      <w:marRight w:val="0"/>
      <w:marTop w:val="0"/>
      <w:marBottom w:val="0"/>
      <w:divBdr>
        <w:top w:val="none" w:sz="0" w:space="0" w:color="auto"/>
        <w:left w:val="none" w:sz="0" w:space="0" w:color="auto"/>
        <w:bottom w:val="none" w:sz="0" w:space="0" w:color="auto"/>
        <w:right w:val="none" w:sz="0" w:space="0" w:color="auto"/>
      </w:divBdr>
    </w:div>
    <w:div w:id="1106465032">
      <w:bodyDiv w:val="1"/>
      <w:marLeft w:val="0"/>
      <w:marRight w:val="0"/>
      <w:marTop w:val="0"/>
      <w:marBottom w:val="0"/>
      <w:divBdr>
        <w:top w:val="none" w:sz="0" w:space="0" w:color="auto"/>
        <w:left w:val="none" w:sz="0" w:space="0" w:color="auto"/>
        <w:bottom w:val="none" w:sz="0" w:space="0" w:color="auto"/>
        <w:right w:val="none" w:sz="0" w:space="0" w:color="auto"/>
      </w:divBdr>
    </w:div>
    <w:div w:id="1172987816">
      <w:bodyDiv w:val="1"/>
      <w:marLeft w:val="0"/>
      <w:marRight w:val="0"/>
      <w:marTop w:val="0"/>
      <w:marBottom w:val="0"/>
      <w:divBdr>
        <w:top w:val="none" w:sz="0" w:space="0" w:color="auto"/>
        <w:left w:val="none" w:sz="0" w:space="0" w:color="auto"/>
        <w:bottom w:val="none" w:sz="0" w:space="0" w:color="auto"/>
        <w:right w:val="none" w:sz="0" w:space="0" w:color="auto"/>
      </w:divBdr>
    </w:div>
    <w:div w:id="1287617661">
      <w:bodyDiv w:val="1"/>
      <w:marLeft w:val="0"/>
      <w:marRight w:val="0"/>
      <w:marTop w:val="0"/>
      <w:marBottom w:val="0"/>
      <w:divBdr>
        <w:top w:val="none" w:sz="0" w:space="0" w:color="auto"/>
        <w:left w:val="none" w:sz="0" w:space="0" w:color="auto"/>
        <w:bottom w:val="none" w:sz="0" w:space="0" w:color="auto"/>
        <w:right w:val="none" w:sz="0" w:space="0" w:color="auto"/>
      </w:divBdr>
    </w:div>
    <w:div w:id="1317106612">
      <w:bodyDiv w:val="1"/>
      <w:marLeft w:val="0"/>
      <w:marRight w:val="0"/>
      <w:marTop w:val="0"/>
      <w:marBottom w:val="0"/>
      <w:divBdr>
        <w:top w:val="none" w:sz="0" w:space="0" w:color="auto"/>
        <w:left w:val="none" w:sz="0" w:space="0" w:color="auto"/>
        <w:bottom w:val="none" w:sz="0" w:space="0" w:color="auto"/>
        <w:right w:val="none" w:sz="0" w:space="0" w:color="auto"/>
      </w:divBdr>
    </w:div>
    <w:div w:id="1325401163">
      <w:bodyDiv w:val="1"/>
      <w:marLeft w:val="0"/>
      <w:marRight w:val="0"/>
      <w:marTop w:val="0"/>
      <w:marBottom w:val="0"/>
      <w:divBdr>
        <w:top w:val="none" w:sz="0" w:space="0" w:color="auto"/>
        <w:left w:val="none" w:sz="0" w:space="0" w:color="auto"/>
        <w:bottom w:val="none" w:sz="0" w:space="0" w:color="auto"/>
        <w:right w:val="none" w:sz="0" w:space="0" w:color="auto"/>
      </w:divBdr>
      <w:divsChild>
        <w:div w:id="1114445801">
          <w:marLeft w:val="0"/>
          <w:marRight w:val="0"/>
          <w:marTop w:val="0"/>
          <w:marBottom w:val="0"/>
          <w:divBdr>
            <w:top w:val="none" w:sz="0" w:space="0" w:color="auto"/>
            <w:left w:val="none" w:sz="0" w:space="0" w:color="auto"/>
            <w:bottom w:val="none" w:sz="0" w:space="0" w:color="auto"/>
            <w:right w:val="none" w:sz="0" w:space="0" w:color="auto"/>
          </w:divBdr>
        </w:div>
        <w:div w:id="943995867">
          <w:marLeft w:val="0"/>
          <w:marRight w:val="0"/>
          <w:marTop w:val="0"/>
          <w:marBottom w:val="0"/>
          <w:divBdr>
            <w:top w:val="none" w:sz="0" w:space="0" w:color="auto"/>
            <w:left w:val="none" w:sz="0" w:space="0" w:color="auto"/>
            <w:bottom w:val="none" w:sz="0" w:space="0" w:color="auto"/>
            <w:right w:val="none" w:sz="0" w:space="0" w:color="auto"/>
          </w:divBdr>
        </w:div>
      </w:divsChild>
    </w:div>
    <w:div w:id="1418092423">
      <w:bodyDiv w:val="1"/>
      <w:marLeft w:val="0"/>
      <w:marRight w:val="0"/>
      <w:marTop w:val="0"/>
      <w:marBottom w:val="0"/>
      <w:divBdr>
        <w:top w:val="none" w:sz="0" w:space="0" w:color="auto"/>
        <w:left w:val="none" w:sz="0" w:space="0" w:color="auto"/>
        <w:bottom w:val="none" w:sz="0" w:space="0" w:color="auto"/>
        <w:right w:val="none" w:sz="0" w:space="0" w:color="auto"/>
      </w:divBdr>
    </w:div>
    <w:div w:id="1434402194">
      <w:bodyDiv w:val="1"/>
      <w:marLeft w:val="0"/>
      <w:marRight w:val="0"/>
      <w:marTop w:val="0"/>
      <w:marBottom w:val="0"/>
      <w:divBdr>
        <w:top w:val="none" w:sz="0" w:space="0" w:color="auto"/>
        <w:left w:val="none" w:sz="0" w:space="0" w:color="auto"/>
        <w:bottom w:val="none" w:sz="0" w:space="0" w:color="auto"/>
        <w:right w:val="none" w:sz="0" w:space="0" w:color="auto"/>
      </w:divBdr>
    </w:div>
    <w:div w:id="1436749330">
      <w:bodyDiv w:val="1"/>
      <w:marLeft w:val="0"/>
      <w:marRight w:val="0"/>
      <w:marTop w:val="0"/>
      <w:marBottom w:val="0"/>
      <w:divBdr>
        <w:top w:val="none" w:sz="0" w:space="0" w:color="auto"/>
        <w:left w:val="none" w:sz="0" w:space="0" w:color="auto"/>
        <w:bottom w:val="none" w:sz="0" w:space="0" w:color="auto"/>
        <w:right w:val="none" w:sz="0" w:space="0" w:color="auto"/>
      </w:divBdr>
    </w:div>
    <w:div w:id="1558971164">
      <w:bodyDiv w:val="1"/>
      <w:marLeft w:val="0"/>
      <w:marRight w:val="0"/>
      <w:marTop w:val="0"/>
      <w:marBottom w:val="0"/>
      <w:divBdr>
        <w:top w:val="none" w:sz="0" w:space="0" w:color="auto"/>
        <w:left w:val="none" w:sz="0" w:space="0" w:color="auto"/>
        <w:bottom w:val="none" w:sz="0" w:space="0" w:color="auto"/>
        <w:right w:val="none" w:sz="0" w:space="0" w:color="auto"/>
      </w:divBdr>
    </w:div>
    <w:div w:id="1564558477">
      <w:bodyDiv w:val="1"/>
      <w:marLeft w:val="0"/>
      <w:marRight w:val="0"/>
      <w:marTop w:val="0"/>
      <w:marBottom w:val="0"/>
      <w:divBdr>
        <w:top w:val="none" w:sz="0" w:space="0" w:color="auto"/>
        <w:left w:val="none" w:sz="0" w:space="0" w:color="auto"/>
        <w:bottom w:val="none" w:sz="0" w:space="0" w:color="auto"/>
        <w:right w:val="none" w:sz="0" w:space="0" w:color="auto"/>
      </w:divBdr>
    </w:div>
    <w:div w:id="1565945358">
      <w:bodyDiv w:val="1"/>
      <w:marLeft w:val="0"/>
      <w:marRight w:val="0"/>
      <w:marTop w:val="0"/>
      <w:marBottom w:val="0"/>
      <w:divBdr>
        <w:top w:val="none" w:sz="0" w:space="0" w:color="auto"/>
        <w:left w:val="none" w:sz="0" w:space="0" w:color="auto"/>
        <w:bottom w:val="none" w:sz="0" w:space="0" w:color="auto"/>
        <w:right w:val="none" w:sz="0" w:space="0" w:color="auto"/>
      </w:divBdr>
    </w:div>
    <w:div w:id="1641492036">
      <w:bodyDiv w:val="1"/>
      <w:marLeft w:val="0"/>
      <w:marRight w:val="0"/>
      <w:marTop w:val="0"/>
      <w:marBottom w:val="0"/>
      <w:divBdr>
        <w:top w:val="none" w:sz="0" w:space="0" w:color="auto"/>
        <w:left w:val="none" w:sz="0" w:space="0" w:color="auto"/>
        <w:bottom w:val="none" w:sz="0" w:space="0" w:color="auto"/>
        <w:right w:val="none" w:sz="0" w:space="0" w:color="auto"/>
      </w:divBdr>
    </w:div>
    <w:div w:id="1660377100">
      <w:bodyDiv w:val="1"/>
      <w:marLeft w:val="0"/>
      <w:marRight w:val="0"/>
      <w:marTop w:val="0"/>
      <w:marBottom w:val="0"/>
      <w:divBdr>
        <w:top w:val="none" w:sz="0" w:space="0" w:color="auto"/>
        <w:left w:val="none" w:sz="0" w:space="0" w:color="auto"/>
        <w:bottom w:val="none" w:sz="0" w:space="0" w:color="auto"/>
        <w:right w:val="none" w:sz="0" w:space="0" w:color="auto"/>
      </w:divBdr>
    </w:div>
    <w:div w:id="1703629077">
      <w:bodyDiv w:val="1"/>
      <w:marLeft w:val="0"/>
      <w:marRight w:val="0"/>
      <w:marTop w:val="0"/>
      <w:marBottom w:val="0"/>
      <w:divBdr>
        <w:top w:val="none" w:sz="0" w:space="0" w:color="auto"/>
        <w:left w:val="none" w:sz="0" w:space="0" w:color="auto"/>
        <w:bottom w:val="none" w:sz="0" w:space="0" w:color="auto"/>
        <w:right w:val="none" w:sz="0" w:space="0" w:color="auto"/>
      </w:divBdr>
    </w:div>
    <w:div w:id="1736389449">
      <w:bodyDiv w:val="1"/>
      <w:marLeft w:val="0"/>
      <w:marRight w:val="0"/>
      <w:marTop w:val="0"/>
      <w:marBottom w:val="0"/>
      <w:divBdr>
        <w:top w:val="none" w:sz="0" w:space="0" w:color="auto"/>
        <w:left w:val="none" w:sz="0" w:space="0" w:color="auto"/>
        <w:bottom w:val="none" w:sz="0" w:space="0" w:color="auto"/>
        <w:right w:val="none" w:sz="0" w:space="0" w:color="auto"/>
      </w:divBdr>
    </w:div>
    <w:div w:id="1833596381">
      <w:bodyDiv w:val="1"/>
      <w:marLeft w:val="0"/>
      <w:marRight w:val="0"/>
      <w:marTop w:val="0"/>
      <w:marBottom w:val="0"/>
      <w:divBdr>
        <w:top w:val="none" w:sz="0" w:space="0" w:color="auto"/>
        <w:left w:val="none" w:sz="0" w:space="0" w:color="auto"/>
        <w:bottom w:val="none" w:sz="0" w:space="0" w:color="auto"/>
        <w:right w:val="none" w:sz="0" w:space="0" w:color="auto"/>
      </w:divBdr>
    </w:div>
    <w:div w:id="1923248264">
      <w:bodyDiv w:val="1"/>
      <w:marLeft w:val="0"/>
      <w:marRight w:val="0"/>
      <w:marTop w:val="0"/>
      <w:marBottom w:val="0"/>
      <w:divBdr>
        <w:top w:val="none" w:sz="0" w:space="0" w:color="auto"/>
        <w:left w:val="none" w:sz="0" w:space="0" w:color="auto"/>
        <w:bottom w:val="none" w:sz="0" w:space="0" w:color="auto"/>
        <w:right w:val="none" w:sz="0" w:space="0" w:color="auto"/>
      </w:divBdr>
    </w:div>
    <w:div w:id="1931741714">
      <w:bodyDiv w:val="1"/>
      <w:marLeft w:val="0"/>
      <w:marRight w:val="0"/>
      <w:marTop w:val="0"/>
      <w:marBottom w:val="0"/>
      <w:divBdr>
        <w:top w:val="none" w:sz="0" w:space="0" w:color="auto"/>
        <w:left w:val="none" w:sz="0" w:space="0" w:color="auto"/>
        <w:bottom w:val="none" w:sz="0" w:space="0" w:color="auto"/>
        <w:right w:val="none" w:sz="0" w:space="0" w:color="auto"/>
      </w:divBdr>
    </w:div>
    <w:div w:id="1937865882">
      <w:bodyDiv w:val="1"/>
      <w:marLeft w:val="0"/>
      <w:marRight w:val="0"/>
      <w:marTop w:val="0"/>
      <w:marBottom w:val="0"/>
      <w:divBdr>
        <w:top w:val="none" w:sz="0" w:space="0" w:color="auto"/>
        <w:left w:val="none" w:sz="0" w:space="0" w:color="auto"/>
        <w:bottom w:val="none" w:sz="0" w:space="0" w:color="auto"/>
        <w:right w:val="none" w:sz="0" w:space="0" w:color="auto"/>
      </w:divBdr>
    </w:div>
    <w:div w:id="1941066449">
      <w:bodyDiv w:val="1"/>
      <w:marLeft w:val="0"/>
      <w:marRight w:val="0"/>
      <w:marTop w:val="0"/>
      <w:marBottom w:val="0"/>
      <w:divBdr>
        <w:top w:val="none" w:sz="0" w:space="0" w:color="auto"/>
        <w:left w:val="none" w:sz="0" w:space="0" w:color="auto"/>
        <w:bottom w:val="none" w:sz="0" w:space="0" w:color="auto"/>
        <w:right w:val="none" w:sz="0" w:space="0" w:color="auto"/>
      </w:divBdr>
    </w:div>
    <w:div w:id="1978215995">
      <w:bodyDiv w:val="1"/>
      <w:marLeft w:val="0"/>
      <w:marRight w:val="0"/>
      <w:marTop w:val="0"/>
      <w:marBottom w:val="0"/>
      <w:divBdr>
        <w:top w:val="none" w:sz="0" w:space="0" w:color="auto"/>
        <w:left w:val="none" w:sz="0" w:space="0" w:color="auto"/>
        <w:bottom w:val="none" w:sz="0" w:space="0" w:color="auto"/>
        <w:right w:val="none" w:sz="0" w:space="0" w:color="auto"/>
      </w:divBdr>
    </w:div>
    <w:div w:id="1981105015">
      <w:bodyDiv w:val="1"/>
      <w:marLeft w:val="0"/>
      <w:marRight w:val="0"/>
      <w:marTop w:val="0"/>
      <w:marBottom w:val="0"/>
      <w:divBdr>
        <w:top w:val="none" w:sz="0" w:space="0" w:color="auto"/>
        <w:left w:val="none" w:sz="0" w:space="0" w:color="auto"/>
        <w:bottom w:val="none" w:sz="0" w:space="0" w:color="auto"/>
        <w:right w:val="none" w:sz="0" w:space="0" w:color="auto"/>
      </w:divBdr>
    </w:div>
    <w:div w:id="20047716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footer" Target="footer1.xml"/><Relationship Id="rId47" Type="http://schemas.openxmlformats.org/officeDocument/2006/relationships/hyperlink" Target="https://geographyofrussia.com/chernoe-more-2/" TargetMode="Externa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package" Target="embeddings/_________Microsoft_Word1.docx"/><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header" Target="header1.xml"/><Relationship Id="rId45"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header" Target="header3.xml"/><Relationship Id="rId10" Type="http://schemas.openxmlformats.org/officeDocument/2006/relationships/image" Target="media/image2.emf"/><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package" Target="embeddings/_________Microsoft_Word.docx"/><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1.png"/><Relationship Id="rId48" Type="http://schemas.openxmlformats.org/officeDocument/2006/relationships/image" Target="media/image34.png"/><Relationship Id="rId8" Type="http://schemas.openxmlformats.org/officeDocument/2006/relationships/image" Target="media/image1.emf"/><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hyperlink" Target="https://ru.wikipedia.org/wiki/%D0%9C%D0%BE%D1%80%D1%81%D0%BA%D0%BE%D0%B9_%D0%BF%D0%BE%D1%80%D1%82" TargetMode="External"/><Relationship Id="rId20" Type="http://schemas.openxmlformats.org/officeDocument/2006/relationships/image" Target="media/image11.pn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831F6A-4CC2-4316-A575-C910CDE580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TotalTime>
  <Pages>1</Pages>
  <Words>55317</Words>
  <Characters>315309</Characters>
  <Application>Microsoft Office Word</Application>
  <DocSecurity>0</DocSecurity>
  <Lines>2627</Lines>
  <Paragraphs>739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369887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Anna</dc:creator>
  <cp:lastModifiedBy>Миронова Ольга Сергеевна</cp:lastModifiedBy>
  <cp:revision>8</cp:revision>
  <cp:lastPrinted>2021-12-07T11:03:00Z</cp:lastPrinted>
  <dcterms:created xsi:type="dcterms:W3CDTF">2026-02-06T09:37:00Z</dcterms:created>
  <dcterms:modified xsi:type="dcterms:W3CDTF">2026-04-08T07:24:00Z</dcterms:modified>
</cp:coreProperties>
</file>