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3B" w:rsidRPr="003F423B" w:rsidRDefault="003F423B" w:rsidP="003F423B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F423B">
        <w:rPr>
          <w:sz w:val="28"/>
          <w:szCs w:val="28"/>
        </w:rPr>
        <w:t>роверк</w:t>
      </w:r>
      <w:r>
        <w:rPr>
          <w:sz w:val="28"/>
          <w:szCs w:val="28"/>
        </w:rPr>
        <w:t>а</w:t>
      </w:r>
      <w:r w:rsidRPr="003F423B">
        <w:rPr>
          <w:sz w:val="28"/>
          <w:szCs w:val="28"/>
        </w:rPr>
        <w:t xml:space="preserve"> отдельных вопросов финансово-хозяйственной деятельности</w:t>
      </w:r>
    </w:p>
    <w:p w:rsidR="003F423B" w:rsidRDefault="003F423B" w:rsidP="003F423B">
      <w:pPr>
        <w:pStyle w:val="a3"/>
        <w:spacing w:line="360" w:lineRule="auto"/>
        <w:jc w:val="center"/>
        <w:rPr>
          <w:sz w:val="28"/>
          <w:szCs w:val="28"/>
        </w:rPr>
      </w:pPr>
      <w:r w:rsidRPr="003F423B">
        <w:rPr>
          <w:sz w:val="28"/>
          <w:szCs w:val="28"/>
        </w:rPr>
        <w:t>администрации Трудобеликовского сельского поселения Красноармейского района за 2022-2023 год и истекший период 2024 года.</w:t>
      </w:r>
    </w:p>
    <w:p w:rsidR="003F423B" w:rsidRDefault="003F423B" w:rsidP="003F423B">
      <w:pPr>
        <w:pStyle w:val="a3"/>
        <w:spacing w:line="360" w:lineRule="auto"/>
        <w:jc w:val="center"/>
        <w:rPr>
          <w:sz w:val="28"/>
          <w:szCs w:val="28"/>
        </w:rPr>
      </w:pPr>
    </w:p>
    <w:p w:rsidR="003F423B" w:rsidRDefault="003F423B" w:rsidP="003F423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B491F">
        <w:rPr>
          <w:sz w:val="28"/>
          <w:szCs w:val="28"/>
        </w:rPr>
        <w:t>В соответствии с планом работы Контрольно-счетной палаты муниц</w:t>
      </w:r>
      <w:r w:rsidRPr="004B491F">
        <w:rPr>
          <w:sz w:val="28"/>
          <w:szCs w:val="28"/>
        </w:rPr>
        <w:t>и</w:t>
      </w:r>
      <w:r w:rsidRPr="004B491F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Красноармейский</w:t>
      </w:r>
      <w:r w:rsidRPr="004B491F">
        <w:rPr>
          <w:sz w:val="28"/>
          <w:szCs w:val="28"/>
        </w:rPr>
        <w:t xml:space="preserve"> район на 2025 год </w:t>
      </w:r>
      <w:r>
        <w:rPr>
          <w:sz w:val="28"/>
          <w:szCs w:val="28"/>
        </w:rPr>
        <w:t>п</w:t>
      </w:r>
      <w:r w:rsidRPr="003F423B">
        <w:rPr>
          <w:sz w:val="28"/>
          <w:szCs w:val="28"/>
        </w:rPr>
        <w:t>роверка отдел</w:t>
      </w:r>
      <w:r w:rsidRPr="003F423B">
        <w:rPr>
          <w:sz w:val="28"/>
          <w:szCs w:val="28"/>
        </w:rPr>
        <w:t>ь</w:t>
      </w:r>
      <w:r w:rsidRPr="003F423B">
        <w:rPr>
          <w:sz w:val="28"/>
          <w:szCs w:val="28"/>
        </w:rPr>
        <w:t>ных вопросов финансово-хозяйственной деятельности</w:t>
      </w:r>
      <w:r>
        <w:rPr>
          <w:sz w:val="28"/>
          <w:szCs w:val="28"/>
        </w:rPr>
        <w:t xml:space="preserve"> </w:t>
      </w:r>
      <w:r w:rsidRPr="003F423B">
        <w:rPr>
          <w:sz w:val="28"/>
          <w:szCs w:val="28"/>
        </w:rPr>
        <w:t>администрации Тр</w:t>
      </w:r>
      <w:r w:rsidRPr="003F423B">
        <w:rPr>
          <w:sz w:val="28"/>
          <w:szCs w:val="28"/>
        </w:rPr>
        <w:t>у</w:t>
      </w:r>
      <w:r w:rsidRPr="003F423B">
        <w:rPr>
          <w:sz w:val="28"/>
          <w:szCs w:val="28"/>
        </w:rPr>
        <w:t xml:space="preserve">добеликовского сельского поселения Красноармейского района за 2022-2023 год и истекший период 2024 года </w:t>
      </w:r>
      <w:r w:rsidRPr="004B491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администрация</w:t>
      </w:r>
      <w:r w:rsidRPr="004B491F">
        <w:rPr>
          <w:sz w:val="28"/>
          <w:szCs w:val="28"/>
        </w:rPr>
        <w:t>).</w:t>
      </w:r>
    </w:p>
    <w:p w:rsidR="003F423B" w:rsidRDefault="003F423B" w:rsidP="003F423B">
      <w:pPr>
        <w:pStyle w:val="a3"/>
        <w:spacing w:before="240" w:after="240" w:line="360" w:lineRule="auto"/>
        <w:ind w:firstLine="709"/>
        <w:jc w:val="both"/>
        <w:rPr>
          <w:sz w:val="28"/>
          <w:szCs w:val="28"/>
        </w:rPr>
      </w:pPr>
      <w:r w:rsidRPr="00F74328">
        <w:rPr>
          <w:sz w:val="28"/>
          <w:szCs w:val="28"/>
        </w:rPr>
        <w:t>В результате контрольн</w:t>
      </w:r>
      <w:r>
        <w:rPr>
          <w:sz w:val="28"/>
          <w:szCs w:val="28"/>
        </w:rPr>
        <w:t>о-ревизионного</w:t>
      </w:r>
      <w:r w:rsidRPr="00F74328">
        <w:rPr>
          <w:sz w:val="28"/>
          <w:szCs w:val="28"/>
        </w:rPr>
        <w:t xml:space="preserve"> мероприятия в проверяемом периоде в деятельности </w:t>
      </w:r>
      <w:r w:rsidR="00CE7EA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вы</w:t>
      </w:r>
      <w:r w:rsidRPr="0054265E">
        <w:rPr>
          <w:sz w:val="28"/>
          <w:szCs w:val="28"/>
        </w:rPr>
        <w:t>явлены следующие нарушения</w:t>
      </w:r>
      <w:r>
        <w:rPr>
          <w:sz w:val="28"/>
          <w:szCs w:val="28"/>
        </w:rPr>
        <w:t>.</w:t>
      </w:r>
    </w:p>
    <w:p w:rsidR="003F423B" w:rsidRDefault="003F423B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423B">
        <w:rPr>
          <w:sz w:val="28"/>
          <w:szCs w:val="28"/>
        </w:rPr>
        <w:t>еобоснованное продление срока реализации муниципальных пр</w:t>
      </w:r>
      <w:r w:rsidRPr="003F423B">
        <w:rPr>
          <w:sz w:val="28"/>
          <w:szCs w:val="28"/>
        </w:rPr>
        <w:t>о</w:t>
      </w:r>
      <w:r w:rsidRPr="003F423B">
        <w:rPr>
          <w:sz w:val="28"/>
          <w:szCs w:val="28"/>
        </w:rPr>
        <w:t>грамм на 3 года</w:t>
      </w:r>
      <w:r w:rsidR="007C68D3">
        <w:rPr>
          <w:sz w:val="28"/>
          <w:szCs w:val="28"/>
        </w:rPr>
        <w:t>.</w:t>
      </w:r>
    </w:p>
    <w:p w:rsidR="007C68D3" w:rsidRDefault="003F423B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F423B">
        <w:rPr>
          <w:sz w:val="28"/>
          <w:szCs w:val="28"/>
        </w:rPr>
        <w:t xml:space="preserve">асчеты </w:t>
      </w:r>
      <w:r>
        <w:rPr>
          <w:sz w:val="28"/>
          <w:szCs w:val="28"/>
        </w:rPr>
        <w:t xml:space="preserve">к </w:t>
      </w:r>
      <w:r w:rsidR="007C68D3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>сме</w:t>
      </w:r>
      <w:r w:rsidR="007C68D3">
        <w:rPr>
          <w:sz w:val="28"/>
          <w:szCs w:val="28"/>
        </w:rPr>
        <w:t xml:space="preserve">те </w:t>
      </w:r>
      <w:r w:rsidRPr="003F423B">
        <w:rPr>
          <w:sz w:val="28"/>
          <w:szCs w:val="28"/>
        </w:rPr>
        <w:t>завышены</w:t>
      </w:r>
      <w:r w:rsidR="007C68D3">
        <w:rPr>
          <w:sz w:val="28"/>
          <w:szCs w:val="28"/>
        </w:rPr>
        <w:t>, ф</w:t>
      </w:r>
      <w:r w:rsidR="007C68D3" w:rsidRPr="003F423B">
        <w:rPr>
          <w:sz w:val="28"/>
          <w:szCs w:val="28"/>
        </w:rPr>
        <w:t>актически обоснованный расчет</w:t>
      </w:r>
      <w:r w:rsidR="007C68D3">
        <w:rPr>
          <w:sz w:val="28"/>
          <w:szCs w:val="28"/>
        </w:rPr>
        <w:t xml:space="preserve"> к сметам</w:t>
      </w:r>
      <w:r w:rsidR="007C68D3" w:rsidRPr="003F423B">
        <w:rPr>
          <w:sz w:val="28"/>
          <w:szCs w:val="28"/>
        </w:rPr>
        <w:t xml:space="preserve"> не составлен</w:t>
      </w:r>
      <w:r w:rsidR="007C68D3">
        <w:rPr>
          <w:sz w:val="28"/>
          <w:szCs w:val="28"/>
        </w:rPr>
        <w:t xml:space="preserve"> (</w:t>
      </w:r>
      <w:r w:rsidR="007C68D3" w:rsidRPr="003F423B">
        <w:rPr>
          <w:sz w:val="28"/>
          <w:szCs w:val="28"/>
        </w:rPr>
        <w:t>стоимость единицы товара (услуги) и объем работ (услуг) – отсутствуют</w:t>
      </w:r>
      <w:r w:rsidR="007C68D3">
        <w:rPr>
          <w:sz w:val="28"/>
          <w:szCs w:val="28"/>
        </w:rPr>
        <w:t xml:space="preserve">). </w:t>
      </w:r>
      <w:r w:rsidR="007C68D3" w:rsidRPr="0012233F">
        <w:rPr>
          <w:sz w:val="28"/>
          <w:szCs w:val="28"/>
        </w:rPr>
        <w:t>По КОСГУ  346 "Увеличение стоимости пр</w:t>
      </w:r>
      <w:r w:rsidR="007C68D3" w:rsidRPr="0012233F">
        <w:rPr>
          <w:sz w:val="28"/>
          <w:szCs w:val="28"/>
        </w:rPr>
        <w:t>о</w:t>
      </w:r>
      <w:r w:rsidR="007C68D3" w:rsidRPr="0012233F">
        <w:rPr>
          <w:sz w:val="28"/>
          <w:szCs w:val="28"/>
        </w:rPr>
        <w:t>чих материальных запасов" планировалось  приобретение щебня, который должен быть отражен по КОСГУ  344 "Увеличение стоимости строительных материалов".</w:t>
      </w:r>
    </w:p>
    <w:p w:rsidR="007C68D3" w:rsidRDefault="007C68D3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C68D3">
        <w:rPr>
          <w:sz w:val="28"/>
          <w:szCs w:val="28"/>
        </w:rPr>
        <w:t>В Порядке формирования и использования бюджетных ассигнований дорожного фонда Трудобеликовского сельского поселения поступление ин</w:t>
      </w:r>
      <w:r w:rsidRPr="007C68D3">
        <w:rPr>
          <w:sz w:val="28"/>
          <w:szCs w:val="28"/>
        </w:rPr>
        <w:t>и</w:t>
      </w:r>
      <w:r w:rsidRPr="007C68D3">
        <w:rPr>
          <w:sz w:val="28"/>
          <w:szCs w:val="28"/>
        </w:rPr>
        <w:t>циативных платежей и расходы на инициативные проекты не предусмотр</w:t>
      </w:r>
      <w:r w:rsidRPr="007C68D3">
        <w:rPr>
          <w:sz w:val="28"/>
          <w:szCs w:val="28"/>
        </w:rPr>
        <w:t>е</w:t>
      </w:r>
      <w:r w:rsidRPr="007C68D3">
        <w:rPr>
          <w:sz w:val="28"/>
          <w:szCs w:val="28"/>
        </w:rPr>
        <w:t xml:space="preserve">ны. </w:t>
      </w:r>
      <w:r>
        <w:rPr>
          <w:sz w:val="28"/>
          <w:szCs w:val="28"/>
        </w:rPr>
        <w:t>Н</w:t>
      </w:r>
      <w:r w:rsidRPr="007C68D3">
        <w:rPr>
          <w:sz w:val="28"/>
          <w:szCs w:val="28"/>
        </w:rPr>
        <w:t>еправомерно запланированы расходы за счет средств Дорожного фонда поселения на инициативные проекты.</w:t>
      </w:r>
    </w:p>
    <w:p w:rsidR="007C68D3" w:rsidRPr="0012233F" w:rsidRDefault="005F0FEA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 xml:space="preserve">В нарушение </w:t>
      </w:r>
      <w:r w:rsidR="007C68D3" w:rsidRPr="0012233F">
        <w:rPr>
          <w:sz w:val="28"/>
          <w:szCs w:val="28"/>
        </w:rPr>
        <w:t>порядк</w:t>
      </w:r>
      <w:r w:rsidRPr="0012233F">
        <w:rPr>
          <w:sz w:val="28"/>
          <w:szCs w:val="28"/>
        </w:rPr>
        <w:t>а</w:t>
      </w:r>
      <w:r w:rsidR="007C68D3" w:rsidRPr="0012233F">
        <w:rPr>
          <w:sz w:val="28"/>
          <w:szCs w:val="28"/>
        </w:rPr>
        <w:t xml:space="preserve"> применения бюджетной классификации по ра</w:t>
      </w:r>
      <w:r w:rsidR="007C68D3" w:rsidRPr="0012233F">
        <w:rPr>
          <w:sz w:val="28"/>
          <w:szCs w:val="28"/>
        </w:rPr>
        <w:t>с</w:t>
      </w:r>
      <w:r w:rsidR="007C68D3" w:rsidRPr="0012233F">
        <w:rPr>
          <w:sz w:val="28"/>
          <w:szCs w:val="28"/>
        </w:rPr>
        <w:t xml:space="preserve">ходам бюджета Трудобеликовского сельского поселения </w:t>
      </w:r>
      <w:r w:rsidRPr="0012233F">
        <w:rPr>
          <w:sz w:val="28"/>
          <w:szCs w:val="28"/>
        </w:rPr>
        <w:t xml:space="preserve">в </w:t>
      </w:r>
      <w:r w:rsidR="007C68D3" w:rsidRPr="0012233F">
        <w:rPr>
          <w:sz w:val="28"/>
          <w:szCs w:val="28"/>
        </w:rPr>
        <w:t>направлени</w:t>
      </w:r>
      <w:r w:rsidRPr="0012233F">
        <w:rPr>
          <w:sz w:val="28"/>
          <w:szCs w:val="28"/>
        </w:rPr>
        <w:t>и</w:t>
      </w:r>
      <w:r w:rsidR="007C68D3" w:rsidRPr="0012233F">
        <w:rPr>
          <w:sz w:val="28"/>
          <w:szCs w:val="28"/>
        </w:rPr>
        <w:t xml:space="preserve"> ра</w:t>
      </w:r>
      <w:r w:rsidR="007C68D3" w:rsidRPr="0012233F">
        <w:rPr>
          <w:sz w:val="28"/>
          <w:szCs w:val="28"/>
        </w:rPr>
        <w:t>с</w:t>
      </w:r>
      <w:r w:rsidR="007C68D3" w:rsidRPr="0012233F">
        <w:rPr>
          <w:sz w:val="28"/>
          <w:szCs w:val="28"/>
        </w:rPr>
        <w:t>ходов, предназначенны</w:t>
      </w:r>
      <w:r w:rsidRPr="0012233F">
        <w:rPr>
          <w:sz w:val="28"/>
          <w:szCs w:val="28"/>
        </w:rPr>
        <w:t>х</w:t>
      </w:r>
      <w:r w:rsidR="007C68D3" w:rsidRPr="0012233F">
        <w:rPr>
          <w:sz w:val="28"/>
          <w:szCs w:val="28"/>
        </w:rPr>
        <w:t xml:space="preserve"> для реализации инициативных проектов </w:t>
      </w:r>
      <w:r w:rsidRPr="0012233F">
        <w:rPr>
          <w:sz w:val="28"/>
          <w:szCs w:val="28"/>
        </w:rPr>
        <w:t>не детал</w:t>
      </w:r>
      <w:r w:rsidRPr="0012233F">
        <w:rPr>
          <w:sz w:val="28"/>
          <w:szCs w:val="28"/>
        </w:rPr>
        <w:t>и</w:t>
      </w:r>
      <w:r w:rsidRPr="0012233F">
        <w:rPr>
          <w:sz w:val="28"/>
          <w:szCs w:val="28"/>
        </w:rPr>
        <w:t>зируется последний знак</w:t>
      </w:r>
      <w:r w:rsidR="007C68D3" w:rsidRPr="0012233F">
        <w:rPr>
          <w:sz w:val="28"/>
          <w:szCs w:val="28"/>
        </w:rPr>
        <w:t>. Аналогичные нарушения допущены и в 2024 году.</w:t>
      </w:r>
    </w:p>
    <w:p w:rsidR="00BA74FD" w:rsidRPr="0012233F" w:rsidRDefault="00BA74FD" w:rsidP="00BA74F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lastRenderedPageBreak/>
        <w:t xml:space="preserve">При реализации </w:t>
      </w:r>
      <w:r w:rsidR="007C68D3" w:rsidRPr="0012233F">
        <w:rPr>
          <w:sz w:val="28"/>
          <w:szCs w:val="28"/>
        </w:rPr>
        <w:t>инициативн</w:t>
      </w:r>
      <w:r w:rsidRPr="0012233F">
        <w:rPr>
          <w:sz w:val="28"/>
          <w:szCs w:val="28"/>
        </w:rPr>
        <w:t>ого</w:t>
      </w:r>
      <w:r w:rsidR="007C68D3" w:rsidRPr="0012233F">
        <w:rPr>
          <w:sz w:val="28"/>
          <w:szCs w:val="28"/>
        </w:rPr>
        <w:t xml:space="preserve"> проект</w:t>
      </w:r>
      <w:r w:rsidRPr="0012233F">
        <w:rPr>
          <w:sz w:val="28"/>
          <w:szCs w:val="28"/>
        </w:rPr>
        <w:t xml:space="preserve">а </w:t>
      </w:r>
      <w:r w:rsidR="007C68D3" w:rsidRPr="0012233F">
        <w:rPr>
          <w:sz w:val="28"/>
          <w:szCs w:val="28"/>
        </w:rPr>
        <w:t>инициативные платежи офо</w:t>
      </w:r>
      <w:r w:rsidR="007C68D3" w:rsidRPr="0012233F">
        <w:rPr>
          <w:sz w:val="28"/>
          <w:szCs w:val="28"/>
        </w:rPr>
        <w:t>р</w:t>
      </w:r>
      <w:r w:rsidR="007C68D3" w:rsidRPr="0012233F">
        <w:rPr>
          <w:sz w:val="28"/>
          <w:szCs w:val="28"/>
        </w:rPr>
        <w:t>мили как благотворительные пожертвования</w:t>
      </w:r>
      <w:r w:rsidRPr="0012233F">
        <w:rPr>
          <w:sz w:val="28"/>
          <w:szCs w:val="28"/>
        </w:rPr>
        <w:t>.</w:t>
      </w:r>
      <w:r w:rsidR="007C68D3" w:rsidRPr="0012233F">
        <w:rPr>
          <w:sz w:val="28"/>
          <w:szCs w:val="28"/>
        </w:rPr>
        <w:t xml:space="preserve"> </w:t>
      </w:r>
    </w:p>
    <w:p w:rsidR="007C68D3" w:rsidRPr="0012233F" w:rsidRDefault="00BA74FD" w:rsidP="00BA74F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В</w:t>
      </w:r>
      <w:r w:rsidR="007C68D3" w:rsidRPr="0012233F">
        <w:rPr>
          <w:sz w:val="28"/>
          <w:szCs w:val="28"/>
        </w:rPr>
        <w:t xml:space="preserve"> утвержденных инициативных проектах отсутствуют</w:t>
      </w:r>
      <w:r w:rsidRPr="0012233F">
        <w:rPr>
          <w:sz w:val="28"/>
          <w:szCs w:val="28"/>
        </w:rPr>
        <w:t>: пре</w:t>
      </w:r>
      <w:r w:rsidR="007C68D3" w:rsidRPr="0012233F">
        <w:rPr>
          <w:sz w:val="28"/>
          <w:szCs w:val="28"/>
        </w:rPr>
        <w:t>дварител</w:t>
      </w:r>
      <w:r w:rsidR="007C68D3" w:rsidRPr="0012233F">
        <w:rPr>
          <w:sz w:val="28"/>
          <w:szCs w:val="28"/>
        </w:rPr>
        <w:t>ь</w:t>
      </w:r>
      <w:r w:rsidR="007C68D3" w:rsidRPr="0012233F">
        <w:rPr>
          <w:sz w:val="28"/>
          <w:szCs w:val="28"/>
        </w:rPr>
        <w:t>ный расчет необходимых расходов на реализацию инициативного проекта;</w:t>
      </w:r>
      <w:r w:rsidRPr="0012233F">
        <w:rPr>
          <w:sz w:val="28"/>
          <w:szCs w:val="28"/>
        </w:rPr>
        <w:t xml:space="preserve"> </w:t>
      </w:r>
      <w:r w:rsidR="007C68D3" w:rsidRPr="0012233F">
        <w:rPr>
          <w:sz w:val="28"/>
          <w:szCs w:val="28"/>
        </w:rPr>
        <w:t>планируемые сроки реализации проекта;</w:t>
      </w:r>
      <w:r w:rsidRPr="0012233F">
        <w:rPr>
          <w:sz w:val="28"/>
          <w:szCs w:val="28"/>
        </w:rPr>
        <w:t xml:space="preserve"> </w:t>
      </w:r>
      <w:r w:rsidR="007C68D3" w:rsidRPr="0012233F">
        <w:rPr>
          <w:sz w:val="28"/>
          <w:szCs w:val="28"/>
        </w:rPr>
        <w:t>сведения о планируемом (возмо</w:t>
      </w:r>
      <w:r w:rsidR="007C68D3" w:rsidRPr="0012233F">
        <w:rPr>
          <w:sz w:val="28"/>
          <w:szCs w:val="28"/>
        </w:rPr>
        <w:t>ж</w:t>
      </w:r>
      <w:r w:rsidR="007C68D3" w:rsidRPr="0012233F">
        <w:rPr>
          <w:sz w:val="28"/>
          <w:szCs w:val="28"/>
        </w:rPr>
        <w:t>ном) финансовом, имущественном и (или) трудовом участии заинтересова</w:t>
      </w:r>
      <w:r w:rsidR="007C68D3" w:rsidRPr="0012233F">
        <w:rPr>
          <w:sz w:val="28"/>
          <w:szCs w:val="28"/>
        </w:rPr>
        <w:t>н</w:t>
      </w:r>
      <w:r w:rsidR="007C68D3" w:rsidRPr="0012233F">
        <w:rPr>
          <w:sz w:val="28"/>
          <w:szCs w:val="28"/>
        </w:rPr>
        <w:t>ных лиц в реализации данного проекта; объем средств местного бюджета в случае, если предполагается использование этих средств на реализацию ин</w:t>
      </w:r>
      <w:r w:rsidR="007C68D3" w:rsidRPr="0012233F">
        <w:rPr>
          <w:sz w:val="28"/>
          <w:szCs w:val="28"/>
        </w:rPr>
        <w:t>и</w:t>
      </w:r>
      <w:r w:rsidR="007C68D3" w:rsidRPr="0012233F">
        <w:rPr>
          <w:sz w:val="28"/>
          <w:szCs w:val="28"/>
        </w:rPr>
        <w:t>циативного проекта.</w:t>
      </w:r>
    </w:p>
    <w:p w:rsidR="007C68D3" w:rsidRPr="0012233F" w:rsidRDefault="00BA74FD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О</w:t>
      </w:r>
      <w:r w:rsidR="007C68D3" w:rsidRPr="0012233F">
        <w:rPr>
          <w:sz w:val="28"/>
          <w:szCs w:val="28"/>
        </w:rPr>
        <w:t>бъем средств в инициативных проектах не утвержден.</w:t>
      </w:r>
    </w:p>
    <w:p w:rsidR="007C68D3" w:rsidRPr="0012233F" w:rsidRDefault="00BA74FD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Д</w:t>
      </w:r>
      <w:r w:rsidR="007C68D3" w:rsidRPr="0012233F">
        <w:rPr>
          <w:sz w:val="28"/>
          <w:szCs w:val="28"/>
        </w:rPr>
        <w:t>оговора добровольного пожертвования имущества и (или) договора на безвозмездное оказание услуг (выполнение работ) по реализации иници</w:t>
      </w:r>
      <w:r w:rsidR="007C68D3" w:rsidRPr="0012233F">
        <w:rPr>
          <w:sz w:val="28"/>
          <w:szCs w:val="28"/>
        </w:rPr>
        <w:t>а</w:t>
      </w:r>
      <w:r w:rsidR="007C68D3" w:rsidRPr="0012233F">
        <w:rPr>
          <w:sz w:val="28"/>
          <w:szCs w:val="28"/>
        </w:rPr>
        <w:t>тивных проектов не предоставлены.</w:t>
      </w:r>
    </w:p>
    <w:p w:rsidR="007C68D3" w:rsidRPr="0012233F" w:rsidRDefault="001351CC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П</w:t>
      </w:r>
      <w:r w:rsidR="007C68D3" w:rsidRPr="0012233F">
        <w:rPr>
          <w:sz w:val="28"/>
          <w:szCs w:val="28"/>
        </w:rPr>
        <w:t>орядок взаимодействия участников инициативной деятельности по вопросам, связанным с заключением договоров пожертвования, безвозмез</w:t>
      </w:r>
      <w:r w:rsidR="007C68D3" w:rsidRPr="0012233F">
        <w:rPr>
          <w:sz w:val="28"/>
          <w:szCs w:val="28"/>
        </w:rPr>
        <w:t>д</w:t>
      </w:r>
      <w:r w:rsidR="007C68D3" w:rsidRPr="0012233F">
        <w:rPr>
          <w:sz w:val="28"/>
          <w:szCs w:val="28"/>
        </w:rPr>
        <w:t>ного  оказания услуг (выполнения работ), внесения и возврата инициативных платежей не утвержден.</w:t>
      </w:r>
    </w:p>
    <w:p w:rsidR="007C68D3" w:rsidRPr="0012233F" w:rsidRDefault="001351CC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О</w:t>
      </w:r>
      <w:r w:rsidR="007C68D3" w:rsidRPr="0012233F">
        <w:rPr>
          <w:sz w:val="28"/>
          <w:szCs w:val="28"/>
        </w:rPr>
        <w:t>тчет администрации Трудобеликовского сельского поселения об ит</w:t>
      </w:r>
      <w:r w:rsidR="007C68D3" w:rsidRPr="0012233F">
        <w:rPr>
          <w:sz w:val="28"/>
          <w:szCs w:val="28"/>
        </w:rPr>
        <w:t>о</w:t>
      </w:r>
      <w:r w:rsidR="007C68D3" w:rsidRPr="0012233F">
        <w:rPr>
          <w:sz w:val="28"/>
          <w:szCs w:val="28"/>
        </w:rPr>
        <w:t>гах реализации инициативного проекта не содержит основных требований к инициативному проекту.</w:t>
      </w:r>
    </w:p>
    <w:p w:rsidR="007C68D3" w:rsidRPr="0012233F" w:rsidRDefault="001351CC" w:rsidP="002E07C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Н</w:t>
      </w:r>
      <w:r w:rsidR="007C68D3" w:rsidRPr="0012233F">
        <w:rPr>
          <w:sz w:val="28"/>
          <w:szCs w:val="28"/>
        </w:rPr>
        <w:t xml:space="preserve">арушения, указанные в </w:t>
      </w:r>
      <w:r w:rsidRPr="0012233F">
        <w:rPr>
          <w:sz w:val="28"/>
          <w:szCs w:val="28"/>
        </w:rPr>
        <w:t>Заключени</w:t>
      </w:r>
      <w:proofErr w:type="gramStart"/>
      <w:r w:rsidRPr="0012233F">
        <w:rPr>
          <w:sz w:val="28"/>
          <w:szCs w:val="28"/>
        </w:rPr>
        <w:t>и</w:t>
      </w:r>
      <w:proofErr w:type="gramEnd"/>
      <w:r w:rsidRPr="0012233F">
        <w:rPr>
          <w:sz w:val="28"/>
          <w:szCs w:val="28"/>
        </w:rPr>
        <w:t xml:space="preserve"> Контрольно-счётной палаты по итогам финансово-экономической экспертизы проекта муниципальной пр</w:t>
      </w:r>
      <w:r w:rsidRPr="0012233F">
        <w:rPr>
          <w:sz w:val="28"/>
          <w:szCs w:val="28"/>
        </w:rPr>
        <w:t>о</w:t>
      </w:r>
      <w:r w:rsidRPr="0012233F">
        <w:rPr>
          <w:sz w:val="28"/>
          <w:szCs w:val="28"/>
        </w:rPr>
        <w:t>граммы Трудобеликовского сельского поселения Красноармейского  района «Комплексное и устойчивое  развитие Трудобеликовского сельского посел</w:t>
      </w:r>
      <w:r w:rsidRPr="0012233F">
        <w:rPr>
          <w:sz w:val="28"/>
          <w:szCs w:val="28"/>
        </w:rPr>
        <w:t>е</w:t>
      </w:r>
      <w:r w:rsidRPr="0012233F">
        <w:rPr>
          <w:sz w:val="28"/>
          <w:szCs w:val="28"/>
        </w:rPr>
        <w:t>ния Красноармейского  района в сфере строительства, архитектуры и доро</w:t>
      </w:r>
      <w:r w:rsidRPr="0012233F">
        <w:rPr>
          <w:sz w:val="28"/>
          <w:szCs w:val="28"/>
        </w:rPr>
        <w:t>ж</w:t>
      </w:r>
      <w:r w:rsidRPr="0012233F">
        <w:rPr>
          <w:sz w:val="28"/>
          <w:szCs w:val="28"/>
        </w:rPr>
        <w:t xml:space="preserve">ного хозяйства»     на 2024-2026 годы </w:t>
      </w:r>
      <w:r w:rsidR="007C68D3" w:rsidRPr="0012233F">
        <w:rPr>
          <w:sz w:val="28"/>
          <w:szCs w:val="28"/>
        </w:rPr>
        <w:t>, координатором    муниципальной пр</w:t>
      </w:r>
      <w:r w:rsidR="007C68D3" w:rsidRPr="0012233F">
        <w:rPr>
          <w:sz w:val="28"/>
          <w:szCs w:val="28"/>
        </w:rPr>
        <w:t>о</w:t>
      </w:r>
      <w:r w:rsidR="007C68D3" w:rsidRPr="0012233F">
        <w:rPr>
          <w:sz w:val="28"/>
          <w:szCs w:val="28"/>
        </w:rPr>
        <w:t xml:space="preserve">граммы   не устранены.   </w:t>
      </w:r>
      <w:r w:rsidR="002E07C6" w:rsidRPr="0012233F">
        <w:rPr>
          <w:sz w:val="28"/>
          <w:szCs w:val="28"/>
        </w:rPr>
        <w:t>К</w:t>
      </w:r>
      <w:r w:rsidR="007C68D3" w:rsidRPr="0012233F">
        <w:rPr>
          <w:sz w:val="28"/>
          <w:szCs w:val="28"/>
        </w:rPr>
        <w:t>оординатором программы и координатором по</w:t>
      </w:r>
      <w:r w:rsidR="007C68D3" w:rsidRPr="0012233F">
        <w:rPr>
          <w:sz w:val="28"/>
          <w:szCs w:val="28"/>
        </w:rPr>
        <w:t>д</w:t>
      </w:r>
      <w:r w:rsidR="007C68D3" w:rsidRPr="0012233F">
        <w:rPr>
          <w:sz w:val="28"/>
          <w:szCs w:val="28"/>
        </w:rPr>
        <w:t>программ утвержден   заместитель главы поселения, что не позволяет обе</w:t>
      </w:r>
      <w:r w:rsidR="007C68D3" w:rsidRPr="0012233F">
        <w:rPr>
          <w:sz w:val="28"/>
          <w:szCs w:val="28"/>
        </w:rPr>
        <w:t>с</w:t>
      </w:r>
      <w:r w:rsidR="007C68D3" w:rsidRPr="0012233F">
        <w:rPr>
          <w:sz w:val="28"/>
          <w:szCs w:val="28"/>
        </w:rPr>
        <w:t>печивать должным образом текущее управление и контроль за муниципал</w:t>
      </w:r>
      <w:r w:rsidR="007C68D3" w:rsidRPr="0012233F">
        <w:rPr>
          <w:sz w:val="28"/>
          <w:szCs w:val="28"/>
        </w:rPr>
        <w:t>ь</w:t>
      </w:r>
      <w:r w:rsidR="007C68D3" w:rsidRPr="0012233F">
        <w:rPr>
          <w:sz w:val="28"/>
          <w:szCs w:val="28"/>
        </w:rPr>
        <w:lastRenderedPageBreak/>
        <w:t>ной программой</w:t>
      </w:r>
      <w:r w:rsidR="002E07C6" w:rsidRPr="0012233F">
        <w:rPr>
          <w:sz w:val="28"/>
          <w:szCs w:val="28"/>
        </w:rPr>
        <w:t>.</w:t>
      </w:r>
      <w:r w:rsidR="007C68D3" w:rsidRPr="0012233F">
        <w:rPr>
          <w:sz w:val="28"/>
          <w:szCs w:val="28"/>
        </w:rPr>
        <w:t xml:space="preserve"> В разделе 2 программы и подпрограмм отсутствует метод</w:t>
      </w:r>
      <w:r w:rsidR="007C68D3" w:rsidRPr="0012233F">
        <w:rPr>
          <w:sz w:val="28"/>
          <w:szCs w:val="28"/>
        </w:rPr>
        <w:t>и</w:t>
      </w:r>
      <w:r w:rsidR="007C68D3" w:rsidRPr="0012233F">
        <w:rPr>
          <w:sz w:val="28"/>
          <w:szCs w:val="28"/>
        </w:rPr>
        <w:t xml:space="preserve">ка определения целевых  показателей.  </w:t>
      </w:r>
    </w:p>
    <w:p w:rsidR="007C68D3" w:rsidRPr="0012233F" w:rsidRDefault="007C68D3" w:rsidP="002E07C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В рамках муниципальной программы за счет средств Дорожного фонда в 2024 году в целях реализации инициативных проектов, не утверждены ко</w:t>
      </w:r>
      <w:r w:rsidRPr="0012233F">
        <w:rPr>
          <w:sz w:val="28"/>
          <w:szCs w:val="28"/>
        </w:rPr>
        <w:t>н</w:t>
      </w:r>
      <w:r w:rsidRPr="0012233F">
        <w:rPr>
          <w:sz w:val="28"/>
          <w:szCs w:val="28"/>
        </w:rPr>
        <w:t>кретные инициативные проекты (не указаны населенные пункты, адреса), средства утверждены общей суммой.</w:t>
      </w:r>
    </w:p>
    <w:p w:rsidR="007C68D3" w:rsidRPr="0012233F" w:rsidRDefault="007C68D3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 xml:space="preserve">В Порядке формирования и использования бюджетных ассигнований дорожного фонда Трудобеликовского сельского поступление инициативных платежей и расходы на инициативные проекты не предусмотрены. </w:t>
      </w:r>
      <w:r w:rsidR="002E07C6" w:rsidRPr="0012233F">
        <w:rPr>
          <w:sz w:val="28"/>
          <w:szCs w:val="28"/>
        </w:rPr>
        <w:t>Н</w:t>
      </w:r>
      <w:r w:rsidRPr="0012233F">
        <w:rPr>
          <w:sz w:val="28"/>
          <w:szCs w:val="28"/>
        </w:rPr>
        <w:t>еправ</w:t>
      </w:r>
      <w:r w:rsidRPr="0012233F">
        <w:rPr>
          <w:sz w:val="28"/>
          <w:szCs w:val="28"/>
        </w:rPr>
        <w:t>о</w:t>
      </w:r>
      <w:r w:rsidRPr="0012233F">
        <w:rPr>
          <w:sz w:val="28"/>
          <w:szCs w:val="28"/>
        </w:rPr>
        <w:t>мерно запланированы расходы за счет средств Дорожного фонда поселения на инициативные проекты.</w:t>
      </w:r>
    </w:p>
    <w:p w:rsidR="007C68D3" w:rsidRPr="0012233F" w:rsidRDefault="007C68D3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При проверке расходов по муниципальной программе «Комплексное и устойчивое развитие Трудобеликовского сельского поселения Красноарме</w:t>
      </w:r>
      <w:r w:rsidRPr="0012233F">
        <w:rPr>
          <w:sz w:val="28"/>
          <w:szCs w:val="28"/>
        </w:rPr>
        <w:t>й</w:t>
      </w:r>
      <w:r w:rsidRPr="0012233F">
        <w:rPr>
          <w:sz w:val="28"/>
          <w:szCs w:val="28"/>
        </w:rPr>
        <w:t>ского района в сфере  строительства, архитектуры и дорожного хозяйства» за 2024 год  установлены следующие нарушения:</w:t>
      </w:r>
    </w:p>
    <w:p w:rsidR="00CE7EAA" w:rsidRPr="0012233F" w:rsidRDefault="007C68D3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расходы за оказанные услуги по разработке и составлению  сметной документации, услуги по техническому надзору, оплачены по КОСГУ 225, а следовало по КОСГУ 226</w:t>
      </w:r>
      <w:r w:rsidR="00CE7EAA" w:rsidRPr="0012233F">
        <w:rPr>
          <w:sz w:val="28"/>
          <w:szCs w:val="28"/>
        </w:rPr>
        <w:t>;</w:t>
      </w:r>
    </w:p>
    <w:p w:rsidR="00CE7EAA" w:rsidRPr="0012233F" w:rsidRDefault="007C68D3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233F">
        <w:rPr>
          <w:sz w:val="28"/>
          <w:szCs w:val="28"/>
        </w:rPr>
        <w:t>расходы по оплате за оказанные услуги по разработке и составлению  сметной документации, услуги по техническому надзору  объектов «Текущее содержание уличного освещения» проведены по подпрограмме «Капитал</w:t>
      </w:r>
      <w:r w:rsidRPr="0012233F">
        <w:rPr>
          <w:sz w:val="28"/>
          <w:szCs w:val="28"/>
        </w:rPr>
        <w:t>ь</w:t>
      </w:r>
      <w:r w:rsidRPr="0012233F">
        <w:rPr>
          <w:sz w:val="28"/>
          <w:szCs w:val="28"/>
        </w:rPr>
        <w:t>ный ремонт и ремонт автомобильных дорог местного значения Трудобел</w:t>
      </w:r>
      <w:r w:rsidRPr="0012233F">
        <w:rPr>
          <w:sz w:val="28"/>
          <w:szCs w:val="28"/>
        </w:rPr>
        <w:t>и</w:t>
      </w:r>
      <w:r w:rsidRPr="0012233F">
        <w:rPr>
          <w:sz w:val="28"/>
          <w:szCs w:val="28"/>
        </w:rPr>
        <w:t>ковского сельского поселения Красноармейского района», а оплата расходов по объектам  «Текущее содержание уличного освещения» произведена по подпрограмме  «Безопасность дорожного движения в поселении»</w:t>
      </w:r>
      <w:r w:rsidR="007C0180" w:rsidRPr="0012233F">
        <w:rPr>
          <w:sz w:val="28"/>
          <w:szCs w:val="28"/>
        </w:rPr>
        <w:t>.</w:t>
      </w:r>
      <w:proofErr w:type="gramEnd"/>
      <w:r w:rsidR="007C0180" w:rsidRPr="0012233F">
        <w:rPr>
          <w:sz w:val="28"/>
          <w:szCs w:val="28"/>
        </w:rPr>
        <w:t xml:space="preserve"> Д</w:t>
      </w:r>
      <w:r w:rsidRPr="0012233F">
        <w:rPr>
          <w:sz w:val="28"/>
          <w:szCs w:val="28"/>
        </w:rPr>
        <w:t>анный факт имеет признаки нарушения ст. 15.4 КоАП РФ</w:t>
      </w:r>
      <w:r w:rsidR="007C0180" w:rsidRPr="0012233F">
        <w:rPr>
          <w:sz w:val="28"/>
          <w:szCs w:val="28"/>
        </w:rPr>
        <w:t>.</w:t>
      </w:r>
    </w:p>
    <w:p w:rsidR="007C68D3" w:rsidRPr="0012233F" w:rsidRDefault="007C68D3" w:rsidP="00CE7EA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Инициативный проект не исполнен, однако, координатор муниципал</w:t>
      </w:r>
      <w:r w:rsidRPr="0012233F">
        <w:rPr>
          <w:sz w:val="28"/>
          <w:szCs w:val="28"/>
        </w:rPr>
        <w:t>ь</w:t>
      </w:r>
      <w:r w:rsidRPr="0012233F">
        <w:rPr>
          <w:sz w:val="28"/>
          <w:szCs w:val="28"/>
        </w:rPr>
        <w:t>ной программы   в сведениях о достигнутых показателях по муниципальной программе за 2024 год указал, что проект реализован.</w:t>
      </w:r>
    </w:p>
    <w:p w:rsidR="007C68D3" w:rsidRPr="0012233F" w:rsidRDefault="007C0180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lastRenderedPageBreak/>
        <w:t>В</w:t>
      </w:r>
      <w:r w:rsidR="007C68D3" w:rsidRPr="0012233F">
        <w:rPr>
          <w:sz w:val="28"/>
          <w:szCs w:val="28"/>
        </w:rPr>
        <w:t xml:space="preserve"> должностной инструкции контрактного управляющего должность главного специалиста отнесена к старшей группе должностей муниципал</w:t>
      </w:r>
      <w:r w:rsidR="007C68D3" w:rsidRPr="0012233F">
        <w:rPr>
          <w:sz w:val="28"/>
          <w:szCs w:val="28"/>
        </w:rPr>
        <w:t>ь</w:t>
      </w:r>
      <w:r w:rsidR="007C68D3" w:rsidRPr="0012233F">
        <w:rPr>
          <w:sz w:val="28"/>
          <w:szCs w:val="28"/>
        </w:rPr>
        <w:t xml:space="preserve">ной службы. </w:t>
      </w:r>
    </w:p>
    <w:p w:rsidR="007C68D3" w:rsidRPr="0012233F" w:rsidRDefault="007C68D3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Наибольший объем средств в 2022-2024 годах направлен на оплату т</w:t>
      </w:r>
      <w:r w:rsidRPr="0012233F">
        <w:rPr>
          <w:sz w:val="28"/>
          <w:szCs w:val="28"/>
        </w:rPr>
        <w:t>о</w:t>
      </w:r>
      <w:r w:rsidRPr="0012233F">
        <w:rPr>
          <w:sz w:val="28"/>
          <w:szCs w:val="28"/>
        </w:rPr>
        <w:t>варов, работ и услуг осуществленных с пунктом 4 части 1 статьи 93 Фед</w:t>
      </w:r>
      <w:r w:rsidRPr="0012233F">
        <w:rPr>
          <w:sz w:val="28"/>
          <w:szCs w:val="28"/>
        </w:rPr>
        <w:t>е</w:t>
      </w:r>
      <w:r w:rsidRPr="0012233F">
        <w:rPr>
          <w:sz w:val="28"/>
          <w:szCs w:val="28"/>
        </w:rPr>
        <w:t>рального закона № 44-ФЗ, в 2024 году этот показатель составил – 100%.</w:t>
      </w:r>
    </w:p>
    <w:p w:rsidR="007C68D3" w:rsidRPr="0012233F" w:rsidRDefault="007C0180" w:rsidP="007C68D3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 xml:space="preserve">Положения </w:t>
      </w:r>
      <w:r w:rsidR="007C68D3" w:rsidRPr="0012233F">
        <w:rPr>
          <w:sz w:val="28"/>
          <w:szCs w:val="28"/>
        </w:rPr>
        <w:t xml:space="preserve"> </w:t>
      </w:r>
      <w:r w:rsidR="00CE7EAA" w:rsidRPr="0012233F">
        <w:rPr>
          <w:sz w:val="28"/>
          <w:szCs w:val="28"/>
        </w:rPr>
        <w:t>Порядка проведения приемки, в том числе электронной, товаров (работ, услуг), проведения экспертизы результатов своими силами (внутренней экспертизы) поставляемых (выполняемых, оказываемых) по контрактам, заключенным для нужд администрации</w:t>
      </w:r>
      <w:r w:rsidR="007C68D3" w:rsidRPr="0012233F">
        <w:rPr>
          <w:sz w:val="28"/>
          <w:szCs w:val="28"/>
        </w:rPr>
        <w:t>, утвержденного пост</w:t>
      </w:r>
      <w:r w:rsidR="007C68D3" w:rsidRPr="0012233F">
        <w:rPr>
          <w:sz w:val="28"/>
          <w:szCs w:val="28"/>
        </w:rPr>
        <w:t>а</w:t>
      </w:r>
      <w:r w:rsidR="007C68D3" w:rsidRPr="0012233F">
        <w:rPr>
          <w:sz w:val="28"/>
          <w:szCs w:val="28"/>
        </w:rPr>
        <w:t>новлением администрации Трудобеликовского сельского поселения не соо</w:t>
      </w:r>
      <w:r w:rsidR="007C68D3" w:rsidRPr="0012233F">
        <w:rPr>
          <w:sz w:val="28"/>
          <w:szCs w:val="28"/>
        </w:rPr>
        <w:t>т</w:t>
      </w:r>
      <w:r w:rsidR="007C68D3" w:rsidRPr="0012233F">
        <w:rPr>
          <w:sz w:val="28"/>
          <w:szCs w:val="28"/>
        </w:rPr>
        <w:t>ветствуют требованиям Федерального закона №44-ФЗ.</w:t>
      </w:r>
    </w:p>
    <w:p w:rsidR="007C68D3" w:rsidRPr="0012233F" w:rsidRDefault="007C0180" w:rsidP="007C018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В</w:t>
      </w:r>
      <w:r w:rsidR="007C68D3" w:rsidRPr="0012233F">
        <w:rPr>
          <w:sz w:val="28"/>
          <w:szCs w:val="28"/>
        </w:rPr>
        <w:t xml:space="preserve"> плане-графике закупок товаров, работ, услуг на 2023 финансовый год и на плановый период 2024 и 2025 годов отсутствует информация о закупках на сумму 775 157,81 рублей</w:t>
      </w:r>
      <w:r w:rsidRPr="0012233F">
        <w:rPr>
          <w:sz w:val="28"/>
          <w:szCs w:val="28"/>
        </w:rPr>
        <w:t xml:space="preserve">, что </w:t>
      </w:r>
      <w:r w:rsidR="007C68D3" w:rsidRPr="0012233F">
        <w:rPr>
          <w:sz w:val="28"/>
          <w:szCs w:val="28"/>
        </w:rPr>
        <w:t>содержат признаки состава администрати</w:t>
      </w:r>
      <w:r w:rsidR="007C68D3" w:rsidRPr="0012233F">
        <w:rPr>
          <w:sz w:val="28"/>
          <w:szCs w:val="28"/>
        </w:rPr>
        <w:t>в</w:t>
      </w:r>
      <w:r w:rsidR="007C68D3" w:rsidRPr="0012233F">
        <w:rPr>
          <w:sz w:val="28"/>
          <w:szCs w:val="28"/>
        </w:rPr>
        <w:t>ного правонарушения, предусмотренного частью 1 статьи 7.30.1 Кодекса Российской Федерации об административных правонарушениях.</w:t>
      </w:r>
    </w:p>
    <w:p w:rsidR="007C68D3" w:rsidRPr="0012233F" w:rsidRDefault="007C0180" w:rsidP="007C018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И</w:t>
      </w:r>
      <w:r w:rsidR="007C68D3" w:rsidRPr="0012233F">
        <w:rPr>
          <w:sz w:val="28"/>
          <w:szCs w:val="28"/>
        </w:rPr>
        <w:t>зменения в план - график закупок на 2024 года в части планируемых платежей по муниципальному контракту на поставку инертных материалов (щебень) в соответствии с пунктом 4 части 1 статьи 93 Федерального закона №44-ФЗ внесены с нарушением срока</w:t>
      </w:r>
      <w:r w:rsidRPr="0012233F">
        <w:rPr>
          <w:sz w:val="28"/>
          <w:szCs w:val="28"/>
        </w:rPr>
        <w:t xml:space="preserve">, что </w:t>
      </w:r>
      <w:r w:rsidR="007C68D3" w:rsidRPr="0012233F">
        <w:rPr>
          <w:sz w:val="28"/>
          <w:szCs w:val="28"/>
        </w:rPr>
        <w:t>содержит состав администрати</w:t>
      </w:r>
      <w:r w:rsidR="007C68D3" w:rsidRPr="0012233F">
        <w:rPr>
          <w:sz w:val="28"/>
          <w:szCs w:val="28"/>
        </w:rPr>
        <w:t>в</w:t>
      </w:r>
      <w:r w:rsidR="007C68D3" w:rsidRPr="0012233F">
        <w:rPr>
          <w:sz w:val="28"/>
          <w:szCs w:val="28"/>
        </w:rPr>
        <w:t>ного правонарушения, предусмотренного частью 1 статьи 7.30.1 КоАП РФ</w:t>
      </w:r>
      <w:r w:rsidRPr="0012233F">
        <w:rPr>
          <w:sz w:val="28"/>
          <w:szCs w:val="28"/>
        </w:rPr>
        <w:t>.</w:t>
      </w:r>
    </w:p>
    <w:p w:rsidR="007C68D3" w:rsidRPr="0012233F" w:rsidRDefault="00FC7019" w:rsidP="00FC701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По муниципальной программе отсутствуют</w:t>
      </w:r>
      <w:r w:rsidR="007C68D3" w:rsidRPr="0012233F">
        <w:rPr>
          <w:sz w:val="28"/>
          <w:szCs w:val="28"/>
        </w:rPr>
        <w:t xml:space="preserve"> утвержденны</w:t>
      </w:r>
      <w:r w:rsidRPr="0012233F">
        <w:rPr>
          <w:sz w:val="28"/>
          <w:szCs w:val="28"/>
        </w:rPr>
        <w:t>е</w:t>
      </w:r>
      <w:r w:rsidR="007C68D3" w:rsidRPr="0012233F">
        <w:rPr>
          <w:sz w:val="28"/>
          <w:szCs w:val="28"/>
        </w:rPr>
        <w:t xml:space="preserve"> нормати</w:t>
      </w:r>
      <w:r w:rsidR="007C68D3" w:rsidRPr="0012233F">
        <w:rPr>
          <w:sz w:val="28"/>
          <w:szCs w:val="28"/>
        </w:rPr>
        <w:t>в</w:t>
      </w:r>
      <w:r w:rsidR="007C68D3" w:rsidRPr="0012233F">
        <w:rPr>
          <w:sz w:val="28"/>
          <w:szCs w:val="28"/>
        </w:rPr>
        <w:t>ны</w:t>
      </w:r>
      <w:r w:rsidRPr="0012233F">
        <w:rPr>
          <w:sz w:val="28"/>
          <w:szCs w:val="28"/>
        </w:rPr>
        <w:t>е</w:t>
      </w:r>
      <w:r w:rsidR="007C68D3" w:rsidRPr="0012233F">
        <w:rPr>
          <w:sz w:val="28"/>
          <w:szCs w:val="28"/>
        </w:rPr>
        <w:t xml:space="preserve"> затрат</w:t>
      </w:r>
      <w:r w:rsidRPr="0012233F">
        <w:rPr>
          <w:sz w:val="28"/>
          <w:szCs w:val="28"/>
        </w:rPr>
        <w:t>ы.</w:t>
      </w:r>
      <w:r w:rsidR="007C68D3" w:rsidRPr="0012233F">
        <w:rPr>
          <w:sz w:val="28"/>
          <w:szCs w:val="28"/>
        </w:rPr>
        <w:t xml:space="preserve"> </w:t>
      </w:r>
    </w:p>
    <w:p w:rsidR="003F423B" w:rsidRPr="005A285B" w:rsidRDefault="003F423B" w:rsidP="00FC7019">
      <w:pPr>
        <w:pStyle w:val="a3"/>
        <w:spacing w:before="240" w:line="360" w:lineRule="auto"/>
        <w:ind w:firstLine="709"/>
        <w:jc w:val="both"/>
        <w:rPr>
          <w:sz w:val="28"/>
          <w:szCs w:val="28"/>
        </w:rPr>
      </w:pPr>
      <w:r w:rsidRPr="0012233F">
        <w:rPr>
          <w:sz w:val="28"/>
          <w:szCs w:val="28"/>
        </w:rPr>
        <w:t>Представлени</w:t>
      </w:r>
      <w:r w:rsidR="00FC7019" w:rsidRPr="0012233F">
        <w:rPr>
          <w:sz w:val="28"/>
          <w:szCs w:val="28"/>
        </w:rPr>
        <w:t>е</w:t>
      </w:r>
      <w:r w:rsidRPr="0012233F">
        <w:rPr>
          <w:sz w:val="28"/>
          <w:szCs w:val="28"/>
        </w:rPr>
        <w:t xml:space="preserve"> с соответствующими предложениями по устранению выявленных нарушений направлены </w:t>
      </w:r>
      <w:r w:rsidR="00FC7019" w:rsidRPr="0012233F">
        <w:rPr>
          <w:sz w:val="28"/>
          <w:szCs w:val="28"/>
        </w:rPr>
        <w:t>главе администрации Трудобеликовск</w:t>
      </w:r>
      <w:r w:rsidR="00FC7019" w:rsidRPr="0012233F">
        <w:rPr>
          <w:sz w:val="28"/>
          <w:szCs w:val="28"/>
        </w:rPr>
        <w:t>о</w:t>
      </w:r>
      <w:r w:rsidR="00FC7019" w:rsidRPr="0012233F">
        <w:rPr>
          <w:sz w:val="28"/>
          <w:szCs w:val="28"/>
        </w:rPr>
        <w:t>го сельского поселения Красноармейского района</w:t>
      </w:r>
      <w:r w:rsidRPr="0012233F">
        <w:rPr>
          <w:rFonts w:eastAsiaTheme="minorEastAsia"/>
          <w:sz w:val="28"/>
          <w:szCs w:val="28"/>
        </w:rPr>
        <w:t>, акт проверки передан в прокуратуру Красноармейского района.</w:t>
      </w:r>
      <w:r w:rsidRPr="005A285B">
        <w:rPr>
          <w:rFonts w:eastAsiaTheme="minorEastAsia"/>
          <w:sz w:val="28"/>
          <w:szCs w:val="28"/>
        </w:rPr>
        <w:t xml:space="preserve"> </w:t>
      </w:r>
    </w:p>
    <w:p w:rsidR="00A159BE" w:rsidRDefault="00A159BE"/>
    <w:sectPr w:rsidR="00A159BE" w:rsidSect="00AB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50C0"/>
    <w:rsid w:val="000C456C"/>
    <w:rsid w:val="0012233F"/>
    <w:rsid w:val="001351CC"/>
    <w:rsid w:val="002E07C6"/>
    <w:rsid w:val="003A50C0"/>
    <w:rsid w:val="003F423B"/>
    <w:rsid w:val="00494E85"/>
    <w:rsid w:val="005A70D9"/>
    <w:rsid w:val="005F0FEA"/>
    <w:rsid w:val="007C0180"/>
    <w:rsid w:val="007C68D3"/>
    <w:rsid w:val="008031ED"/>
    <w:rsid w:val="00A159BE"/>
    <w:rsid w:val="00AB778E"/>
    <w:rsid w:val="00B02419"/>
    <w:rsid w:val="00B05F41"/>
    <w:rsid w:val="00BA74FD"/>
    <w:rsid w:val="00CE7EAA"/>
    <w:rsid w:val="00E8060F"/>
    <w:rsid w:val="00FC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КСП-5</dc:creator>
  <cp:keywords/>
  <dc:description/>
  <cp:lastModifiedBy>Пользователь</cp:lastModifiedBy>
  <cp:revision>9</cp:revision>
  <dcterms:created xsi:type="dcterms:W3CDTF">2025-10-27T12:29:00Z</dcterms:created>
  <dcterms:modified xsi:type="dcterms:W3CDTF">2025-11-20T11:30:00Z</dcterms:modified>
</cp:coreProperties>
</file>